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29B72" w14:textId="77777777" w:rsidR="00F86EEA" w:rsidRPr="0072361E" w:rsidRDefault="00F86EEA" w:rsidP="00F86EEA">
      <w:pPr>
        <w:widowControl w:val="0"/>
        <w:autoSpaceDE w:val="0"/>
        <w:autoSpaceDN w:val="0"/>
        <w:adjustRightInd w:val="0"/>
        <w:spacing w:after="0" w:line="276" w:lineRule="auto"/>
        <w:jc w:val="center"/>
        <w:rPr>
          <w:b/>
          <w:bCs/>
          <w:sz w:val="32"/>
          <w:szCs w:val="23"/>
          <w:lang w:val="en-GB"/>
        </w:rPr>
      </w:pPr>
      <w:r w:rsidRPr="0072361E">
        <w:rPr>
          <w:b/>
          <w:bCs/>
          <w:sz w:val="32"/>
          <w:szCs w:val="23"/>
          <w:lang w:val="en-GB"/>
        </w:rPr>
        <w:t>EMPLOYMENT RELATIONS TRIBUNAL</w:t>
      </w:r>
    </w:p>
    <w:p w14:paraId="3D722DFE" w14:textId="77777777" w:rsidR="00F86EEA" w:rsidRPr="0072361E" w:rsidRDefault="00F86EEA" w:rsidP="00F86EEA">
      <w:pPr>
        <w:tabs>
          <w:tab w:val="center" w:pos="4545"/>
          <w:tab w:val="left" w:pos="5820"/>
        </w:tabs>
        <w:spacing w:after="0" w:line="276" w:lineRule="auto"/>
        <w:rPr>
          <w:b/>
          <w:sz w:val="28"/>
          <w:szCs w:val="23"/>
          <w:lang w:val="en-GB"/>
        </w:rPr>
      </w:pPr>
      <w:r w:rsidRPr="0072361E">
        <w:rPr>
          <w:b/>
          <w:sz w:val="32"/>
          <w:szCs w:val="23"/>
          <w:lang w:val="en-GB"/>
        </w:rPr>
        <w:tab/>
      </w:r>
    </w:p>
    <w:p w14:paraId="605B5159" w14:textId="77777777" w:rsidR="00F86EEA" w:rsidRPr="0072361E" w:rsidRDefault="00F86EEA" w:rsidP="00F86EEA">
      <w:pPr>
        <w:tabs>
          <w:tab w:val="center" w:pos="4545"/>
          <w:tab w:val="left" w:pos="5820"/>
        </w:tabs>
        <w:spacing w:after="0" w:line="276" w:lineRule="auto"/>
        <w:rPr>
          <w:b/>
          <w:sz w:val="32"/>
          <w:szCs w:val="23"/>
          <w:lang w:val="en-GB"/>
        </w:rPr>
      </w:pPr>
      <w:r w:rsidRPr="0072361E">
        <w:rPr>
          <w:b/>
          <w:sz w:val="32"/>
          <w:szCs w:val="23"/>
          <w:lang w:val="en-GB"/>
        </w:rPr>
        <w:tab/>
        <w:t>ORDER</w:t>
      </w:r>
    </w:p>
    <w:p w14:paraId="2A4CA8A3" w14:textId="77777777" w:rsidR="00F86EEA" w:rsidRPr="0072361E" w:rsidRDefault="00F86EEA" w:rsidP="00F86EEA">
      <w:pPr>
        <w:tabs>
          <w:tab w:val="center" w:pos="4545"/>
          <w:tab w:val="left" w:pos="5820"/>
        </w:tabs>
        <w:spacing w:after="0" w:line="276" w:lineRule="auto"/>
        <w:rPr>
          <w:b/>
          <w:sz w:val="24"/>
          <w:szCs w:val="23"/>
          <w:lang w:val="en-GB"/>
        </w:rPr>
      </w:pPr>
      <w:r w:rsidRPr="0072361E">
        <w:rPr>
          <w:b/>
          <w:sz w:val="23"/>
          <w:szCs w:val="23"/>
          <w:lang w:val="en-GB"/>
        </w:rPr>
        <w:tab/>
      </w:r>
    </w:p>
    <w:p w14:paraId="59EE3EDE" w14:textId="315EBDE3" w:rsidR="00F86EEA" w:rsidRPr="0072361E" w:rsidRDefault="00F86EEA" w:rsidP="00F86EEA">
      <w:pPr>
        <w:spacing w:after="0" w:line="276" w:lineRule="auto"/>
        <w:rPr>
          <w:b/>
          <w:sz w:val="24"/>
          <w:szCs w:val="23"/>
          <w:lang w:val="en-GB"/>
        </w:rPr>
      </w:pPr>
      <w:r w:rsidRPr="0072361E">
        <w:rPr>
          <w:b/>
          <w:sz w:val="24"/>
          <w:szCs w:val="23"/>
          <w:lang w:val="en-GB"/>
        </w:rPr>
        <w:t>ERT/RN 1</w:t>
      </w:r>
      <w:r>
        <w:rPr>
          <w:b/>
          <w:sz w:val="24"/>
          <w:szCs w:val="23"/>
          <w:lang w:val="en-GB"/>
        </w:rPr>
        <w:t>03</w:t>
      </w:r>
      <w:r w:rsidRPr="0072361E">
        <w:rPr>
          <w:b/>
          <w:sz w:val="24"/>
          <w:szCs w:val="23"/>
          <w:lang w:val="en-GB"/>
        </w:rPr>
        <w:t>/202</w:t>
      </w:r>
      <w:r>
        <w:rPr>
          <w:b/>
          <w:sz w:val="24"/>
          <w:szCs w:val="23"/>
          <w:lang w:val="en-GB"/>
        </w:rPr>
        <w:t>4</w:t>
      </w:r>
    </w:p>
    <w:p w14:paraId="23EEB9B2" w14:textId="77777777" w:rsidR="00F86EEA" w:rsidRPr="0072361E" w:rsidRDefault="00F86EEA" w:rsidP="00F86EEA">
      <w:pPr>
        <w:spacing w:after="0" w:line="276" w:lineRule="auto"/>
        <w:rPr>
          <w:b/>
          <w:sz w:val="24"/>
          <w:szCs w:val="23"/>
          <w:lang w:val="en-GB"/>
        </w:rPr>
      </w:pPr>
    </w:p>
    <w:p w14:paraId="18569C7C" w14:textId="77777777" w:rsidR="00F86EEA" w:rsidRPr="0072361E" w:rsidRDefault="00F86EEA" w:rsidP="00F86EEA">
      <w:pPr>
        <w:spacing w:after="0" w:line="276" w:lineRule="auto"/>
        <w:ind w:firstLine="720"/>
        <w:rPr>
          <w:sz w:val="24"/>
          <w:szCs w:val="23"/>
          <w:lang w:val="en-GB"/>
        </w:rPr>
      </w:pPr>
      <w:r w:rsidRPr="0072361E">
        <w:rPr>
          <w:i/>
          <w:sz w:val="24"/>
          <w:szCs w:val="23"/>
          <w:lang w:val="en-GB"/>
        </w:rPr>
        <w:t>Before</w:t>
      </w:r>
      <w:r w:rsidRPr="0072361E">
        <w:rPr>
          <w:sz w:val="24"/>
          <w:szCs w:val="23"/>
          <w:lang w:val="en-GB"/>
        </w:rPr>
        <w:t>:</w:t>
      </w:r>
    </w:p>
    <w:p w14:paraId="4DBE0B13" w14:textId="77777777" w:rsidR="00F86EEA" w:rsidRPr="0072361E" w:rsidRDefault="00F86EEA" w:rsidP="00F86EEA">
      <w:pPr>
        <w:spacing w:after="0" w:line="276" w:lineRule="auto"/>
        <w:rPr>
          <w:b/>
          <w:sz w:val="24"/>
          <w:szCs w:val="23"/>
          <w:lang w:val="en-GB"/>
        </w:rPr>
      </w:pPr>
      <w:r w:rsidRPr="0072361E">
        <w:rPr>
          <w:b/>
          <w:sz w:val="24"/>
          <w:szCs w:val="23"/>
          <w:lang w:val="en-GB"/>
        </w:rPr>
        <w:tab/>
      </w:r>
    </w:p>
    <w:p w14:paraId="0EBBC36E" w14:textId="77777777" w:rsidR="00F86EEA" w:rsidRPr="0072361E" w:rsidRDefault="00F86EEA" w:rsidP="00F86EEA">
      <w:pPr>
        <w:spacing w:after="0" w:line="276" w:lineRule="auto"/>
        <w:ind w:left="720" w:right="831" w:firstLine="720"/>
        <w:jc w:val="both"/>
        <w:rPr>
          <w:b/>
          <w:bCs/>
          <w:sz w:val="28"/>
          <w:szCs w:val="28"/>
          <w:lang w:val="en-GB"/>
        </w:rPr>
      </w:pPr>
      <w:r w:rsidRPr="0072361E">
        <w:rPr>
          <w:b/>
          <w:bCs/>
          <w:sz w:val="28"/>
          <w:szCs w:val="28"/>
          <w:lang w:val="en-GB"/>
        </w:rPr>
        <w:t>Shameer Janhangeer</w:t>
      </w:r>
      <w:r w:rsidRPr="0072361E">
        <w:rPr>
          <w:b/>
          <w:bCs/>
          <w:sz w:val="28"/>
          <w:szCs w:val="28"/>
          <w:lang w:val="en-GB"/>
        </w:rPr>
        <w:tab/>
      </w:r>
      <w:r w:rsidRPr="0072361E">
        <w:rPr>
          <w:b/>
          <w:bCs/>
          <w:sz w:val="28"/>
          <w:szCs w:val="28"/>
          <w:lang w:val="en-GB"/>
        </w:rPr>
        <w:tab/>
        <w:t>-</w:t>
      </w:r>
      <w:r w:rsidRPr="0072361E">
        <w:rPr>
          <w:b/>
          <w:bCs/>
          <w:sz w:val="28"/>
          <w:szCs w:val="28"/>
          <w:lang w:val="en-GB"/>
        </w:rPr>
        <w:tab/>
      </w:r>
      <w:r w:rsidRPr="0072361E">
        <w:rPr>
          <w:b/>
          <w:bCs/>
          <w:sz w:val="28"/>
          <w:szCs w:val="28"/>
          <w:lang w:val="en-GB"/>
        </w:rPr>
        <w:tab/>
        <w:t>Vice-President</w:t>
      </w:r>
    </w:p>
    <w:p w14:paraId="5444F92C" w14:textId="77777777" w:rsidR="00F86EEA" w:rsidRPr="0072361E" w:rsidRDefault="00F86EEA" w:rsidP="00F86EEA">
      <w:pPr>
        <w:spacing w:after="0" w:line="276" w:lineRule="auto"/>
        <w:ind w:left="720" w:right="831" w:firstLine="720"/>
        <w:jc w:val="both"/>
        <w:rPr>
          <w:b/>
          <w:bCs/>
          <w:sz w:val="28"/>
          <w:szCs w:val="28"/>
          <w:lang w:val="en-GB"/>
        </w:rPr>
      </w:pPr>
      <w:r>
        <w:rPr>
          <w:b/>
          <w:bCs/>
          <w:sz w:val="28"/>
          <w:szCs w:val="28"/>
          <w:lang w:val="en-GB"/>
        </w:rPr>
        <w:t>Bhawantee Ramdoss (Ms)</w:t>
      </w:r>
      <w:r>
        <w:rPr>
          <w:b/>
          <w:bCs/>
          <w:sz w:val="28"/>
          <w:szCs w:val="28"/>
          <w:lang w:val="en-GB"/>
        </w:rPr>
        <w:tab/>
      </w:r>
      <w:r w:rsidRPr="0072361E">
        <w:rPr>
          <w:b/>
          <w:bCs/>
          <w:sz w:val="28"/>
          <w:szCs w:val="28"/>
          <w:lang w:val="en-GB"/>
        </w:rPr>
        <w:t>-</w:t>
      </w:r>
      <w:r w:rsidRPr="0072361E">
        <w:rPr>
          <w:b/>
          <w:bCs/>
          <w:sz w:val="28"/>
          <w:szCs w:val="28"/>
          <w:lang w:val="en-GB"/>
        </w:rPr>
        <w:tab/>
      </w:r>
      <w:r w:rsidRPr="0072361E">
        <w:rPr>
          <w:b/>
          <w:bCs/>
          <w:sz w:val="28"/>
          <w:szCs w:val="28"/>
          <w:lang w:val="en-GB"/>
        </w:rPr>
        <w:tab/>
        <w:t>Member</w:t>
      </w:r>
    </w:p>
    <w:p w14:paraId="7517FF3F" w14:textId="77777777" w:rsidR="00F86EEA" w:rsidRPr="009730D4" w:rsidRDefault="00F86EEA" w:rsidP="00F86EEA">
      <w:pPr>
        <w:spacing w:after="0" w:line="360" w:lineRule="auto"/>
        <w:ind w:left="720" w:firstLine="720"/>
        <w:jc w:val="both"/>
        <w:rPr>
          <w:b/>
          <w:sz w:val="28"/>
          <w:szCs w:val="24"/>
          <w:lang w:val="en-GB"/>
        </w:rPr>
      </w:pPr>
      <w:r w:rsidRPr="009730D4">
        <w:rPr>
          <w:b/>
          <w:sz w:val="28"/>
          <w:szCs w:val="24"/>
          <w:lang w:val="en-GB"/>
        </w:rPr>
        <w:t>Christelle P. D’Avrincourt (Mrs)-</w:t>
      </w:r>
      <w:r w:rsidRPr="009730D4">
        <w:rPr>
          <w:b/>
          <w:sz w:val="28"/>
          <w:szCs w:val="24"/>
          <w:lang w:val="en-GB"/>
        </w:rPr>
        <w:tab/>
      </w:r>
      <w:r w:rsidRPr="009730D4">
        <w:rPr>
          <w:b/>
          <w:sz w:val="28"/>
          <w:szCs w:val="24"/>
          <w:lang w:val="en-GB"/>
        </w:rPr>
        <w:tab/>
        <w:t>Member</w:t>
      </w:r>
    </w:p>
    <w:p w14:paraId="34A8142A" w14:textId="77777777" w:rsidR="00F86EEA" w:rsidRPr="0072361E" w:rsidRDefault="00F86EEA" w:rsidP="00F86EEA">
      <w:pPr>
        <w:spacing w:after="0" w:line="276" w:lineRule="auto"/>
        <w:ind w:right="831"/>
        <w:rPr>
          <w:b/>
          <w:bCs/>
          <w:sz w:val="24"/>
          <w:szCs w:val="23"/>
          <w:lang w:val="en-GB"/>
        </w:rPr>
      </w:pPr>
    </w:p>
    <w:p w14:paraId="2F1A67E6" w14:textId="77777777" w:rsidR="00F86EEA" w:rsidRPr="0072361E" w:rsidRDefault="00F86EEA" w:rsidP="00F86EEA">
      <w:pPr>
        <w:spacing w:after="0" w:line="276" w:lineRule="auto"/>
        <w:ind w:right="831"/>
        <w:rPr>
          <w:b/>
          <w:bCs/>
          <w:sz w:val="24"/>
          <w:szCs w:val="23"/>
          <w:lang w:val="en-GB"/>
        </w:rPr>
      </w:pPr>
    </w:p>
    <w:p w14:paraId="2310B7D3" w14:textId="77777777" w:rsidR="00F86EEA" w:rsidRPr="0072361E" w:rsidRDefault="00F86EEA" w:rsidP="00F86EEA">
      <w:pPr>
        <w:spacing w:after="0" w:line="276" w:lineRule="auto"/>
        <w:ind w:right="831" w:firstLine="720"/>
        <w:rPr>
          <w:sz w:val="24"/>
          <w:szCs w:val="23"/>
          <w:lang w:val="en-GB"/>
        </w:rPr>
      </w:pPr>
      <w:r w:rsidRPr="0072361E">
        <w:rPr>
          <w:bCs/>
          <w:i/>
          <w:sz w:val="24"/>
          <w:szCs w:val="23"/>
          <w:lang w:val="en-GB"/>
        </w:rPr>
        <w:t>In the matter of</w:t>
      </w:r>
      <w:r w:rsidRPr="0072361E">
        <w:rPr>
          <w:bCs/>
          <w:sz w:val="24"/>
          <w:szCs w:val="23"/>
          <w:lang w:val="en-GB"/>
        </w:rPr>
        <w:t xml:space="preserve">: </w:t>
      </w:r>
      <w:r w:rsidRPr="0072361E">
        <w:rPr>
          <w:sz w:val="24"/>
          <w:szCs w:val="23"/>
          <w:lang w:val="en-GB"/>
        </w:rPr>
        <w:tab/>
      </w:r>
    </w:p>
    <w:p w14:paraId="5368E840" w14:textId="77777777" w:rsidR="00F86EEA" w:rsidRPr="0072361E" w:rsidRDefault="00F86EEA" w:rsidP="00F86EEA">
      <w:pPr>
        <w:spacing w:after="0" w:line="276" w:lineRule="auto"/>
        <w:jc w:val="both"/>
        <w:rPr>
          <w:b/>
          <w:sz w:val="24"/>
          <w:szCs w:val="23"/>
          <w:lang w:val="en-GB"/>
        </w:rPr>
      </w:pPr>
    </w:p>
    <w:p w14:paraId="7AA2CDD7" w14:textId="77777777" w:rsidR="00F86EEA" w:rsidRPr="0072361E" w:rsidRDefault="00F86EEA" w:rsidP="00F86EEA">
      <w:pPr>
        <w:spacing w:after="0" w:line="276" w:lineRule="auto"/>
        <w:jc w:val="center"/>
        <w:rPr>
          <w:b/>
          <w:sz w:val="28"/>
          <w:szCs w:val="24"/>
          <w:lang w:val="en-GB"/>
        </w:rPr>
      </w:pPr>
      <w:r w:rsidRPr="0072361E">
        <w:rPr>
          <w:b/>
          <w:sz w:val="28"/>
          <w:szCs w:val="24"/>
          <w:lang w:val="en-GB"/>
        </w:rPr>
        <w:t>Registrar of Associations</w:t>
      </w:r>
    </w:p>
    <w:p w14:paraId="52BFB534" w14:textId="77777777" w:rsidR="00F86EEA" w:rsidRPr="007C06C6" w:rsidRDefault="00F86EEA" w:rsidP="00F86EEA">
      <w:pPr>
        <w:spacing w:after="0" w:line="276" w:lineRule="auto"/>
        <w:jc w:val="right"/>
        <w:rPr>
          <w:i/>
          <w:sz w:val="24"/>
          <w:szCs w:val="23"/>
          <w:lang w:val="en-GB"/>
        </w:rPr>
      </w:pPr>
      <w:r w:rsidRPr="007C06C6">
        <w:rPr>
          <w:i/>
          <w:sz w:val="24"/>
          <w:szCs w:val="23"/>
          <w:lang w:val="en-GB"/>
        </w:rPr>
        <w:t>Applicant</w:t>
      </w:r>
    </w:p>
    <w:p w14:paraId="1F976EB9" w14:textId="77777777" w:rsidR="00F86EEA" w:rsidRPr="007C06C6" w:rsidRDefault="00F86EEA" w:rsidP="00F86EEA">
      <w:pPr>
        <w:spacing w:after="0" w:line="276" w:lineRule="auto"/>
        <w:jc w:val="center"/>
        <w:rPr>
          <w:b/>
          <w:sz w:val="24"/>
          <w:szCs w:val="23"/>
          <w:lang w:val="en-GB"/>
        </w:rPr>
      </w:pPr>
    </w:p>
    <w:p w14:paraId="0F7F7917" w14:textId="77777777" w:rsidR="00F86EEA" w:rsidRPr="007C06C6" w:rsidRDefault="00F86EEA" w:rsidP="00F86EEA">
      <w:pPr>
        <w:spacing w:after="0" w:line="276" w:lineRule="auto"/>
        <w:jc w:val="center"/>
        <w:rPr>
          <w:b/>
          <w:sz w:val="24"/>
          <w:szCs w:val="23"/>
          <w:lang w:val="en-GB"/>
        </w:rPr>
      </w:pPr>
      <w:r w:rsidRPr="007C06C6">
        <w:rPr>
          <w:b/>
          <w:sz w:val="24"/>
          <w:szCs w:val="23"/>
          <w:lang w:val="en-GB"/>
        </w:rPr>
        <w:t>and</w:t>
      </w:r>
    </w:p>
    <w:p w14:paraId="28551E94" w14:textId="77777777" w:rsidR="00F86EEA" w:rsidRPr="007C06C6" w:rsidRDefault="00F86EEA" w:rsidP="00F86EEA">
      <w:pPr>
        <w:spacing w:after="0" w:line="276" w:lineRule="auto"/>
        <w:jc w:val="both"/>
        <w:rPr>
          <w:b/>
          <w:sz w:val="24"/>
          <w:szCs w:val="23"/>
          <w:lang w:val="en-GB"/>
        </w:rPr>
      </w:pPr>
    </w:p>
    <w:p w14:paraId="6482E895" w14:textId="59ECB24E" w:rsidR="00F86EEA" w:rsidRPr="007C06C6" w:rsidRDefault="00F86EEA" w:rsidP="00F86EEA">
      <w:pPr>
        <w:spacing w:after="0" w:line="276" w:lineRule="auto"/>
        <w:jc w:val="center"/>
        <w:rPr>
          <w:b/>
          <w:sz w:val="28"/>
          <w:szCs w:val="24"/>
          <w:lang w:val="en-GB"/>
        </w:rPr>
      </w:pPr>
      <w:r>
        <w:rPr>
          <w:b/>
          <w:sz w:val="28"/>
          <w:szCs w:val="24"/>
          <w:lang w:val="en-GB"/>
        </w:rPr>
        <w:t>Insurance Sector Employees Union</w:t>
      </w:r>
    </w:p>
    <w:p w14:paraId="0D218DA6" w14:textId="77777777" w:rsidR="00F86EEA" w:rsidRPr="00857155" w:rsidRDefault="00F86EEA" w:rsidP="00F86EEA">
      <w:pPr>
        <w:spacing w:after="0" w:line="276" w:lineRule="auto"/>
        <w:jc w:val="right"/>
        <w:rPr>
          <w:i/>
          <w:sz w:val="24"/>
          <w:szCs w:val="23"/>
          <w:lang w:val="en-GB"/>
        </w:rPr>
      </w:pPr>
      <w:r w:rsidRPr="00857155">
        <w:rPr>
          <w:i/>
          <w:sz w:val="24"/>
          <w:szCs w:val="23"/>
          <w:lang w:val="en-GB"/>
        </w:rPr>
        <w:t>Respondent</w:t>
      </w:r>
    </w:p>
    <w:p w14:paraId="5B43D3E6" w14:textId="0307FEF2" w:rsidR="00F86EEA" w:rsidRDefault="00F86EEA" w:rsidP="00F86EEA">
      <w:pPr>
        <w:spacing w:after="0" w:line="276" w:lineRule="auto"/>
        <w:jc w:val="both"/>
        <w:rPr>
          <w:sz w:val="24"/>
          <w:szCs w:val="24"/>
          <w:lang w:val="en-GB"/>
        </w:rPr>
      </w:pPr>
    </w:p>
    <w:p w14:paraId="64CC3419" w14:textId="08F7870B" w:rsidR="00F86EEA" w:rsidRDefault="00F86EEA" w:rsidP="00F86EEA">
      <w:pPr>
        <w:spacing w:after="0" w:line="276" w:lineRule="auto"/>
        <w:jc w:val="both"/>
        <w:rPr>
          <w:sz w:val="24"/>
          <w:szCs w:val="24"/>
          <w:lang w:val="en-GB"/>
        </w:rPr>
      </w:pPr>
    </w:p>
    <w:p w14:paraId="12082DB6" w14:textId="16F2AE2D" w:rsidR="00F86EEA" w:rsidRPr="00347442" w:rsidRDefault="00F86EEA" w:rsidP="00F86EEA">
      <w:pPr>
        <w:spacing w:after="0" w:line="276" w:lineRule="auto"/>
        <w:ind w:firstLine="720"/>
        <w:jc w:val="both"/>
        <w:rPr>
          <w:bCs/>
          <w:sz w:val="24"/>
          <w:lang w:val="en-GB"/>
        </w:rPr>
      </w:pPr>
      <w:r w:rsidRPr="0072361E">
        <w:rPr>
          <w:sz w:val="24"/>
          <w:szCs w:val="24"/>
          <w:lang w:val="en-GB"/>
        </w:rPr>
        <w:t>The Registrar of Associations</w:t>
      </w:r>
      <w:r>
        <w:rPr>
          <w:sz w:val="24"/>
          <w:szCs w:val="24"/>
          <w:lang w:val="en-GB"/>
        </w:rPr>
        <w:t xml:space="preserve"> has applied under </w:t>
      </w:r>
      <w:r w:rsidRPr="00BF27CF">
        <w:rPr>
          <w:i/>
          <w:iCs/>
          <w:sz w:val="24"/>
          <w:szCs w:val="24"/>
          <w:lang w:val="en-GB"/>
        </w:rPr>
        <w:t>section 7 (3)</w:t>
      </w:r>
      <w:r>
        <w:rPr>
          <w:sz w:val="24"/>
          <w:szCs w:val="24"/>
          <w:lang w:val="en-GB"/>
        </w:rPr>
        <w:t xml:space="preserve"> of the </w:t>
      </w:r>
      <w:r w:rsidRPr="00BF27CF">
        <w:rPr>
          <w:i/>
          <w:iCs/>
          <w:sz w:val="24"/>
          <w:szCs w:val="24"/>
          <w:lang w:val="en-GB"/>
        </w:rPr>
        <w:t>Employment Relations Act</w:t>
      </w:r>
      <w:r>
        <w:rPr>
          <w:sz w:val="24"/>
          <w:szCs w:val="24"/>
          <w:lang w:val="en-GB"/>
        </w:rPr>
        <w:t xml:space="preserve"> (the “</w:t>
      </w:r>
      <w:r w:rsidRPr="00BF27CF">
        <w:rPr>
          <w:i/>
          <w:iCs/>
          <w:sz w:val="24"/>
          <w:szCs w:val="24"/>
          <w:lang w:val="en-GB"/>
        </w:rPr>
        <w:t>Act</w:t>
      </w:r>
      <w:r>
        <w:rPr>
          <w:sz w:val="24"/>
          <w:szCs w:val="24"/>
          <w:lang w:val="en-GB"/>
        </w:rPr>
        <w:t xml:space="preserve">”) for the cancellation of the registration of the </w:t>
      </w:r>
      <w:r w:rsidR="00813995" w:rsidRPr="00813995">
        <w:rPr>
          <w:bCs/>
          <w:sz w:val="24"/>
          <w:lang w:val="en-GB"/>
        </w:rPr>
        <w:t xml:space="preserve">Insurance Sector </w:t>
      </w:r>
      <w:r>
        <w:rPr>
          <w:sz w:val="24"/>
          <w:szCs w:val="24"/>
          <w:lang w:val="en-GB"/>
        </w:rPr>
        <w:t xml:space="preserve">Employees </w:t>
      </w:r>
      <w:r w:rsidRPr="00347442">
        <w:rPr>
          <w:bCs/>
          <w:sz w:val="24"/>
          <w:lang w:val="en-GB"/>
        </w:rPr>
        <w:t>Union</w:t>
      </w:r>
      <w:r>
        <w:rPr>
          <w:bCs/>
          <w:sz w:val="24"/>
          <w:lang w:val="en-GB"/>
        </w:rPr>
        <w:t xml:space="preserve"> </w:t>
      </w:r>
      <w:r>
        <w:rPr>
          <w:sz w:val="24"/>
          <w:szCs w:val="24"/>
          <w:lang w:val="en-GB"/>
        </w:rPr>
        <w:t xml:space="preserve">as a Trade Union on the ground specified under </w:t>
      </w:r>
      <w:r w:rsidRPr="009F06BA">
        <w:rPr>
          <w:i/>
          <w:iCs/>
          <w:sz w:val="24"/>
          <w:szCs w:val="24"/>
          <w:lang w:val="en-GB"/>
        </w:rPr>
        <w:t>section 7 (1)(d)</w:t>
      </w:r>
      <w:r>
        <w:rPr>
          <w:sz w:val="24"/>
          <w:szCs w:val="24"/>
          <w:lang w:val="en-GB"/>
        </w:rPr>
        <w:t xml:space="preserve"> of the </w:t>
      </w:r>
      <w:r w:rsidRPr="009F06BA">
        <w:rPr>
          <w:i/>
          <w:iCs/>
          <w:sz w:val="24"/>
          <w:szCs w:val="24"/>
          <w:lang w:val="en-GB"/>
        </w:rPr>
        <w:t>Act</w:t>
      </w:r>
      <w:r>
        <w:rPr>
          <w:sz w:val="24"/>
          <w:szCs w:val="24"/>
          <w:lang w:val="en-GB"/>
        </w:rPr>
        <w:t>. The Respondent’s representative</w:t>
      </w:r>
      <w:r w:rsidR="00016FA5">
        <w:rPr>
          <w:sz w:val="24"/>
          <w:szCs w:val="24"/>
          <w:lang w:val="en-GB"/>
        </w:rPr>
        <w:t xml:space="preserve"> and Assistant Treasurer</w:t>
      </w:r>
      <w:r w:rsidR="00AD4B0D">
        <w:rPr>
          <w:sz w:val="24"/>
          <w:szCs w:val="24"/>
          <w:lang w:val="en-GB"/>
        </w:rPr>
        <w:t>, Mrs P. Nallan</w:t>
      </w:r>
      <w:r>
        <w:rPr>
          <w:sz w:val="24"/>
          <w:szCs w:val="24"/>
          <w:lang w:val="en-GB"/>
        </w:rPr>
        <w:t xml:space="preserve"> stated that </w:t>
      </w:r>
      <w:r w:rsidR="00AD4B0D">
        <w:rPr>
          <w:sz w:val="24"/>
          <w:szCs w:val="24"/>
          <w:lang w:val="en-GB"/>
        </w:rPr>
        <w:t>s</w:t>
      </w:r>
      <w:r>
        <w:rPr>
          <w:sz w:val="24"/>
          <w:szCs w:val="24"/>
          <w:lang w:val="en-GB"/>
        </w:rPr>
        <w:t>he had no objection to the application. The Applicant was assisted by M</w:t>
      </w:r>
      <w:r w:rsidR="00811493">
        <w:rPr>
          <w:sz w:val="24"/>
          <w:szCs w:val="24"/>
          <w:lang w:val="en-GB"/>
        </w:rPr>
        <w:t>r</w:t>
      </w:r>
      <w:r>
        <w:rPr>
          <w:sz w:val="24"/>
          <w:szCs w:val="24"/>
          <w:lang w:val="en-GB"/>
        </w:rPr>
        <w:t xml:space="preserve"> Y. Alimohamed, Ag. Senior State Counsel. </w:t>
      </w:r>
    </w:p>
    <w:p w14:paraId="5ECE5404" w14:textId="77777777" w:rsidR="00F86EEA" w:rsidRDefault="00F86EEA" w:rsidP="00F86EEA">
      <w:pPr>
        <w:spacing w:after="0" w:line="276" w:lineRule="auto"/>
        <w:jc w:val="both"/>
        <w:rPr>
          <w:sz w:val="24"/>
          <w:szCs w:val="24"/>
          <w:lang w:val="en-GB"/>
        </w:rPr>
      </w:pPr>
    </w:p>
    <w:p w14:paraId="2C7A006F" w14:textId="77777777" w:rsidR="00F86EEA" w:rsidRDefault="00F86EEA" w:rsidP="00F86EEA">
      <w:pPr>
        <w:spacing w:after="0" w:line="276" w:lineRule="auto"/>
        <w:jc w:val="both"/>
        <w:rPr>
          <w:sz w:val="24"/>
          <w:szCs w:val="24"/>
          <w:lang w:val="en-GB"/>
        </w:rPr>
      </w:pPr>
      <w:r>
        <w:rPr>
          <w:sz w:val="24"/>
          <w:szCs w:val="24"/>
          <w:lang w:val="en-GB"/>
        </w:rPr>
        <w:tab/>
      </w:r>
    </w:p>
    <w:p w14:paraId="5F6F7A23" w14:textId="14E444B1" w:rsidR="00F86EEA" w:rsidRDefault="00F86EEA" w:rsidP="00F86EEA">
      <w:pPr>
        <w:spacing w:after="0" w:line="276" w:lineRule="auto"/>
        <w:jc w:val="both"/>
        <w:rPr>
          <w:sz w:val="24"/>
          <w:szCs w:val="24"/>
          <w:lang w:val="en-GB"/>
        </w:rPr>
      </w:pPr>
      <w:r>
        <w:rPr>
          <w:sz w:val="24"/>
          <w:szCs w:val="24"/>
          <w:lang w:val="en-GB"/>
        </w:rPr>
        <w:tab/>
        <w:t xml:space="preserve">At the hearing of the matter, the Applicant’s representative, Mrs R. Junkeesaw- Sunjhorrea, Ag. Principal Inspector deposed and notably produced the Certificate of Registration of the Trade Union; and a Notice dated 15 May 2024 issued under </w:t>
      </w:r>
      <w:r w:rsidRPr="003C2090">
        <w:rPr>
          <w:i/>
          <w:iCs/>
          <w:sz w:val="24"/>
          <w:szCs w:val="24"/>
          <w:lang w:val="en-GB"/>
        </w:rPr>
        <w:t>section 7 (1)(d)</w:t>
      </w:r>
      <w:r>
        <w:rPr>
          <w:sz w:val="24"/>
          <w:szCs w:val="24"/>
          <w:lang w:val="en-GB"/>
        </w:rPr>
        <w:t xml:space="preserve"> of the </w:t>
      </w:r>
      <w:r w:rsidRPr="003C2090">
        <w:rPr>
          <w:i/>
          <w:iCs/>
          <w:sz w:val="24"/>
          <w:szCs w:val="24"/>
          <w:lang w:val="en-GB"/>
        </w:rPr>
        <w:t>Act</w:t>
      </w:r>
      <w:r>
        <w:rPr>
          <w:sz w:val="24"/>
          <w:szCs w:val="24"/>
          <w:lang w:val="en-GB"/>
        </w:rPr>
        <w:t xml:space="preserve"> giving the Union a deadline up to 18 June 2024 to file overdue </w:t>
      </w:r>
      <w:r w:rsidR="00553B03">
        <w:rPr>
          <w:sz w:val="24"/>
          <w:szCs w:val="24"/>
          <w:lang w:val="en-GB"/>
        </w:rPr>
        <w:t>return</w:t>
      </w:r>
      <w:r>
        <w:rPr>
          <w:sz w:val="24"/>
          <w:szCs w:val="24"/>
          <w:lang w:val="en-GB"/>
        </w:rPr>
        <w:t xml:space="preserve">s; and the Rules of the Trade Union. </w:t>
      </w:r>
      <w:r w:rsidRPr="00FE6DB9">
        <w:rPr>
          <w:sz w:val="24"/>
          <w:szCs w:val="24"/>
          <w:lang w:val="en-GB"/>
        </w:rPr>
        <w:lastRenderedPageBreak/>
        <w:t xml:space="preserve">She also stated that </w:t>
      </w:r>
      <w:r>
        <w:rPr>
          <w:sz w:val="24"/>
          <w:szCs w:val="24"/>
          <w:lang w:val="en-GB"/>
        </w:rPr>
        <w:t>the Union has never submitted its</w:t>
      </w:r>
      <w:r w:rsidRPr="00FE6DB9">
        <w:rPr>
          <w:sz w:val="24"/>
          <w:szCs w:val="24"/>
          <w:lang w:val="en-GB"/>
        </w:rPr>
        <w:t xml:space="preserve"> </w:t>
      </w:r>
      <w:r>
        <w:rPr>
          <w:sz w:val="24"/>
          <w:szCs w:val="24"/>
          <w:lang w:val="en-GB"/>
        </w:rPr>
        <w:t>Annual R</w:t>
      </w:r>
      <w:r w:rsidRPr="00FE6DB9">
        <w:rPr>
          <w:sz w:val="24"/>
          <w:szCs w:val="24"/>
          <w:lang w:val="en-GB"/>
        </w:rPr>
        <w:t>eturns</w:t>
      </w:r>
      <w:r w:rsidR="00D010E7">
        <w:rPr>
          <w:sz w:val="24"/>
          <w:szCs w:val="24"/>
          <w:lang w:val="en-GB"/>
        </w:rPr>
        <w:t xml:space="preserve"> and she is not aware if the Union possesses any assets. </w:t>
      </w:r>
    </w:p>
    <w:p w14:paraId="1B495B28" w14:textId="7F70C588" w:rsidR="002B795C" w:rsidRDefault="002B795C" w:rsidP="00F86EEA">
      <w:pPr>
        <w:spacing w:after="0" w:line="276" w:lineRule="auto"/>
        <w:jc w:val="both"/>
        <w:rPr>
          <w:sz w:val="24"/>
          <w:szCs w:val="24"/>
          <w:lang w:val="en-GB"/>
        </w:rPr>
      </w:pPr>
    </w:p>
    <w:p w14:paraId="2456FCA7" w14:textId="77777777" w:rsidR="00D010E7" w:rsidRDefault="00D010E7" w:rsidP="00F86EEA">
      <w:pPr>
        <w:spacing w:after="0" w:line="276" w:lineRule="auto"/>
        <w:jc w:val="both"/>
        <w:rPr>
          <w:sz w:val="24"/>
          <w:szCs w:val="24"/>
          <w:lang w:val="en-GB"/>
        </w:rPr>
      </w:pPr>
    </w:p>
    <w:p w14:paraId="2CA5109A" w14:textId="4748F648" w:rsidR="002B795C" w:rsidRDefault="002B795C" w:rsidP="002B795C">
      <w:pPr>
        <w:spacing w:after="0" w:line="276" w:lineRule="auto"/>
        <w:ind w:firstLine="720"/>
        <w:jc w:val="both"/>
        <w:rPr>
          <w:sz w:val="24"/>
          <w:szCs w:val="24"/>
          <w:lang w:val="en-GB"/>
        </w:rPr>
      </w:pPr>
      <w:r>
        <w:rPr>
          <w:sz w:val="24"/>
          <w:szCs w:val="24"/>
          <w:lang w:val="en-GB"/>
        </w:rPr>
        <w:t xml:space="preserve">Having considered the evidence on record, it is clear that the Respondent </w:t>
      </w:r>
      <w:r w:rsidR="008325B6">
        <w:rPr>
          <w:sz w:val="24"/>
          <w:szCs w:val="24"/>
          <w:lang w:val="en-GB"/>
        </w:rPr>
        <w:t>U</w:t>
      </w:r>
      <w:r>
        <w:rPr>
          <w:sz w:val="24"/>
          <w:szCs w:val="24"/>
          <w:lang w:val="en-GB"/>
        </w:rPr>
        <w:t xml:space="preserve">nion failed to respond to the Notice dated </w:t>
      </w:r>
      <w:r w:rsidR="008325B6">
        <w:rPr>
          <w:sz w:val="24"/>
          <w:szCs w:val="24"/>
          <w:lang w:val="en-GB"/>
        </w:rPr>
        <w:t xml:space="preserve">15 May 2024 </w:t>
      </w:r>
      <w:r>
        <w:rPr>
          <w:sz w:val="24"/>
          <w:szCs w:val="24"/>
          <w:lang w:val="en-GB"/>
        </w:rPr>
        <w:t xml:space="preserve">and file its Annual Returns. Moreover, the Respondent’s stand is clear as regards the application. The Tribunal therefore finds that the registration of the Respondent Union should be cancelled pursuant to </w:t>
      </w:r>
      <w:r w:rsidRPr="006738FA">
        <w:rPr>
          <w:i/>
          <w:iCs/>
          <w:sz w:val="24"/>
          <w:szCs w:val="24"/>
          <w:lang w:val="en-GB"/>
        </w:rPr>
        <w:t>section 7 (1)(d)</w:t>
      </w:r>
      <w:r>
        <w:rPr>
          <w:sz w:val="24"/>
          <w:szCs w:val="24"/>
          <w:lang w:val="en-GB"/>
        </w:rPr>
        <w:t xml:space="preserve"> of the </w:t>
      </w:r>
      <w:r w:rsidRPr="006738FA">
        <w:rPr>
          <w:i/>
          <w:iCs/>
          <w:sz w:val="24"/>
          <w:szCs w:val="24"/>
          <w:lang w:val="en-GB"/>
        </w:rPr>
        <w:t>Act</w:t>
      </w:r>
      <w:r>
        <w:rPr>
          <w:sz w:val="24"/>
          <w:szCs w:val="24"/>
          <w:lang w:val="en-GB"/>
        </w:rPr>
        <w:t>. The Respondent’s Rules notably provide, at paragraph 25.2, that:</w:t>
      </w:r>
    </w:p>
    <w:p w14:paraId="663E2222" w14:textId="77777777" w:rsidR="002B795C" w:rsidRDefault="002B795C" w:rsidP="002B795C">
      <w:pPr>
        <w:spacing w:after="0" w:line="276" w:lineRule="auto"/>
        <w:jc w:val="both"/>
        <w:rPr>
          <w:sz w:val="24"/>
          <w:szCs w:val="24"/>
          <w:lang w:val="en-GB"/>
        </w:rPr>
      </w:pPr>
    </w:p>
    <w:p w14:paraId="78B055A1" w14:textId="77777777" w:rsidR="002B795C" w:rsidRPr="00232F78" w:rsidRDefault="002B795C" w:rsidP="002B795C">
      <w:pPr>
        <w:spacing w:after="0" w:line="276" w:lineRule="auto"/>
        <w:ind w:left="1440" w:right="996" w:hanging="720"/>
        <w:jc w:val="both"/>
        <w:rPr>
          <w:i/>
          <w:iCs/>
        </w:rPr>
      </w:pPr>
      <w:r w:rsidRPr="00232F78">
        <w:rPr>
          <w:i/>
          <w:iCs/>
        </w:rPr>
        <w:t xml:space="preserve">25.2 </w:t>
      </w:r>
      <w:r w:rsidRPr="00232F78">
        <w:rPr>
          <w:i/>
          <w:iCs/>
        </w:rPr>
        <w:tab/>
        <w:t xml:space="preserve">All the debts and liabilities legally incurred on behalf of the Union shall be discharged and the remaining funds and property divided equally among the compliant members in the event of: </w:t>
      </w:r>
    </w:p>
    <w:p w14:paraId="1FD1F52E" w14:textId="77777777" w:rsidR="002B795C" w:rsidRPr="00232F78" w:rsidRDefault="002B795C" w:rsidP="002B795C">
      <w:pPr>
        <w:spacing w:after="0" w:line="276" w:lineRule="auto"/>
        <w:ind w:right="996" w:firstLine="720"/>
        <w:jc w:val="both"/>
        <w:rPr>
          <w:i/>
          <w:iCs/>
        </w:rPr>
      </w:pPr>
      <w:r w:rsidRPr="00232F78">
        <w:rPr>
          <w:i/>
          <w:iCs/>
        </w:rPr>
        <w:t>…</w:t>
      </w:r>
    </w:p>
    <w:p w14:paraId="54B7AA92" w14:textId="77777777" w:rsidR="002B795C" w:rsidRPr="00232F78" w:rsidRDefault="002B795C" w:rsidP="002B795C">
      <w:pPr>
        <w:spacing w:after="0" w:line="276" w:lineRule="auto"/>
        <w:ind w:left="1440" w:right="996" w:hanging="720"/>
        <w:jc w:val="both"/>
        <w:rPr>
          <w:i/>
          <w:iCs/>
          <w:sz w:val="24"/>
          <w:szCs w:val="24"/>
          <w:lang w:val="en-GB"/>
        </w:rPr>
      </w:pPr>
      <w:r w:rsidRPr="00232F78">
        <w:rPr>
          <w:i/>
          <w:iCs/>
        </w:rPr>
        <w:t xml:space="preserve">25.2.2 </w:t>
      </w:r>
      <w:r w:rsidRPr="00232F78">
        <w:rPr>
          <w:i/>
          <w:iCs/>
        </w:rPr>
        <w:tab/>
        <w:t xml:space="preserve">the registration of the </w:t>
      </w:r>
      <w:r>
        <w:rPr>
          <w:i/>
          <w:iCs/>
        </w:rPr>
        <w:t>u</w:t>
      </w:r>
      <w:r w:rsidRPr="00232F78">
        <w:rPr>
          <w:i/>
          <w:iCs/>
        </w:rPr>
        <w:t>nion being cancelled by order of the Employment Relations Tribunal.</w:t>
      </w:r>
      <w:r w:rsidRPr="00232F78">
        <w:rPr>
          <w:i/>
          <w:iCs/>
          <w:sz w:val="24"/>
          <w:szCs w:val="24"/>
          <w:lang w:val="en-GB"/>
        </w:rPr>
        <w:t xml:space="preserve">        </w:t>
      </w:r>
    </w:p>
    <w:p w14:paraId="25177A1C" w14:textId="77777777" w:rsidR="002B795C" w:rsidRDefault="002B795C" w:rsidP="002B795C">
      <w:pPr>
        <w:spacing w:after="0" w:line="276" w:lineRule="auto"/>
        <w:jc w:val="both"/>
        <w:rPr>
          <w:sz w:val="24"/>
          <w:szCs w:val="24"/>
          <w:lang w:val="en-GB"/>
        </w:rPr>
      </w:pPr>
    </w:p>
    <w:p w14:paraId="10B43A33" w14:textId="77777777" w:rsidR="002B795C" w:rsidRDefault="002B795C" w:rsidP="002B795C">
      <w:pPr>
        <w:spacing w:after="0" w:line="276" w:lineRule="auto"/>
        <w:jc w:val="both"/>
        <w:rPr>
          <w:sz w:val="24"/>
          <w:szCs w:val="24"/>
          <w:lang w:val="en-GB"/>
        </w:rPr>
      </w:pPr>
    </w:p>
    <w:p w14:paraId="6D296894" w14:textId="77777777" w:rsidR="002B795C" w:rsidRDefault="002B795C" w:rsidP="002B795C">
      <w:pPr>
        <w:spacing w:after="0" w:line="276" w:lineRule="auto"/>
        <w:jc w:val="both"/>
        <w:rPr>
          <w:sz w:val="24"/>
          <w:szCs w:val="24"/>
        </w:rPr>
      </w:pPr>
      <w:r>
        <w:rPr>
          <w:sz w:val="24"/>
          <w:szCs w:val="24"/>
          <w:lang w:val="en-GB"/>
        </w:rPr>
        <w:tab/>
      </w:r>
      <w:r w:rsidRPr="006738FA">
        <w:rPr>
          <w:sz w:val="24"/>
          <w:szCs w:val="24"/>
          <w:lang w:val="en-GB"/>
        </w:rPr>
        <w:t>T</w:t>
      </w:r>
      <w:r w:rsidRPr="006738FA">
        <w:rPr>
          <w:sz w:val="24"/>
          <w:szCs w:val="24"/>
        </w:rPr>
        <w:t>he Tribunal</w:t>
      </w:r>
      <w:r>
        <w:rPr>
          <w:sz w:val="24"/>
          <w:szCs w:val="24"/>
        </w:rPr>
        <w:t xml:space="preserve"> therefore</w:t>
      </w:r>
      <w:r w:rsidRPr="006738FA">
        <w:rPr>
          <w:sz w:val="24"/>
          <w:szCs w:val="24"/>
        </w:rPr>
        <w:t xml:space="preserve"> directs the Applicant to cancel the </w:t>
      </w:r>
      <w:r>
        <w:rPr>
          <w:sz w:val="24"/>
          <w:szCs w:val="24"/>
        </w:rPr>
        <w:t xml:space="preserve">Respondent’s </w:t>
      </w:r>
      <w:r w:rsidRPr="006738FA">
        <w:rPr>
          <w:sz w:val="24"/>
          <w:szCs w:val="24"/>
        </w:rPr>
        <w:t xml:space="preserve">registration </w:t>
      </w:r>
      <w:r>
        <w:rPr>
          <w:sz w:val="24"/>
          <w:szCs w:val="24"/>
        </w:rPr>
        <w:t>as a Trade Union</w:t>
      </w:r>
      <w:r w:rsidRPr="006738FA">
        <w:rPr>
          <w:sz w:val="24"/>
          <w:szCs w:val="24"/>
        </w:rPr>
        <w:t xml:space="preserve">. Any assets of the Respondent shall be disposed of as provided for by </w:t>
      </w:r>
      <w:r>
        <w:rPr>
          <w:sz w:val="24"/>
          <w:szCs w:val="24"/>
        </w:rPr>
        <w:t>paragraph</w:t>
      </w:r>
      <w:r w:rsidRPr="006738FA">
        <w:rPr>
          <w:sz w:val="24"/>
          <w:szCs w:val="24"/>
        </w:rPr>
        <w:t xml:space="preserve"> 25.2 of the </w:t>
      </w:r>
      <w:r>
        <w:rPr>
          <w:sz w:val="24"/>
          <w:szCs w:val="24"/>
        </w:rPr>
        <w:t>Respondent’s R</w:t>
      </w:r>
      <w:r w:rsidRPr="006738FA">
        <w:rPr>
          <w:sz w:val="24"/>
          <w:szCs w:val="24"/>
        </w:rPr>
        <w:t>ules. In case the Respondent is not wound up as per the above</w:t>
      </w:r>
      <w:r>
        <w:rPr>
          <w:sz w:val="24"/>
          <w:szCs w:val="24"/>
        </w:rPr>
        <w:t xml:space="preserve">, pursuant to </w:t>
      </w:r>
      <w:r w:rsidRPr="008D1C9B">
        <w:rPr>
          <w:i/>
          <w:iCs/>
          <w:sz w:val="24"/>
          <w:szCs w:val="24"/>
        </w:rPr>
        <w:t>section 7 (9)</w:t>
      </w:r>
      <w:r w:rsidRPr="006738FA">
        <w:rPr>
          <w:sz w:val="24"/>
          <w:szCs w:val="24"/>
        </w:rPr>
        <w:t xml:space="preserve"> of the </w:t>
      </w:r>
      <w:r w:rsidRPr="008D1C9B">
        <w:rPr>
          <w:i/>
          <w:iCs/>
          <w:sz w:val="24"/>
          <w:szCs w:val="24"/>
        </w:rPr>
        <w:t>Act</w:t>
      </w:r>
      <w:r w:rsidRPr="006738FA">
        <w:rPr>
          <w:sz w:val="24"/>
          <w:szCs w:val="24"/>
        </w:rPr>
        <w:t>, the Respondent shall be wound up by the Applicant in the prescribed manner.</w:t>
      </w:r>
      <w:r>
        <w:rPr>
          <w:sz w:val="24"/>
          <w:szCs w:val="24"/>
        </w:rPr>
        <w:t xml:space="preserve"> </w:t>
      </w:r>
    </w:p>
    <w:p w14:paraId="689DDC7D" w14:textId="77777777" w:rsidR="002B795C" w:rsidRDefault="002B795C" w:rsidP="002B795C">
      <w:pPr>
        <w:spacing w:after="0" w:line="276" w:lineRule="auto"/>
        <w:jc w:val="both"/>
        <w:rPr>
          <w:sz w:val="24"/>
          <w:szCs w:val="24"/>
        </w:rPr>
      </w:pPr>
    </w:p>
    <w:p w14:paraId="0B20A8D1" w14:textId="77777777" w:rsidR="002B795C" w:rsidRDefault="002B795C" w:rsidP="002B795C">
      <w:pPr>
        <w:spacing w:after="0" w:line="276" w:lineRule="auto"/>
        <w:jc w:val="both"/>
        <w:rPr>
          <w:sz w:val="24"/>
          <w:szCs w:val="24"/>
        </w:rPr>
      </w:pPr>
    </w:p>
    <w:p w14:paraId="7EF901A2" w14:textId="77777777" w:rsidR="002B795C" w:rsidRPr="006738FA" w:rsidRDefault="002B795C" w:rsidP="002B795C">
      <w:pPr>
        <w:spacing w:after="0" w:line="276" w:lineRule="auto"/>
        <w:jc w:val="both"/>
        <w:rPr>
          <w:sz w:val="24"/>
          <w:szCs w:val="24"/>
          <w:lang w:val="en-GB"/>
        </w:rPr>
      </w:pPr>
      <w:r>
        <w:rPr>
          <w:sz w:val="24"/>
          <w:szCs w:val="24"/>
        </w:rPr>
        <w:tab/>
        <w:t xml:space="preserve">The Tribunal orders accordingly. </w:t>
      </w:r>
    </w:p>
    <w:p w14:paraId="23FE1A27" w14:textId="2D67E880" w:rsidR="002B795C" w:rsidRDefault="002B795C" w:rsidP="002B795C">
      <w:pPr>
        <w:spacing w:after="0" w:line="276" w:lineRule="auto"/>
        <w:jc w:val="both"/>
        <w:rPr>
          <w:sz w:val="24"/>
          <w:szCs w:val="24"/>
          <w:lang w:val="en-GB"/>
        </w:rPr>
      </w:pPr>
    </w:p>
    <w:p w14:paraId="064F47A7" w14:textId="2A7C7A48" w:rsidR="002B795C" w:rsidRDefault="002B795C" w:rsidP="002B795C">
      <w:pPr>
        <w:spacing w:after="0" w:line="276" w:lineRule="auto"/>
        <w:jc w:val="both"/>
        <w:rPr>
          <w:sz w:val="24"/>
          <w:szCs w:val="24"/>
          <w:lang w:val="en-GB"/>
        </w:rPr>
      </w:pPr>
    </w:p>
    <w:p w14:paraId="046BE0DF" w14:textId="399E6DC7" w:rsidR="002B795C" w:rsidRDefault="002B795C" w:rsidP="002B795C">
      <w:pPr>
        <w:spacing w:after="0" w:line="276" w:lineRule="auto"/>
        <w:jc w:val="both"/>
        <w:rPr>
          <w:sz w:val="24"/>
          <w:szCs w:val="24"/>
          <w:lang w:val="en-GB"/>
        </w:rPr>
      </w:pPr>
    </w:p>
    <w:p w14:paraId="0DE64FED" w14:textId="5794E866" w:rsidR="002B795C" w:rsidRDefault="002B795C" w:rsidP="002B795C">
      <w:pPr>
        <w:spacing w:after="0" w:line="276" w:lineRule="auto"/>
        <w:jc w:val="both"/>
        <w:rPr>
          <w:sz w:val="24"/>
          <w:szCs w:val="24"/>
          <w:lang w:val="en-GB"/>
        </w:rPr>
      </w:pPr>
    </w:p>
    <w:p w14:paraId="06A47ED4" w14:textId="6FA24276" w:rsidR="002B795C" w:rsidRDefault="002B795C" w:rsidP="002B795C">
      <w:pPr>
        <w:spacing w:after="0" w:line="276" w:lineRule="auto"/>
        <w:jc w:val="both"/>
        <w:rPr>
          <w:sz w:val="24"/>
          <w:szCs w:val="24"/>
          <w:lang w:val="en-GB"/>
        </w:rPr>
      </w:pPr>
    </w:p>
    <w:p w14:paraId="3EDC9297" w14:textId="2EF09016" w:rsidR="002B795C" w:rsidRDefault="002B795C" w:rsidP="002B795C">
      <w:pPr>
        <w:spacing w:after="0" w:line="276" w:lineRule="auto"/>
        <w:jc w:val="both"/>
        <w:rPr>
          <w:sz w:val="24"/>
          <w:szCs w:val="24"/>
          <w:lang w:val="en-GB"/>
        </w:rPr>
      </w:pPr>
    </w:p>
    <w:p w14:paraId="5DD45EAD" w14:textId="37410603" w:rsidR="002B795C" w:rsidRDefault="002B795C" w:rsidP="002B795C">
      <w:pPr>
        <w:spacing w:after="0" w:line="276" w:lineRule="auto"/>
        <w:jc w:val="both"/>
        <w:rPr>
          <w:sz w:val="24"/>
          <w:szCs w:val="24"/>
          <w:lang w:val="en-GB"/>
        </w:rPr>
      </w:pPr>
    </w:p>
    <w:p w14:paraId="549081E5" w14:textId="46D4221B" w:rsidR="002B795C" w:rsidRDefault="002B795C" w:rsidP="002B795C">
      <w:pPr>
        <w:spacing w:after="0" w:line="276" w:lineRule="auto"/>
        <w:jc w:val="both"/>
        <w:rPr>
          <w:sz w:val="24"/>
          <w:szCs w:val="24"/>
          <w:lang w:val="en-GB"/>
        </w:rPr>
      </w:pPr>
    </w:p>
    <w:p w14:paraId="532D3F92" w14:textId="09ECB51C" w:rsidR="002B795C" w:rsidRDefault="002B795C" w:rsidP="002B795C">
      <w:pPr>
        <w:spacing w:after="0" w:line="276" w:lineRule="auto"/>
        <w:jc w:val="both"/>
        <w:rPr>
          <w:sz w:val="24"/>
          <w:szCs w:val="24"/>
          <w:lang w:val="en-GB"/>
        </w:rPr>
      </w:pPr>
    </w:p>
    <w:p w14:paraId="58ECAA51" w14:textId="0A4ED9A5" w:rsidR="002B795C" w:rsidRDefault="002B795C" w:rsidP="002B795C">
      <w:pPr>
        <w:spacing w:after="0" w:line="276" w:lineRule="auto"/>
        <w:jc w:val="both"/>
        <w:rPr>
          <w:sz w:val="24"/>
          <w:szCs w:val="24"/>
          <w:lang w:val="en-GB"/>
        </w:rPr>
      </w:pPr>
    </w:p>
    <w:p w14:paraId="0E0037DB" w14:textId="396B86C7" w:rsidR="002B795C" w:rsidRDefault="002B795C" w:rsidP="002B795C">
      <w:pPr>
        <w:spacing w:after="0" w:line="276" w:lineRule="auto"/>
        <w:jc w:val="both"/>
        <w:rPr>
          <w:sz w:val="24"/>
          <w:szCs w:val="24"/>
          <w:lang w:val="en-GB"/>
        </w:rPr>
      </w:pPr>
    </w:p>
    <w:p w14:paraId="6D1E5F4D" w14:textId="413AF31A" w:rsidR="002B795C" w:rsidRDefault="002B795C" w:rsidP="002B795C">
      <w:pPr>
        <w:spacing w:after="0" w:line="276" w:lineRule="auto"/>
        <w:jc w:val="both"/>
        <w:rPr>
          <w:sz w:val="24"/>
          <w:szCs w:val="24"/>
          <w:lang w:val="en-GB"/>
        </w:rPr>
      </w:pPr>
    </w:p>
    <w:p w14:paraId="0D8CF61A" w14:textId="73CA0C1F" w:rsidR="002B795C" w:rsidRDefault="002B795C" w:rsidP="002B795C">
      <w:pPr>
        <w:spacing w:after="0" w:line="276" w:lineRule="auto"/>
        <w:jc w:val="both"/>
        <w:rPr>
          <w:sz w:val="24"/>
          <w:szCs w:val="24"/>
          <w:lang w:val="en-GB"/>
        </w:rPr>
      </w:pPr>
    </w:p>
    <w:p w14:paraId="294008CF" w14:textId="189EB74E" w:rsidR="002B795C" w:rsidRDefault="002B795C" w:rsidP="002B795C">
      <w:pPr>
        <w:spacing w:after="0" w:line="276" w:lineRule="auto"/>
        <w:jc w:val="both"/>
        <w:rPr>
          <w:sz w:val="24"/>
          <w:szCs w:val="24"/>
          <w:lang w:val="en-GB"/>
        </w:rPr>
      </w:pPr>
    </w:p>
    <w:p w14:paraId="142417A8" w14:textId="38274B17" w:rsidR="002B795C" w:rsidRDefault="002B795C" w:rsidP="002B795C">
      <w:pPr>
        <w:spacing w:after="0"/>
        <w:ind w:right="26"/>
        <w:jc w:val="both"/>
        <w:rPr>
          <w:rFonts w:eastAsia="Calibri" w:cstheme="minorHAnsi"/>
          <w:sz w:val="24"/>
          <w:szCs w:val="24"/>
        </w:rPr>
      </w:pPr>
    </w:p>
    <w:p w14:paraId="56788294" w14:textId="68363DB5" w:rsidR="00D010E7" w:rsidRDefault="00D010E7" w:rsidP="002B795C">
      <w:pPr>
        <w:spacing w:after="0"/>
        <w:ind w:right="26"/>
        <w:jc w:val="both"/>
        <w:rPr>
          <w:rFonts w:eastAsia="Calibri" w:cstheme="minorHAnsi"/>
          <w:sz w:val="24"/>
          <w:szCs w:val="24"/>
        </w:rPr>
      </w:pPr>
    </w:p>
    <w:p w14:paraId="03EA2FB6" w14:textId="77777777" w:rsidR="00D010E7" w:rsidRDefault="00D010E7" w:rsidP="002B795C">
      <w:pPr>
        <w:spacing w:after="0"/>
        <w:ind w:right="26"/>
        <w:jc w:val="both"/>
        <w:rPr>
          <w:rFonts w:eastAsia="Calibri" w:cstheme="minorHAnsi"/>
          <w:sz w:val="24"/>
          <w:szCs w:val="24"/>
        </w:rPr>
      </w:pPr>
    </w:p>
    <w:p w14:paraId="47AC4C71" w14:textId="77777777" w:rsidR="002B795C" w:rsidRDefault="002B795C" w:rsidP="002B795C">
      <w:pPr>
        <w:spacing w:after="0"/>
        <w:ind w:right="26"/>
        <w:jc w:val="both"/>
        <w:rPr>
          <w:rFonts w:eastAsia="Calibri" w:cstheme="minorHAnsi"/>
          <w:b/>
          <w:bCs/>
          <w:sz w:val="24"/>
          <w:szCs w:val="24"/>
        </w:rPr>
      </w:pPr>
      <w:r>
        <w:rPr>
          <w:rFonts w:eastAsia="Calibri" w:cstheme="minorHAnsi"/>
          <w:b/>
          <w:bCs/>
          <w:sz w:val="24"/>
          <w:szCs w:val="24"/>
        </w:rPr>
        <w:t>..........................................</w:t>
      </w:r>
    </w:p>
    <w:p w14:paraId="37FD5EAC" w14:textId="51106052" w:rsidR="002B795C" w:rsidRDefault="00DD3CAA" w:rsidP="002B795C">
      <w:pPr>
        <w:spacing w:after="0"/>
        <w:ind w:right="831"/>
        <w:rPr>
          <w:rFonts w:cstheme="minorHAnsi"/>
          <w:b/>
          <w:bCs/>
          <w:sz w:val="24"/>
          <w:szCs w:val="24"/>
        </w:rPr>
      </w:pPr>
      <w:r>
        <w:rPr>
          <w:rFonts w:cstheme="minorHAnsi"/>
          <w:b/>
          <w:bCs/>
          <w:sz w:val="24"/>
          <w:szCs w:val="24"/>
        </w:rPr>
        <w:t xml:space="preserve">(SD) </w:t>
      </w:r>
      <w:r w:rsidR="002B795C">
        <w:rPr>
          <w:rFonts w:cstheme="minorHAnsi"/>
          <w:b/>
          <w:bCs/>
          <w:sz w:val="24"/>
          <w:szCs w:val="24"/>
        </w:rPr>
        <w:t>Shameer Janhangeer</w:t>
      </w:r>
    </w:p>
    <w:p w14:paraId="0E25BB3D" w14:textId="77777777" w:rsidR="002B795C" w:rsidRDefault="002B795C" w:rsidP="002B795C">
      <w:pPr>
        <w:spacing w:after="0"/>
        <w:ind w:right="831"/>
        <w:rPr>
          <w:rFonts w:cstheme="minorHAnsi"/>
          <w:b/>
          <w:bCs/>
          <w:sz w:val="24"/>
          <w:szCs w:val="24"/>
        </w:rPr>
      </w:pPr>
      <w:r>
        <w:rPr>
          <w:rFonts w:cstheme="minorHAnsi"/>
          <w:b/>
          <w:bCs/>
          <w:sz w:val="24"/>
          <w:szCs w:val="24"/>
        </w:rPr>
        <w:t>(Vice-President)</w:t>
      </w:r>
    </w:p>
    <w:p w14:paraId="588CC2F7" w14:textId="77777777" w:rsidR="002B795C" w:rsidRDefault="002B795C" w:rsidP="002B795C">
      <w:pPr>
        <w:spacing w:after="0"/>
        <w:ind w:right="831"/>
        <w:rPr>
          <w:rFonts w:cstheme="minorHAnsi"/>
          <w:sz w:val="24"/>
          <w:szCs w:val="24"/>
        </w:rPr>
      </w:pPr>
    </w:p>
    <w:p w14:paraId="2B20533A" w14:textId="77777777" w:rsidR="002B795C" w:rsidRDefault="002B795C" w:rsidP="002B795C">
      <w:pPr>
        <w:spacing w:after="0"/>
        <w:ind w:right="831"/>
        <w:rPr>
          <w:rFonts w:cstheme="minorHAnsi"/>
          <w:sz w:val="24"/>
          <w:szCs w:val="24"/>
        </w:rPr>
      </w:pPr>
    </w:p>
    <w:p w14:paraId="12259537" w14:textId="77777777" w:rsidR="002B795C" w:rsidRDefault="002B795C" w:rsidP="002B795C">
      <w:pPr>
        <w:spacing w:after="0"/>
        <w:ind w:right="831"/>
        <w:rPr>
          <w:rFonts w:cstheme="minorHAnsi"/>
          <w:sz w:val="24"/>
          <w:szCs w:val="24"/>
        </w:rPr>
      </w:pPr>
    </w:p>
    <w:p w14:paraId="46DA1AD9" w14:textId="77777777" w:rsidR="002B795C" w:rsidRDefault="002B795C" w:rsidP="002B795C">
      <w:pPr>
        <w:spacing w:after="0"/>
        <w:ind w:right="831"/>
        <w:rPr>
          <w:rFonts w:cstheme="minorHAnsi"/>
          <w:b/>
          <w:bCs/>
          <w:sz w:val="24"/>
          <w:szCs w:val="24"/>
          <w:lang w:val="en-GB"/>
        </w:rPr>
      </w:pPr>
      <w:r>
        <w:rPr>
          <w:rFonts w:cstheme="minorHAnsi"/>
          <w:b/>
          <w:bCs/>
          <w:sz w:val="24"/>
          <w:szCs w:val="24"/>
          <w:lang w:val="en-GB"/>
        </w:rPr>
        <w:t>..........................................</w:t>
      </w:r>
    </w:p>
    <w:p w14:paraId="3844D5B1" w14:textId="31EEE31C" w:rsidR="002B795C" w:rsidRDefault="00DD3CAA" w:rsidP="002B795C">
      <w:pPr>
        <w:spacing w:after="0"/>
        <w:ind w:right="831"/>
        <w:rPr>
          <w:rFonts w:cstheme="minorHAnsi"/>
          <w:b/>
          <w:bCs/>
          <w:sz w:val="24"/>
          <w:szCs w:val="24"/>
          <w:lang w:val="en-GB"/>
        </w:rPr>
      </w:pPr>
      <w:r>
        <w:rPr>
          <w:rFonts w:cstheme="minorHAnsi"/>
          <w:b/>
          <w:bCs/>
          <w:sz w:val="24"/>
          <w:szCs w:val="24"/>
          <w:lang w:val="en-GB"/>
        </w:rPr>
        <w:t xml:space="preserve">(SD) </w:t>
      </w:r>
      <w:r w:rsidR="002B795C">
        <w:rPr>
          <w:rFonts w:cstheme="minorHAnsi"/>
          <w:b/>
          <w:bCs/>
          <w:sz w:val="24"/>
          <w:szCs w:val="24"/>
          <w:lang w:val="en-GB"/>
        </w:rPr>
        <w:t>Bhawantee Ramdoss (Ms)</w:t>
      </w:r>
    </w:p>
    <w:p w14:paraId="43C6BF7E" w14:textId="77777777" w:rsidR="002B795C" w:rsidRDefault="002B795C" w:rsidP="002B795C">
      <w:pPr>
        <w:spacing w:after="0"/>
        <w:ind w:right="831"/>
        <w:rPr>
          <w:rFonts w:cstheme="minorHAnsi"/>
          <w:b/>
          <w:bCs/>
          <w:sz w:val="24"/>
          <w:szCs w:val="24"/>
          <w:lang w:val="en-GB"/>
        </w:rPr>
      </w:pPr>
      <w:r>
        <w:rPr>
          <w:rFonts w:cstheme="minorHAnsi"/>
          <w:b/>
          <w:bCs/>
          <w:sz w:val="24"/>
          <w:szCs w:val="24"/>
          <w:lang w:val="en-GB"/>
        </w:rPr>
        <w:t>(Member)</w:t>
      </w:r>
    </w:p>
    <w:p w14:paraId="3AAD1699" w14:textId="77777777" w:rsidR="002B795C" w:rsidRDefault="002B795C" w:rsidP="002B795C">
      <w:pPr>
        <w:spacing w:after="0"/>
        <w:ind w:right="831"/>
        <w:rPr>
          <w:rFonts w:cstheme="minorHAnsi"/>
          <w:sz w:val="24"/>
          <w:szCs w:val="24"/>
        </w:rPr>
      </w:pPr>
    </w:p>
    <w:p w14:paraId="1D48AC8C" w14:textId="77777777" w:rsidR="002B795C" w:rsidRDefault="002B795C" w:rsidP="002B795C">
      <w:pPr>
        <w:spacing w:after="0"/>
        <w:ind w:right="831"/>
        <w:rPr>
          <w:rFonts w:cstheme="minorHAnsi"/>
          <w:sz w:val="24"/>
          <w:szCs w:val="24"/>
        </w:rPr>
      </w:pPr>
    </w:p>
    <w:p w14:paraId="08103CD9" w14:textId="77777777" w:rsidR="002B795C" w:rsidRDefault="002B795C" w:rsidP="002B795C">
      <w:pPr>
        <w:spacing w:after="0"/>
        <w:ind w:right="831"/>
        <w:rPr>
          <w:rFonts w:cstheme="minorHAnsi"/>
          <w:sz w:val="24"/>
          <w:szCs w:val="24"/>
        </w:rPr>
      </w:pPr>
    </w:p>
    <w:p w14:paraId="71FAF6F8" w14:textId="77777777" w:rsidR="002B795C" w:rsidRDefault="002B795C" w:rsidP="002B795C">
      <w:pPr>
        <w:spacing w:after="0"/>
        <w:ind w:right="831"/>
        <w:rPr>
          <w:rFonts w:cstheme="minorHAnsi"/>
          <w:b/>
          <w:bCs/>
          <w:sz w:val="24"/>
          <w:szCs w:val="24"/>
          <w:lang w:val="en-GB"/>
        </w:rPr>
      </w:pPr>
      <w:r>
        <w:rPr>
          <w:rFonts w:cstheme="minorHAnsi"/>
          <w:b/>
          <w:bCs/>
          <w:sz w:val="24"/>
          <w:szCs w:val="24"/>
          <w:lang w:val="en-GB"/>
        </w:rPr>
        <w:t>..........................................</w:t>
      </w:r>
    </w:p>
    <w:p w14:paraId="43E17364" w14:textId="57349841" w:rsidR="002B795C" w:rsidRDefault="00DD3CAA" w:rsidP="002B795C">
      <w:pPr>
        <w:spacing w:after="0"/>
        <w:ind w:right="831"/>
        <w:rPr>
          <w:rFonts w:cstheme="minorHAnsi"/>
          <w:b/>
          <w:bCs/>
          <w:sz w:val="24"/>
          <w:szCs w:val="24"/>
          <w:lang w:val="en-GB"/>
        </w:rPr>
      </w:pPr>
      <w:r>
        <w:rPr>
          <w:b/>
          <w:bCs/>
          <w:sz w:val="24"/>
          <w:szCs w:val="24"/>
          <w:lang w:val="en-GB"/>
        </w:rPr>
        <w:t xml:space="preserve">(SD) </w:t>
      </w:r>
      <w:bookmarkStart w:id="0" w:name="_GoBack"/>
      <w:bookmarkEnd w:id="0"/>
      <w:r w:rsidR="002B795C">
        <w:rPr>
          <w:b/>
          <w:bCs/>
          <w:sz w:val="24"/>
          <w:szCs w:val="24"/>
          <w:lang w:val="en-GB"/>
        </w:rPr>
        <w:t>Christelle P. D’Avrincourt (Mrs)</w:t>
      </w:r>
    </w:p>
    <w:p w14:paraId="3B14A15D" w14:textId="77777777" w:rsidR="002B795C" w:rsidRDefault="002B795C" w:rsidP="002B795C">
      <w:pPr>
        <w:spacing w:after="0"/>
        <w:ind w:right="831"/>
        <w:rPr>
          <w:rFonts w:cstheme="minorHAnsi"/>
          <w:b/>
          <w:bCs/>
          <w:sz w:val="24"/>
          <w:szCs w:val="24"/>
          <w:lang w:val="en-GB"/>
        </w:rPr>
      </w:pPr>
      <w:r>
        <w:rPr>
          <w:rFonts w:cstheme="minorHAnsi"/>
          <w:b/>
          <w:bCs/>
          <w:sz w:val="24"/>
          <w:szCs w:val="24"/>
          <w:lang w:val="en-GB"/>
        </w:rPr>
        <w:t>(Member)</w:t>
      </w:r>
    </w:p>
    <w:p w14:paraId="6A86D460" w14:textId="0413FCB5" w:rsidR="002B795C" w:rsidRDefault="002B795C" w:rsidP="002B795C">
      <w:pPr>
        <w:spacing w:after="0" w:line="276" w:lineRule="auto"/>
        <w:jc w:val="both"/>
        <w:rPr>
          <w:sz w:val="24"/>
          <w:szCs w:val="24"/>
          <w:lang w:val="en-GB"/>
        </w:rPr>
      </w:pPr>
    </w:p>
    <w:p w14:paraId="0DD2562B" w14:textId="59405BC1" w:rsidR="001D5ECB" w:rsidRDefault="001D5ECB" w:rsidP="002B795C">
      <w:pPr>
        <w:spacing w:after="0" w:line="276" w:lineRule="auto"/>
        <w:jc w:val="both"/>
        <w:rPr>
          <w:sz w:val="24"/>
          <w:szCs w:val="24"/>
          <w:lang w:val="en-GB"/>
        </w:rPr>
      </w:pPr>
    </w:p>
    <w:p w14:paraId="150CD46E" w14:textId="283E4738" w:rsidR="001D5ECB" w:rsidRDefault="001D5ECB" w:rsidP="002B795C">
      <w:pPr>
        <w:spacing w:after="0" w:line="276" w:lineRule="auto"/>
        <w:jc w:val="both"/>
        <w:rPr>
          <w:sz w:val="24"/>
          <w:szCs w:val="24"/>
          <w:lang w:val="en-GB"/>
        </w:rPr>
      </w:pPr>
    </w:p>
    <w:p w14:paraId="783EFF37" w14:textId="7816ABD6" w:rsidR="001D5ECB" w:rsidRPr="001D5ECB" w:rsidRDefault="001D5ECB" w:rsidP="002B795C">
      <w:pPr>
        <w:spacing w:after="0" w:line="276" w:lineRule="auto"/>
        <w:jc w:val="both"/>
        <w:rPr>
          <w:b/>
          <w:bCs/>
          <w:sz w:val="24"/>
          <w:szCs w:val="24"/>
          <w:lang w:val="en-GB"/>
        </w:rPr>
      </w:pPr>
      <w:r w:rsidRPr="001D5ECB">
        <w:rPr>
          <w:b/>
          <w:bCs/>
          <w:sz w:val="24"/>
          <w:szCs w:val="24"/>
          <w:lang w:val="en-GB"/>
        </w:rPr>
        <w:t>Date:</w:t>
      </w:r>
      <w:r w:rsidRPr="001D5ECB">
        <w:rPr>
          <w:b/>
          <w:bCs/>
          <w:sz w:val="24"/>
          <w:szCs w:val="24"/>
          <w:lang w:val="en-GB"/>
        </w:rPr>
        <w:tab/>
        <w:t>20</w:t>
      </w:r>
      <w:r w:rsidRPr="001D5ECB">
        <w:rPr>
          <w:b/>
          <w:bCs/>
          <w:sz w:val="24"/>
          <w:szCs w:val="24"/>
          <w:vertAlign w:val="superscript"/>
          <w:lang w:val="en-GB"/>
        </w:rPr>
        <w:t>th</w:t>
      </w:r>
      <w:r w:rsidRPr="001D5ECB">
        <w:rPr>
          <w:b/>
          <w:bCs/>
          <w:sz w:val="24"/>
          <w:szCs w:val="24"/>
          <w:lang w:val="en-GB"/>
        </w:rPr>
        <w:t xml:space="preserve"> January 2025</w:t>
      </w:r>
    </w:p>
    <w:p w14:paraId="321F2EFC" w14:textId="77777777" w:rsidR="002B795C" w:rsidRPr="00FE6DB9" w:rsidRDefault="002B795C" w:rsidP="00F86EEA">
      <w:pPr>
        <w:spacing w:after="0" w:line="276" w:lineRule="auto"/>
        <w:jc w:val="both"/>
        <w:rPr>
          <w:sz w:val="24"/>
          <w:szCs w:val="24"/>
          <w:lang w:val="en-GB"/>
        </w:rPr>
      </w:pPr>
    </w:p>
    <w:p w14:paraId="1B0460F4" w14:textId="77777777" w:rsidR="00F86EEA" w:rsidRPr="00857155" w:rsidRDefault="00F86EEA" w:rsidP="00F86EEA">
      <w:pPr>
        <w:spacing w:after="0" w:line="276" w:lineRule="auto"/>
        <w:jc w:val="both"/>
        <w:rPr>
          <w:sz w:val="24"/>
          <w:szCs w:val="24"/>
          <w:lang w:val="en-GB"/>
        </w:rPr>
      </w:pPr>
    </w:p>
    <w:p w14:paraId="46E3D093" w14:textId="77777777" w:rsidR="0013261E" w:rsidRPr="00F86EEA" w:rsidRDefault="0013261E" w:rsidP="00F86EEA">
      <w:pPr>
        <w:spacing w:after="0" w:line="276" w:lineRule="auto"/>
        <w:jc w:val="both"/>
        <w:rPr>
          <w:sz w:val="24"/>
          <w:szCs w:val="24"/>
        </w:rPr>
      </w:pPr>
    </w:p>
    <w:sectPr w:rsidR="0013261E" w:rsidRPr="00F86EEA">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1E900" w14:textId="77777777" w:rsidR="00AE35B7" w:rsidRDefault="00AE35B7" w:rsidP="00AD4B0D">
      <w:pPr>
        <w:spacing w:after="0" w:line="240" w:lineRule="auto"/>
      </w:pPr>
      <w:r>
        <w:separator/>
      </w:r>
    </w:p>
  </w:endnote>
  <w:endnote w:type="continuationSeparator" w:id="0">
    <w:p w14:paraId="0C528DA4" w14:textId="77777777" w:rsidR="00AE35B7" w:rsidRDefault="00AE35B7" w:rsidP="00AD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29447"/>
      <w:docPartObj>
        <w:docPartGallery w:val="Page Numbers (Bottom of Page)"/>
        <w:docPartUnique/>
      </w:docPartObj>
    </w:sdtPr>
    <w:sdtEndPr>
      <w:rPr>
        <w:noProof/>
      </w:rPr>
    </w:sdtEndPr>
    <w:sdtContent>
      <w:p w14:paraId="7E5E4AE6" w14:textId="2F5062E0" w:rsidR="00AD4B0D" w:rsidRDefault="00AD4B0D">
        <w:pPr>
          <w:pStyle w:val="Footer"/>
          <w:jc w:val="right"/>
        </w:pPr>
        <w:r>
          <w:fldChar w:fldCharType="begin"/>
        </w:r>
        <w:r>
          <w:instrText xml:space="preserve"> PAGE   \* MERGEFORMAT </w:instrText>
        </w:r>
        <w:r>
          <w:fldChar w:fldCharType="separate"/>
        </w:r>
        <w:r w:rsidR="00DD3CAA">
          <w:rPr>
            <w:noProof/>
          </w:rPr>
          <w:t>3</w:t>
        </w:r>
        <w:r>
          <w:rPr>
            <w:noProof/>
          </w:rPr>
          <w:fldChar w:fldCharType="end"/>
        </w:r>
      </w:p>
    </w:sdtContent>
  </w:sdt>
  <w:p w14:paraId="518302F2" w14:textId="77777777" w:rsidR="00AD4B0D" w:rsidRDefault="00AD4B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4E9C4" w14:textId="77777777" w:rsidR="00AE35B7" w:rsidRDefault="00AE35B7" w:rsidP="00AD4B0D">
      <w:pPr>
        <w:spacing w:after="0" w:line="240" w:lineRule="auto"/>
      </w:pPr>
      <w:r>
        <w:separator/>
      </w:r>
    </w:p>
  </w:footnote>
  <w:footnote w:type="continuationSeparator" w:id="0">
    <w:p w14:paraId="14FF9E30" w14:textId="77777777" w:rsidR="00AE35B7" w:rsidRDefault="00AE35B7" w:rsidP="00AD4B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EEA"/>
    <w:rsid w:val="00016FA5"/>
    <w:rsid w:val="000612E9"/>
    <w:rsid w:val="0013261E"/>
    <w:rsid w:val="001B000A"/>
    <w:rsid w:val="001D1C8B"/>
    <w:rsid w:val="001D5ECB"/>
    <w:rsid w:val="002B795C"/>
    <w:rsid w:val="00553B03"/>
    <w:rsid w:val="005B28D5"/>
    <w:rsid w:val="00811493"/>
    <w:rsid w:val="00813995"/>
    <w:rsid w:val="008325B6"/>
    <w:rsid w:val="00A612E4"/>
    <w:rsid w:val="00AD4B0D"/>
    <w:rsid w:val="00AE35B7"/>
    <w:rsid w:val="00B40FA3"/>
    <w:rsid w:val="00C07438"/>
    <w:rsid w:val="00D010E7"/>
    <w:rsid w:val="00DD3CAA"/>
    <w:rsid w:val="00F86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13CDB"/>
  <w15:chartTrackingRefBased/>
  <w15:docId w15:val="{176B2977-6BFB-4E7B-B8F6-6DDBDB13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E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B0D"/>
  </w:style>
  <w:style w:type="paragraph" w:styleId="Footer">
    <w:name w:val="footer"/>
    <w:basedOn w:val="Normal"/>
    <w:link w:val="FooterChar"/>
    <w:uiPriority w:val="99"/>
    <w:unhideWhenUsed/>
    <w:rsid w:val="00AD4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69D7FE-C2E2-493C-BC97-7437BCF3AAEB}"/>
</file>

<file path=customXml/itemProps2.xml><?xml version="1.0" encoding="utf-8"?>
<ds:datastoreItem xmlns:ds="http://schemas.openxmlformats.org/officeDocument/2006/customXml" ds:itemID="{8A3CCB76-6176-422E-90FB-D2CA33D18F9B}"/>
</file>

<file path=customXml/itemProps3.xml><?xml version="1.0" encoding="utf-8"?>
<ds:datastoreItem xmlns:ds="http://schemas.openxmlformats.org/officeDocument/2006/customXml" ds:itemID="{F32550FB-8096-4949-B355-93E3A9057E5A}"/>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Employment Relations</cp:lastModifiedBy>
  <cp:revision>2</cp:revision>
  <dcterms:created xsi:type="dcterms:W3CDTF">2025-01-20T06:45:00Z</dcterms:created>
  <dcterms:modified xsi:type="dcterms:W3CDTF">2025-01-20T06:45:00Z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