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E0A7" w14:textId="1C265589"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EMPLOYMENT RELATIONS TRIBUNAL</w:t>
      </w:r>
    </w:p>
    <w:p w14:paraId="68AC1AD1" w14:textId="19025043" w:rsidR="00AB3DEA" w:rsidRPr="005B080A" w:rsidRDefault="00CD058B" w:rsidP="00AB3DEA">
      <w:pPr>
        <w:jc w:val="center"/>
        <w:rPr>
          <w:rFonts w:ascii="Arial" w:hAnsi="Arial" w:cs="Arial"/>
          <w:b/>
          <w:sz w:val="24"/>
          <w:szCs w:val="24"/>
        </w:rPr>
      </w:pPr>
      <w:r>
        <w:rPr>
          <w:rFonts w:ascii="Arial" w:hAnsi="Arial" w:cs="Arial"/>
          <w:b/>
          <w:sz w:val="24"/>
          <w:szCs w:val="24"/>
        </w:rPr>
        <w:t>RULING</w:t>
      </w:r>
    </w:p>
    <w:p w14:paraId="2D8DADF3" w14:textId="459904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DE2CAF">
        <w:rPr>
          <w:rFonts w:ascii="Arial" w:hAnsi="Arial" w:cs="Arial"/>
          <w:b/>
          <w:sz w:val="24"/>
          <w:szCs w:val="24"/>
        </w:rPr>
        <w:t>4</w:t>
      </w:r>
      <w:r w:rsidR="001F4404">
        <w:rPr>
          <w:rFonts w:ascii="Arial" w:hAnsi="Arial" w:cs="Arial"/>
          <w:b/>
          <w:sz w:val="24"/>
          <w:szCs w:val="24"/>
        </w:rPr>
        <w:t>/</w:t>
      </w:r>
      <w:r w:rsidR="00AA5942">
        <w:rPr>
          <w:rFonts w:ascii="Arial" w:hAnsi="Arial" w:cs="Arial"/>
          <w:b/>
          <w:sz w:val="24"/>
          <w:szCs w:val="24"/>
        </w:rPr>
        <w:t>2</w:t>
      </w:r>
      <w:r w:rsidR="00DE2CAF">
        <w:rPr>
          <w:rFonts w:ascii="Arial" w:hAnsi="Arial" w:cs="Arial"/>
          <w:b/>
          <w:sz w:val="24"/>
          <w:szCs w:val="24"/>
        </w:rPr>
        <w:t>4</w:t>
      </w:r>
      <w:r w:rsidR="00097D74">
        <w:rPr>
          <w:rFonts w:ascii="Arial" w:hAnsi="Arial" w:cs="Arial"/>
          <w:b/>
          <w:sz w:val="24"/>
          <w:szCs w:val="24"/>
        </w:rPr>
        <w:t xml:space="preserve"> </w:t>
      </w: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69E53451" w:rsidR="00AB3DEA" w:rsidRPr="002D3DDA" w:rsidRDefault="005A746D" w:rsidP="002D3DDA">
      <w:pPr>
        <w:ind w:left="2127"/>
        <w:jc w:val="both"/>
        <w:rPr>
          <w:rFonts w:ascii="Arial" w:hAnsi="Arial" w:cs="Arial"/>
          <w:b/>
          <w:sz w:val="24"/>
          <w:szCs w:val="24"/>
        </w:rPr>
      </w:pPr>
      <w:r>
        <w:rPr>
          <w:rFonts w:ascii="Arial" w:hAnsi="Arial" w:cs="Arial"/>
          <w:b/>
          <w:sz w:val="24"/>
          <w:szCs w:val="24"/>
        </w:rPr>
        <w:t>Alain Hardy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B1C5B" w:rsidRPr="002D3DDA">
        <w:rPr>
          <w:rFonts w:ascii="Arial" w:hAnsi="Arial" w:cs="Arial"/>
          <w:b/>
          <w:sz w:val="24"/>
          <w:szCs w:val="24"/>
        </w:rPr>
        <w:tab/>
      </w:r>
      <w:r w:rsidR="00AB3DEA" w:rsidRPr="002D3DDA">
        <w:rPr>
          <w:rFonts w:ascii="Arial" w:hAnsi="Arial" w:cs="Arial"/>
          <w:b/>
          <w:sz w:val="24"/>
          <w:szCs w:val="24"/>
        </w:rPr>
        <w:t>Member</w:t>
      </w:r>
    </w:p>
    <w:p w14:paraId="5DA1AF6A" w14:textId="5FC43767" w:rsidR="00AB3DEA" w:rsidRPr="005B1C5B" w:rsidRDefault="005A746D" w:rsidP="005B1C5B">
      <w:pPr>
        <w:ind w:left="2160"/>
        <w:jc w:val="both"/>
        <w:rPr>
          <w:rFonts w:ascii="Arial" w:hAnsi="Arial" w:cs="Arial"/>
          <w:b/>
          <w:sz w:val="24"/>
          <w:szCs w:val="24"/>
        </w:rPr>
      </w:pPr>
      <w:r>
        <w:rPr>
          <w:rFonts w:ascii="Arial" w:hAnsi="Arial" w:cs="Arial"/>
          <w:b/>
          <w:sz w:val="24"/>
          <w:szCs w:val="24"/>
        </w:rPr>
        <w:t>Kirsley E. Bagwan</w:t>
      </w:r>
      <w:r>
        <w:rPr>
          <w:rFonts w:ascii="Arial" w:hAnsi="Arial" w:cs="Arial"/>
          <w:b/>
          <w:sz w:val="24"/>
          <w:szCs w:val="24"/>
        </w:rPr>
        <w:tab/>
      </w:r>
      <w:r w:rsidR="001F4404" w:rsidRPr="005B1C5B">
        <w:rPr>
          <w:rFonts w:ascii="Arial" w:hAnsi="Arial" w:cs="Arial"/>
          <w:b/>
          <w:sz w:val="24"/>
          <w:szCs w:val="24"/>
        </w:rPr>
        <w:tab/>
      </w:r>
      <w:r w:rsidR="00AB3DEA" w:rsidRPr="005B1C5B">
        <w:rPr>
          <w:rFonts w:ascii="Arial" w:hAnsi="Arial" w:cs="Arial"/>
          <w:b/>
          <w:sz w:val="24"/>
          <w:szCs w:val="24"/>
        </w:rPr>
        <w:tab/>
        <w:t>Member</w:t>
      </w:r>
    </w:p>
    <w:p w14:paraId="1ED36740" w14:textId="058E40E4"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AF32F1">
        <w:rPr>
          <w:rFonts w:ascii="Arial" w:hAnsi="Arial" w:cs="Arial"/>
          <w:b/>
          <w:sz w:val="24"/>
          <w:szCs w:val="24"/>
        </w:rPr>
        <w:t xml:space="preserve"> </w:t>
      </w:r>
      <w:r w:rsidR="005A746D">
        <w:rPr>
          <w:rFonts w:ascii="Arial" w:hAnsi="Arial" w:cs="Arial"/>
          <w:b/>
          <w:sz w:val="24"/>
          <w:szCs w:val="24"/>
        </w:rPr>
        <w:t>Muhammad N. Simrick</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745A965A" w14:textId="77777777" w:rsidR="00033442" w:rsidRDefault="00033442"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1348EA2A" w:rsidR="00AB3DEA" w:rsidRPr="005B080A" w:rsidRDefault="005A746D" w:rsidP="00AB3DEA">
      <w:pPr>
        <w:ind w:firstLine="720"/>
        <w:jc w:val="center"/>
        <w:rPr>
          <w:rFonts w:ascii="Arial" w:hAnsi="Arial" w:cs="Arial"/>
          <w:b/>
          <w:sz w:val="24"/>
          <w:szCs w:val="24"/>
        </w:rPr>
      </w:pPr>
      <w:r>
        <w:rPr>
          <w:rFonts w:ascii="Arial" w:hAnsi="Arial" w:cs="Arial"/>
          <w:b/>
          <w:sz w:val="24"/>
          <w:szCs w:val="24"/>
        </w:rPr>
        <w:t>Mr Mohamed Mossadek Rooje</w:t>
      </w:r>
      <w:r w:rsidR="005B1C5B">
        <w:rPr>
          <w:rFonts w:ascii="Arial" w:hAnsi="Arial" w:cs="Arial"/>
          <w:b/>
          <w:sz w:val="24"/>
          <w:szCs w:val="24"/>
        </w:rPr>
        <w:t>e</w:t>
      </w:r>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1EC90C5C" w:rsidR="00AB3DEA" w:rsidRDefault="005A746D" w:rsidP="00AB3DEA">
      <w:pPr>
        <w:ind w:left="1440" w:firstLine="720"/>
        <w:jc w:val="center"/>
        <w:rPr>
          <w:rFonts w:ascii="Arial" w:hAnsi="Arial" w:cs="Arial"/>
          <w:b/>
          <w:sz w:val="28"/>
          <w:szCs w:val="28"/>
        </w:rPr>
      </w:pPr>
      <w:r>
        <w:rPr>
          <w:rFonts w:ascii="Arial" w:hAnsi="Arial" w:cs="Arial"/>
          <w:b/>
          <w:sz w:val="24"/>
          <w:szCs w:val="24"/>
        </w:rPr>
        <w:t>Sanlam General Insurance Ltd</w:t>
      </w:r>
      <w:r w:rsidR="00DB182F">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94D49D4" w14:textId="77777777" w:rsidR="00AB6747" w:rsidRDefault="00AB6747" w:rsidP="005655EC">
      <w:pPr>
        <w:jc w:val="both"/>
        <w:rPr>
          <w:rFonts w:ascii="Arial" w:hAnsi="Arial" w:cs="Arial"/>
          <w:sz w:val="24"/>
          <w:szCs w:val="24"/>
        </w:rPr>
      </w:pPr>
    </w:p>
    <w:p w14:paraId="58089533" w14:textId="3CEA9D22"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27BD3038" w14:textId="77777777" w:rsidR="005A746D" w:rsidRDefault="00AB6747" w:rsidP="009C074B">
      <w:pPr>
        <w:jc w:val="both"/>
        <w:rPr>
          <w:rFonts w:ascii="Arial" w:hAnsi="Arial" w:cs="Arial"/>
          <w:i/>
          <w:sz w:val="24"/>
          <w:szCs w:val="24"/>
        </w:rPr>
      </w:pPr>
      <w:r w:rsidRPr="00AB6747">
        <w:rPr>
          <w:rFonts w:ascii="Arial" w:hAnsi="Arial" w:cs="Arial"/>
          <w:i/>
          <w:sz w:val="24"/>
          <w:szCs w:val="24"/>
        </w:rPr>
        <w:t>“</w:t>
      </w:r>
      <w:r w:rsidR="005A746D">
        <w:rPr>
          <w:rFonts w:ascii="Arial" w:hAnsi="Arial" w:cs="Arial"/>
          <w:i/>
          <w:sz w:val="24"/>
          <w:szCs w:val="24"/>
        </w:rPr>
        <w:t>1. Whether I should have been drawing a basic salary that is at par with colleagues performing the same job.</w:t>
      </w:r>
    </w:p>
    <w:p w14:paraId="58D4C510" w14:textId="77777777" w:rsidR="005A746D" w:rsidRDefault="005A746D" w:rsidP="009C074B">
      <w:pPr>
        <w:jc w:val="both"/>
        <w:rPr>
          <w:rFonts w:ascii="Arial" w:hAnsi="Arial" w:cs="Arial"/>
          <w:i/>
          <w:sz w:val="24"/>
          <w:szCs w:val="24"/>
        </w:rPr>
      </w:pPr>
      <w:r>
        <w:rPr>
          <w:rFonts w:ascii="Arial" w:hAnsi="Arial" w:cs="Arial"/>
          <w:i/>
          <w:sz w:val="24"/>
          <w:szCs w:val="24"/>
        </w:rPr>
        <w:t>2. Whether my pension benefits should have been calculated on the retirement age of 63 instead of 60.</w:t>
      </w:r>
    </w:p>
    <w:p w14:paraId="300EB448" w14:textId="6D70FA41" w:rsidR="00240C2F" w:rsidRPr="00AB6747" w:rsidRDefault="005A746D" w:rsidP="009C074B">
      <w:pPr>
        <w:jc w:val="both"/>
        <w:rPr>
          <w:rFonts w:ascii="Arial" w:hAnsi="Arial" w:cs="Arial"/>
          <w:i/>
          <w:sz w:val="24"/>
          <w:szCs w:val="24"/>
        </w:rPr>
      </w:pPr>
      <w:r>
        <w:rPr>
          <w:rFonts w:ascii="Arial" w:hAnsi="Arial" w:cs="Arial"/>
          <w:i/>
          <w:sz w:val="24"/>
          <w:szCs w:val="24"/>
        </w:rPr>
        <w:t>3. Whether my pension benefits should be calculated on the basic salary that is at par with colleagues performing the same job.</w:t>
      </w:r>
      <w:r w:rsidR="00AB6747" w:rsidRPr="00AB6747">
        <w:rPr>
          <w:rFonts w:ascii="Arial" w:hAnsi="Arial" w:cs="Arial"/>
          <w:i/>
          <w:sz w:val="24"/>
          <w:szCs w:val="24"/>
        </w:rPr>
        <w:t>”</w:t>
      </w:r>
      <w:r w:rsidR="00245EF1" w:rsidRPr="00AB6747">
        <w:rPr>
          <w:rFonts w:ascii="Arial" w:hAnsi="Arial" w:cs="Arial"/>
          <w:i/>
          <w:sz w:val="24"/>
          <w:szCs w:val="24"/>
        </w:rPr>
        <w:t xml:space="preserve"> </w:t>
      </w:r>
    </w:p>
    <w:p w14:paraId="624C7A4D" w14:textId="2D2BCC71" w:rsidR="00772D97" w:rsidRDefault="00AB6747" w:rsidP="009C074B">
      <w:pPr>
        <w:jc w:val="both"/>
        <w:rPr>
          <w:rFonts w:ascii="Arial" w:hAnsi="Arial" w:cs="Arial"/>
          <w:sz w:val="24"/>
          <w:szCs w:val="24"/>
        </w:rPr>
      </w:pPr>
      <w:r>
        <w:rPr>
          <w:rFonts w:ascii="Arial" w:hAnsi="Arial" w:cs="Arial"/>
          <w:sz w:val="24"/>
          <w:szCs w:val="24"/>
        </w:rPr>
        <w:t>Both parties were assisted by Counsel</w:t>
      </w:r>
      <w:r w:rsidR="005A746D">
        <w:rPr>
          <w:rFonts w:ascii="Arial" w:hAnsi="Arial" w:cs="Arial"/>
          <w:sz w:val="24"/>
          <w:szCs w:val="24"/>
        </w:rPr>
        <w:t xml:space="preserve">.  </w:t>
      </w:r>
      <w:r w:rsidR="00772D97">
        <w:rPr>
          <w:rFonts w:ascii="Arial" w:hAnsi="Arial" w:cs="Arial"/>
          <w:sz w:val="24"/>
          <w:szCs w:val="24"/>
        </w:rPr>
        <w:t>At paragraph 6 of</w:t>
      </w:r>
      <w:r w:rsidR="00A103FD">
        <w:rPr>
          <w:rFonts w:ascii="Arial" w:hAnsi="Arial" w:cs="Arial"/>
          <w:sz w:val="24"/>
          <w:szCs w:val="24"/>
        </w:rPr>
        <w:t xml:space="preserve"> his statement of case, the Disputant avers that the terms of dispute that he is pursuing today is: “w</w:t>
      </w:r>
      <w:r w:rsidR="00A103FD">
        <w:rPr>
          <w:rFonts w:ascii="Arial" w:hAnsi="Arial" w:cs="Arial"/>
          <w:i/>
          <w:sz w:val="24"/>
          <w:szCs w:val="24"/>
        </w:rPr>
        <w:t xml:space="preserve">hether I should have been paid a basic salary that is at par with colleagues performing the same job.” </w:t>
      </w:r>
      <w:r w:rsidR="00DC35A9">
        <w:rPr>
          <w:rFonts w:ascii="Arial" w:hAnsi="Arial" w:cs="Arial"/>
          <w:i/>
          <w:sz w:val="24"/>
          <w:szCs w:val="24"/>
        </w:rPr>
        <w:t xml:space="preserve"> </w:t>
      </w:r>
      <w:r w:rsidR="00A103FD" w:rsidRPr="00A103FD">
        <w:rPr>
          <w:rFonts w:ascii="Arial" w:hAnsi="Arial" w:cs="Arial"/>
          <w:sz w:val="24"/>
          <w:szCs w:val="24"/>
        </w:rPr>
        <w:t>A</w:t>
      </w:r>
      <w:r w:rsidR="00A103FD">
        <w:rPr>
          <w:rFonts w:ascii="Arial" w:hAnsi="Arial" w:cs="Arial"/>
          <w:sz w:val="24"/>
          <w:szCs w:val="24"/>
        </w:rPr>
        <w:t>t</w:t>
      </w:r>
      <w:r w:rsidR="00A103FD" w:rsidRPr="00A103FD">
        <w:rPr>
          <w:rFonts w:ascii="Arial" w:hAnsi="Arial" w:cs="Arial"/>
          <w:sz w:val="24"/>
          <w:szCs w:val="24"/>
        </w:rPr>
        <w:t xml:space="preserve"> </w:t>
      </w:r>
      <w:r w:rsidR="00A103FD">
        <w:rPr>
          <w:rFonts w:ascii="Arial" w:hAnsi="Arial" w:cs="Arial"/>
          <w:sz w:val="24"/>
          <w:szCs w:val="24"/>
        </w:rPr>
        <w:t>paragraph 7 of the same statement of case, Disputant state</w:t>
      </w:r>
      <w:r w:rsidR="00772D97">
        <w:rPr>
          <w:rFonts w:ascii="Arial" w:hAnsi="Arial" w:cs="Arial"/>
          <w:sz w:val="24"/>
          <w:szCs w:val="24"/>
        </w:rPr>
        <w:t>s</w:t>
      </w:r>
      <w:r w:rsidR="00A103FD">
        <w:rPr>
          <w:rFonts w:ascii="Arial" w:hAnsi="Arial" w:cs="Arial"/>
          <w:sz w:val="24"/>
          <w:szCs w:val="24"/>
        </w:rPr>
        <w:t xml:space="preserve"> that he is dropping the terms </w:t>
      </w:r>
      <w:r w:rsidR="00A103FD">
        <w:rPr>
          <w:rFonts w:ascii="Arial" w:hAnsi="Arial" w:cs="Arial"/>
          <w:sz w:val="24"/>
          <w:szCs w:val="24"/>
        </w:rPr>
        <w:lastRenderedPageBreak/>
        <w:t xml:space="preserve">of dispute </w:t>
      </w:r>
      <w:r w:rsidR="00DC35A9">
        <w:rPr>
          <w:rFonts w:ascii="Arial" w:hAnsi="Arial" w:cs="Arial"/>
          <w:sz w:val="24"/>
          <w:szCs w:val="24"/>
        </w:rPr>
        <w:t>d</w:t>
      </w:r>
      <w:r w:rsidR="00A103FD">
        <w:rPr>
          <w:rFonts w:ascii="Arial" w:hAnsi="Arial" w:cs="Arial"/>
          <w:sz w:val="24"/>
          <w:szCs w:val="24"/>
        </w:rPr>
        <w:t>ealing with the issue of his pension.</w:t>
      </w:r>
      <w:r w:rsidR="006C3DEC">
        <w:rPr>
          <w:rFonts w:ascii="Arial" w:hAnsi="Arial" w:cs="Arial"/>
          <w:sz w:val="24"/>
          <w:szCs w:val="24"/>
        </w:rPr>
        <w:t xml:space="preserve">  The second and third points in dispute have thus been withdrawn by the Disputant. </w:t>
      </w:r>
      <w:r w:rsidR="00A103FD">
        <w:rPr>
          <w:rFonts w:ascii="Arial" w:hAnsi="Arial" w:cs="Arial"/>
          <w:sz w:val="24"/>
          <w:szCs w:val="24"/>
        </w:rPr>
        <w:t xml:space="preserve">  </w:t>
      </w:r>
    </w:p>
    <w:p w14:paraId="77201DD1" w14:textId="2AFCCE51" w:rsidR="00AB6747" w:rsidRDefault="00A103FD" w:rsidP="009C074B">
      <w:pPr>
        <w:jc w:val="both"/>
        <w:rPr>
          <w:rFonts w:ascii="Arial" w:hAnsi="Arial" w:cs="Arial"/>
          <w:sz w:val="24"/>
          <w:szCs w:val="24"/>
        </w:rPr>
      </w:pPr>
      <w:r>
        <w:rPr>
          <w:rFonts w:ascii="Arial" w:hAnsi="Arial" w:cs="Arial"/>
          <w:sz w:val="24"/>
          <w:szCs w:val="24"/>
        </w:rPr>
        <w:t xml:space="preserve">The </w:t>
      </w:r>
      <w:r w:rsidR="00AB6747">
        <w:rPr>
          <w:rFonts w:ascii="Arial" w:hAnsi="Arial" w:cs="Arial"/>
          <w:sz w:val="24"/>
          <w:szCs w:val="24"/>
        </w:rPr>
        <w:t>Respondent has taken a p</w:t>
      </w:r>
      <w:r>
        <w:rPr>
          <w:rFonts w:ascii="Arial" w:hAnsi="Arial" w:cs="Arial"/>
          <w:sz w:val="24"/>
          <w:szCs w:val="24"/>
        </w:rPr>
        <w:t>lea in limine litis which reads as fo</w:t>
      </w:r>
      <w:r w:rsidR="00AB6747">
        <w:rPr>
          <w:rFonts w:ascii="Arial" w:hAnsi="Arial" w:cs="Arial"/>
          <w:sz w:val="24"/>
          <w:szCs w:val="24"/>
        </w:rPr>
        <w:t>llows:</w:t>
      </w:r>
    </w:p>
    <w:p w14:paraId="013AF915" w14:textId="78CF301B" w:rsidR="00A103FD" w:rsidRPr="00A103FD" w:rsidRDefault="00A103FD" w:rsidP="009C074B">
      <w:pPr>
        <w:jc w:val="both"/>
        <w:rPr>
          <w:rFonts w:ascii="Arial" w:hAnsi="Arial" w:cs="Arial"/>
          <w:b/>
          <w:i/>
          <w:sz w:val="24"/>
          <w:szCs w:val="24"/>
          <w:u w:val="single"/>
        </w:rPr>
      </w:pPr>
      <w:r w:rsidRPr="00A103FD">
        <w:rPr>
          <w:rFonts w:ascii="Arial" w:hAnsi="Arial" w:cs="Arial"/>
          <w:b/>
          <w:i/>
          <w:sz w:val="24"/>
          <w:szCs w:val="24"/>
          <w:u w:val="single"/>
        </w:rPr>
        <w:t>In limine litis</w:t>
      </w:r>
    </w:p>
    <w:p w14:paraId="4E725D8A" w14:textId="46266A23" w:rsidR="00A103FD" w:rsidRDefault="00DC35A9" w:rsidP="009C074B">
      <w:pPr>
        <w:jc w:val="both"/>
        <w:rPr>
          <w:rFonts w:ascii="Arial" w:hAnsi="Arial" w:cs="Arial"/>
          <w:i/>
          <w:sz w:val="24"/>
          <w:szCs w:val="24"/>
        </w:rPr>
      </w:pPr>
      <w:r>
        <w:rPr>
          <w:rFonts w:ascii="Arial" w:hAnsi="Arial" w:cs="Arial"/>
          <w:i/>
          <w:sz w:val="24"/>
          <w:szCs w:val="24"/>
        </w:rPr>
        <w:t xml:space="preserve">The claim of the Disputant is time-barred and should be set aside with costs.  </w:t>
      </w:r>
    </w:p>
    <w:p w14:paraId="0E452575" w14:textId="2FA7772A" w:rsidR="00DC35A9" w:rsidRDefault="00C64420" w:rsidP="009C074B">
      <w:pPr>
        <w:jc w:val="both"/>
        <w:rPr>
          <w:rFonts w:ascii="Arial" w:hAnsi="Arial" w:cs="Arial"/>
          <w:sz w:val="24"/>
          <w:szCs w:val="24"/>
        </w:rPr>
      </w:pPr>
      <w:r>
        <w:rPr>
          <w:rFonts w:ascii="Arial" w:hAnsi="Arial" w:cs="Arial"/>
          <w:sz w:val="24"/>
          <w:szCs w:val="24"/>
        </w:rPr>
        <w:t>The Tribunal proceeded to hear arguments from both counsel on the p</w:t>
      </w:r>
      <w:r w:rsidR="00DC35A9">
        <w:rPr>
          <w:rFonts w:ascii="Arial" w:hAnsi="Arial" w:cs="Arial"/>
          <w:sz w:val="24"/>
          <w:szCs w:val="24"/>
        </w:rPr>
        <w:t xml:space="preserve">lea in limine litis </w:t>
      </w:r>
      <w:r>
        <w:rPr>
          <w:rFonts w:ascii="Arial" w:hAnsi="Arial" w:cs="Arial"/>
          <w:sz w:val="24"/>
          <w:szCs w:val="24"/>
        </w:rPr>
        <w:t xml:space="preserve">taken on behalf of Respondent.  </w:t>
      </w:r>
      <w:r w:rsidR="003B3573">
        <w:rPr>
          <w:rFonts w:ascii="Arial" w:hAnsi="Arial" w:cs="Arial"/>
          <w:sz w:val="24"/>
          <w:szCs w:val="24"/>
        </w:rPr>
        <w:t>U</w:t>
      </w:r>
      <w:r w:rsidR="00174303">
        <w:rPr>
          <w:rFonts w:ascii="Arial" w:hAnsi="Arial" w:cs="Arial"/>
          <w:sz w:val="24"/>
          <w:szCs w:val="24"/>
        </w:rPr>
        <w:t>nder the first limb of his arguments</w:t>
      </w:r>
      <w:r w:rsidR="003B3573">
        <w:rPr>
          <w:rFonts w:ascii="Arial" w:hAnsi="Arial" w:cs="Arial"/>
          <w:sz w:val="24"/>
          <w:szCs w:val="24"/>
        </w:rPr>
        <w:t>, Counsel for Respondent argued that the</w:t>
      </w:r>
      <w:r w:rsidR="00174303">
        <w:rPr>
          <w:rFonts w:ascii="Arial" w:hAnsi="Arial" w:cs="Arial"/>
          <w:sz w:val="24"/>
          <w:szCs w:val="24"/>
        </w:rPr>
        <w:t xml:space="preserve"> present dispute does not amount to a labour dispute since it has been reported more than three years after the act or omission that gave rise to the dispute. </w:t>
      </w:r>
      <w:r w:rsidR="003B3573">
        <w:rPr>
          <w:rFonts w:ascii="Arial" w:hAnsi="Arial" w:cs="Arial"/>
          <w:sz w:val="24"/>
          <w:szCs w:val="24"/>
        </w:rPr>
        <w:t xml:space="preserve"> Under the second limb of his arguments, he argued that at any rate the claim or the greatest part of the claim is time barred under Article 2279 of the Civil Code.  </w:t>
      </w:r>
      <w:r w:rsidR="00416555">
        <w:rPr>
          <w:rFonts w:ascii="Arial" w:hAnsi="Arial" w:cs="Arial"/>
          <w:sz w:val="24"/>
          <w:szCs w:val="24"/>
        </w:rPr>
        <w:t>Counsel for Respondent referred to paragraphs 2 and 3 of the Statement of Case of Disputant which read as follows:</w:t>
      </w:r>
      <w:r w:rsidR="003B3573">
        <w:rPr>
          <w:rFonts w:ascii="Arial" w:hAnsi="Arial" w:cs="Arial"/>
          <w:sz w:val="24"/>
          <w:szCs w:val="24"/>
        </w:rPr>
        <w:t xml:space="preserve"> </w:t>
      </w:r>
      <w:r w:rsidR="00174303">
        <w:rPr>
          <w:rFonts w:ascii="Arial" w:hAnsi="Arial" w:cs="Arial"/>
          <w:sz w:val="24"/>
          <w:szCs w:val="24"/>
        </w:rPr>
        <w:t xml:space="preserve">  </w:t>
      </w:r>
    </w:p>
    <w:p w14:paraId="18354E72" w14:textId="77777777" w:rsidR="00416555" w:rsidRPr="00416555" w:rsidRDefault="00416555" w:rsidP="009C074B">
      <w:pPr>
        <w:jc w:val="both"/>
        <w:rPr>
          <w:rFonts w:ascii="Arial" w:hAnsi="Arial" w:cs="Arial"/>
          <w:i/>
          <w:sz w:val="24"/>
          <w:szCs w:val="24"/>
        </w:rPr>
      </w:pPr>
      <w:r w:rsidRPr="00416555">
        <w:rPr>
          <w:rFonts w:ascii="Arial" w:hAnsi="Arial" w:cs="Arial"/>
          <w:i/>
          <w:sz w:val="24"/>
          <w:szCs w:val="24"/>
        </w:rPr>
        <w:t>2) I was appointed as Superintendent effective as from 1 July 2008.  My salary at that time was Rs 17,200.  I also perceived a conveyance allowance of Rs 4,000 per month.</w:t>
      </w:r>
    </w:p>
    <w:p w14:paraId="4E1AA463" w14:textId="7D2DBD83" w:rsidR="00DC35A9" w:rsidRDefault="00416555" w:rsidP="009C074B">
      <w:pPr>
        <w:jc w:val="both"/>
        <w:rPr>
          <w:rFonts w:ascii="Arial" w:hAnsi="Arial" w:cs="Arial"/>
          <w:i/>
          <w:sz w:val="24"/>
          <w:szCs w:val="24"/>
        </w:rPr>
      </w:pPr>
      <w:r w:rsidRPr="00416555">
        <w:rPr>
          <w:rFonts w:ascii="Arial" w:hAnsi="Arial" w:cs="Arial"/>
          <w:i/>
          <w:sz w:val="24"/>
          <w:szCs w:val="24"/>
        </w:rPr>
        <w:t xml:space="preserve">3) I have been made aware that a colleague of mine, namely one </w:t>
      </w:r>
      <w:r w:rsidR="006847CD">
        <w:rPr>
          <w:rFonts w:ascii="Arial" w:hAnsi="Arial" w:cs="Arial"/>
          <w:sz w:val="24"/>
          <w:szCs w:val="24"/>
        </w:rPr>
        <w:t>[</w:t>
      </w:r>
      <w:r w:rsidR="00D15748">
        <w:rPr>
          <w:rFonts w:ascii="Arial" w:hAnsi="Arial" w:cs="Arial"/>
          <w:sz w:val="24"/>
          <w:szCs w:val="24"/>
        </w:rPr>
        <w:t>X</w:t>
      </w:r>
      <w:r w:rsidR="006847CD">
        <w:rPr>
          <w:rFonts w:ascii="Arial" w:hAnsi="Arial" w:cs="Arial"/>
          <w:i/>
          <w:sz w:val="24"/>
          <w:szCs w:val="24"/>
        </w:rPr>
        <w:t xml:space="preserve"> </w:t>
      </w:r>
      <w:r w:rsidR="006847CD">
        <w:rPr>
          <w:rFonts w:ascii="Arial" w:hAnsi="Arial" w:cs="Arial"/>
          <w:sz w:val="24"/>
          <w:szCs w:val="24"/>
        </w:rPr>
        <w:t>- name edited]</w:t>
      </w:r>
      <w:r w:rsidRPr="00416555">
        <w:rPr>
          <w:rFonts w:ascii="Arial" w:hAnsi="Arial" w:cs="Arial"/>
          <w:i/>
          <w:sz w:val="24"/>
          <w:szCs w:val="24"/>
        </w:rPr>
        <w:t>, who was also appointed in the same post of Superintendent effective as from 1 July 2008, was at the time given a basic salary of Rs. 20,000 and a conveyance allowance of Rs. 5,000 per month.</w:t>
      </w:r>
    </w:p>
    <w:p w14:paraId="032594A6" w14:textId="417DBDB8" w:rsidR="00416555" w:rsidRPr="00416555" w:rsidRDefault="006847CD" w:rsidP="009C074B">
      <w:pPr>
        <w:jc w:val="both"/>
        <w:rPr>
          <w:rFonts w:ascii="Arial" w:hAnsi="Arial" w:cs="Arial"/>
          <w:sz w:val="24"/>
          <w:szCs w:val="24"/>
        </w:rPr>
      </w:pPr>
      <w:r>
        <w:rPr>
          <w:rFonts w:ascii="Arial" w:hAnsi="Arial" w:cs="Arial"/>
          <w:sz w:val="24"/>
          <w:szCs w:val="24"/>
        </w:rPr>
        <w:t xml:space="preserve">Counsel suggested that paragraph 4 of the same Statement of Case has no bearing on the timeline since it does not qualify paragraph 3 of the Statement of Case.  Paragraph 4 of the same Statement of Case reads as follows: </w:t>
      </w:r>
    </w:p>
    <w:p w14:paraId="6F215B7B" w14:textId="7D3C53FC" w:rsidR="00DC35A9" w:rsidRPr="00A45662" w:rsidRDefault="006847CD" w:rsidP="009C074B">
      <w:pPr>
        <w:jc w:val="both"/>
        <w:rPr>
          <w:rFonts w:ascii="Arial" w:hAnsi="Arial" w:cs="Arial"/>
          <w:i/>
          <w:sz w:val="24"/>
          <w:szCs w:val="24"/>
        </w:rPr>
      </w:pPr>
      <w:r w:rsidRPr="00A45662">
        <w:rPr>
          <w:rFonts w:ascii="Arial" w:hAnsi="Arial" w:cs="Arial"/>
          <w:i/>
          <w:sz w:val="24"/>
          <w:szCs w:val="24"/>
        </w:rPr>
        <w:t>On 6 July 2020, after I have retired and come to fully ascertain what had happened, including by obtaining documentary evidence.  I wrote to the Director at the Ministry of Labour urging him to intervene.  However, despite several meetings at the level</w:t>
      </w:r>
      <w:r w:rsidR="00704D19" w:rsidRPr="00A45662">
        <w:rPr>
          <w:rFonts w:ascii="Arial" w:hAnsi="Arial" w:cs="Arial"/>
          <w:i/>
          <w:sz w:val="24"/>
          <w:szCs w:val="24"/>
        </w:rPr>
        <w:t xml:space="preserve"> of the Ministry</w:t>
      </w:r>
      <w:r w:rsidR="00A45662" w:rsidRPr="00A45662">
        <w:rPr>
          <w:rFonts w:ascii="Arial" w:hAnsi="Arial" w:cs="Arial"/>
          <w:i/>
          <w:sz w:val="24"/>
          <w:szCs w:val="24"/>
        </w:rPr>
        <w:t xml:space="preserve">, and reassurances that this matter would be resolved, nothing happened. </w:t>
      </w:r>
      <w:r w:rsidR="00704D19" w:rsidRPr="00A45662">
        <w:rPr>
          <w:rFonts w:ascii="Arial" w:hAnsi="Arial" w:cs="Arial"/>
          <w:i/>
          <w:sz w:val="24"/>
          <w:szCs w:val="24"/>
        </w:rPr>
        <w:t xml:space="preserve"> </w:t>
      </w:r>
      <w:r w:rsidRPr="00A45662">
        <w:rPr>
          <w:rFonts w:ascii="Arial" w:hAnsi="Arial" w:cs="Arial"/>
          <w:i/>
          <w:sz w:val="24"/>
          <w:szCs w:val="24"/>
        </w:rPr>
        <w:t xml:space="preserve">   </w:t>
      </w:r>
    </w:p>
    <w:p w14:paraId="256A0DA2" w14:textId="509545F6" w:rsidR="003B412D" w:rsidRDefault="00A45662" w:rsidP="009C074B">
      <w:pPr>
        <w:jc w:val="both"/>
        <w:rPr>
          <w:rFonts w:ascii="Arial" w:hAnsi="Arial" w:cs="Arial"/>
          <w:sz w:val="24"/>
          <w:szCs w:val="24"/>
        </w:rPr>
      </w:pPr>
      <w:r>
        <w:rPr>
          <w:rFonts w:ascii="Arial" w:hAnsi="Arial" w:cs="Arial"/>
          <w:sz w:val="24"/>
          <w:szCs w:val="24"/>
        </w:rPr>
        <w:t>Counsel for Respondent argued that there is no element of knowledge</w:t>
      </w:r>
      <w:r w:rsidR="00107F3D">
        <w:rPr>
          <w:rFonts w:ascii="Arial" w:hAnsi="Arial" w:cs="Arial"/>
          <w:sz w:val="24"/>
          <w:szCs w:val="24"/>
        </w:rPr>
        <w:t>, that is, when someone would have become</w:t>
      </w:r>
      <w:r>
        <w:rPr>
          <w:rFonts w:ascii="Arial" w:hAnsi="Arial" w:cs="Arial"/>
          <w:sz w:val="24"/>
          <w:szCs w:val="24"/>
        </w:rPr>
        <w:t xml:space="preserve"> </w:t>
      </w:r>
      <w:r w:rsidR="00107F3D">
        <w:rPr>
          <w:rFonts w:ascii="Arial" w:hAnsi="Arial" w:cs="Arial"/>
          <w:sz w:val="24"/>
          <w:szCs w:val="24"/>
        </w:rPr>
        <w:t xml:space="preserve">aware of something, </w:t>
      </w:r>
      <w:r>
        <w:rPr>
          <w:rFonts w:ascii="Arial" w:hAnsi="Arial" w:cs="Arial"/>
          <w:sz w:val="24"/>
          <w:szCs w:val="24"/>
        </w:rPr>
        <w:t>in the definition of ‘labour dispute’</w:t>
      </w:r>
      <w:r w:rsidR="00107F3D">
        <w:rPr>
          <w:rFonts w:ascii="Arial" w:hAnsi="Arial" w:cs="Arial"/>
          <w:sz w:val="24"/>
          <w:szCs w:val="24"/>
        </w:rPr>
        <w:t>.</w:t>
      </w:r>
      <w:r>
        <w:rPr>
          <w:rFonts w:ascii="Arial" w:hAnsi="Arial" w:cs="Arial"/>
          <w:sz w:val="24"/>
          <w:szCs w:val="24"/>
        </w:rPr>
        <w:t xml:space="preserve">  </w:t>
      </w:r>
      <w:r w:rsidR="00FF1D66">
        <w:rPr>
          <w:rFonts w:ascii="Arial" w:hAnsi="Arial" w:cs="Arial"/>
          <w:sz w:val="24"/>
          <w:szCs w:val="24"/>
        </w:rPr>
        <w:t xml:space="preserve">He suggested that the act or omission which gave rise to the dispute is the alleged short payment effective </w:t>
      </w:r>
      <w:r w:rsidR="00107F3D">
        <w:rPr>
          <w:rFonts w:ascii="Arial" w:hAnsi="Arial" w:cs="Arial"/>
          <w:sz w:val="24"/>
          <w:szCs w:val="24"/>
        </w:rPr>
        <w:t xml:space="preserve">as </w:t>
      </w:r>
      <w:r w:rsidR="00FF1D66">
        <w:rPr>
          <w:rFonts w:ascii="Arial" w:hAnsi="Arial" w:cs="Arial"/>
          <w:sz w:val="24"/>
          <w:szCs w:val="24"/>
        </w:rPr>
        <w:t xml:space="preserve">from 1 July 2008.  He </w:t>
      </w:r>
      <w:r w:rsidR="00107F3D">
        <w:rPr>
          <w:rFonts w:ascii="Arial" w:hAnsi="Arial" w:cs="Arial"/>
          <w:sz w:val="24"/>
          <w:szCs w:val="24"/>
        </w:rPr>
        <w:t>suggested</w:t>
      </w:r>
      <w:r w:rsidR="00FF1D66">
        <w:rPr>
          <w:rFonts w:ascii="Arial" w:hAnsi="Arial" w:cs="Arial"/>
          <w:sz w:val="24"/>
          <w:szCs w:val="24"/>
        </w:rPr>
        <w:t xml:space="preserve"> that </w:t>
      </w:r>
      <w:r w:rsidR="00107F3D">
        <w:rPr>
          <w:rFonts w:ascii="Arial" w:hAnsi="Arial" w:cs="Arial"/>
          <w:sz w:val="24"/>
          <w:szCs w:val="24"/>
        </w:rPr>
        <w:t xml:space="preserve">the ‘act’ started on 1 July 2008 though he conceded that the </w:t>
      </w:r>
      <w:r w:rsidR="00FF1D66">
        <w:rPr>
          <w:rFonts w:ascii="Arial" w:hAnsi="Arial" w:cs="Arial"/>
          <w:sz w:val="24"/>
          <w:szCs w:val="24"/>
        </w:rPr>
        <w:t xml:space="preserve">Disputant will </w:t>
      </w:r>
      <w:r w:rsidR="00107F3D">
        <w:rPr>
          <w:rFonts w:ascii="Arial" w:hAnsi="Arial" w:cs="Arial"/>
          <w:sz w:val="24"/>
          <w:szCs w:val="24"/>
        </w:rPr>
        <w:t xml:space="preserve">argue </w:t>
      </w:r>
      <w:r w:rsidR="00FF1D66">
        <w:rPr>
          <w:rFonts w:ascii="Arial" w:hAnsi="Arial" w:cs="Arial"/>
          <w:sz w:val="24"/>
          <w:szCs w:val="24"/>
        </w:rPr>
        <w:t xml:space="preserve">that this </w:t>
      </w:r>
      <w:r w:rsidR="00107F3D">
        <w:rPr>
          <w:rFonts w:ascii="Arial" w:hAnsi="Arial" w:cs="Arial"/>
          <w:sz w:val="24"/>
          <w:szCs w:val="24"/>
        </w:rPr>
        <w:t>wa</w:t>
      </w:r>
      <w:r w:rsidR="00FF1D66">
        <w:rPr>
          <w:rFonts w:ascii="Arial" w:hAnsi="Arial" w:cs="Arial"/>
          <w:sz w:val="24"/>
          <w:szCs w:val="24"/>
        </w:rPr>
        <w:t xml:space="preserve">s a </w:t>
      </w:r>
      <w:r w:rsidR="00107F3D">
        <w:rPr>
          <w:rFonts w:ascii="Arial" w:hAnsi="Arial" w:cs="Arial"/>
          <w:sz w:val="24"/>
          <w:szCs w:val="24"/>
        </w:rPr>
        <w:t>‘</w:t>
      </w:r>
      <w:r w:rsidR="00FF1D66">
        <w:rPr>
          <w:rFonts w:ascii="Arial" w:hAnsi="Arial" w:cs="Arial"/>
          <w:sz w:val="24"/>
          <w:szCs w:val="24"/>
        </w:rPr>
        <w:t>continuous</w:t>
      </w:r>
      <w:r w:rsidR="00107F3D">
        <w:rPr>
          <w:rFonts w:ascii="Arial" w:hAnsi="Arial" w:cs="Arial"/>
          <w:sz w:val="24"/>
          <w:szCs w:val="24"/>
        </w:rPr>
        <w:t>’</w:t>
      </w:r>
      <w:r w:rsidR="00FF1D66">
        <w:rPr>
          <w:rFonts w:ascii="Arial" w:hAnsi="Arial" w:cs="Arial"/>
          <w:sz w:val="24"/>
          <w:szCs w:val="24"/>
        </w:rPr>
        <w:t xml:space="preserve"> act.   Counsel for Respondent did not agree that it is important to hear what the Disputant has to say since he argued that both parties are bound by their pleadings.  He argued that </w:t>
      </w:r>
      <w:r w:rsidR="00BA487E">
        <w:rPr>
          <w:rFonts w:ascii="Arial" w:hAnsi="Arial" w:cs="Arial"/>
          <w:sz w:val="24"/>
          <w:szCs w:val="24"/>
        </w:rPr>
        <w:t xml:space="preserve">the </w:t>
      </w:r>
      <w:r w:rsidR="00FF1D66">
        <w:rPr>
          <w:rFonts w:ascii="Arial" w:hAnsi="Arial" w:cs="Arial"/>
          <w:sz w:val="24"/>
          <w:szCs w:val="24"/>
        </w:rPr>
        <w:t xml:space="preserve">Disputant </w:t>
      </w:r>
      <w:r w:rsidR="001330ED">
        <w:rPr>
          <w:rFonts w:ascii="Arial" w:hAnsi="Arial" w:cs="Arial"/>
          <w:sz w:val="24"/>
          <w:szCs w:val="24"/>
        </w:rPr>
        <w:t>had</w:t>
      </w:r>
      <w:r w:rsidR="00FF1D66">
        <w:rPr>
          <w:rFonts w:ascii="Arial" w:hAnsi="Arial" w:cs="Arial"/>
          <w:sz w:val="24"/>
          <w:szCs w:val="24"/>
        </w:rPr>
        <w:t xml:space="preserve"> not qualified in his pleadings when he became aware of the alleged </w:t>
      </w:r>
      <w:r w:rsidR="00FF1D66">
        <w:rPr>
          <w:rFonts w:ascii="Arial" w:hAnsi="Arial" w:cs="Arial"/>
          <w:sz w:val="24"/>
          <w:szCs w:val="24"/>
        </w:rPr>
        <w:lastRenderedPageBreak/>
        <w:t>discrepancy.  He referred to two rulings delivered by the Tribunal and moved that the present action be set aside</w:t>
      </w:r>
      <w:r w:rsidR="00D15748">
        <w:rPr>
          <w:rFonts w:ascii="Arial" w:hAnsi="Arial" w:cs="Arial"/>
          <w:sz w:val="24"/>
          <w:szCs w:val="24"/>
        </w:rPr>
        <w:t>.</w:t>
      </w:r>
      <w:r w:rsidR="00FF1D66">
        <w:rPr>
          <w:rFonts w:ascii="Arial" w:hAnsi="Arial" w:cs="Arial"/>
          <w:sz w:val="24"/>
          <w:szCs w:val="24"/>
        </w:rPr>
        <w:t xml:space="preserve">   </w:t>
      </w:r>
    </w:p>
    <w:p w14:paraId="059CF9D1" w14:textId="48B3563A" w:rsidR="00B51D50" w:rsidRDefault="003B412D" w:rsidP="009C074B">
      <w:pPr>
        <w:jc w:val="both"/>
        <w:rPr>
          <w:rFonts w:ascii="Arial" w:hAnsi="Arial" w:cs="Arial"/>
          <w:sz w:val="24"/>
          <w:szCs w:val="24"/>
        </w:rPr>
      </w:pPr>
      <w:r>
        <w:rPr>
          <w:rFonts w:ascii="Arial" w:hAnsi="Arial" w:cs="Arial"/>
          <w:sz w:val="24"/>
          <w:szCs w:val="24"/>
        </w:rPr>
        <w:t xml:space="preserve">Under the second limb of his arguments, Counsel for Respondent </w:t>
      </w:r>
      <w:r w:rsidR="004C19F4">
        <w:rPr>
          <w:rFonts w:ascii="Arial" w:hAnsi="Arial" w:cs="Arial"/>
          <w:sz w:val="24"/>
          <w:szCs w:val="24"/>
        </w:rPr>
        <w:t xml:space="preserve">relied on Article 2279 of the Civil Code and he argued that since salary is paid on a monthly period, “this” is prescribed by three years.  He referred to judgments of the Supreme Court in relation to the application of Article 2279 of the Civil Code.  Counsel for Respondent argued that since the dispute was reported to the President of the </w:t>
      </w:r>
      <w:r w:rsidR="00B51D50">
        <w:rPr>
          <w:rFonts w:ascii="Arial" w:hAnsi="Arial" w:cs="Arial"/>
          <w:sz w:val="24"/>
          <w:szCs w:val="24"/>
        </w:rPr>
        <w:t xml:space="preserve">Commission for Conciliation and Mediation on 30 May 2023 (as per the letter of referral of the dispute), going backwards three years would be 30 May 2020.  Since the Disputant avers that he took his retirement on 30 June 2020, Counsel for Respondent suggested that the only live issue in the present dispute would be for the month of June 2020.  He stated that this was only if the Tribunal did not accept </w:t>
      </w:r>
      <w:r w:rsidR="001330ED">
        <w:rPr>
          <w:rFonts w:ascii="Arial" w:hAnsi="Arial" w:cs="Arial"/>
          <w:sz w:val="24"/>
          <w:szCs w:val="24"/>
        </w:rPr>
        <w:t xml:space="preserve">the first limb of </w:t>
      </w:r>
      <w:r w:rsidR="00B51D50">
        <w:rPr>
          <w:rFonts w:ascii="Arial" w:hAnsi="Arial" w:cs="Arial"/>
          <w:sz w:val="24"/>
          <w:szCs w:val="24"/>
        </w:rPr>
        <w:t>his arguments.</w:t>
      </w:r>
    </w:p>
    <w:p w14:paraId="6EBE4287" w14:textId="47B52668" w:rsidR="00D72ED9" w:rsidRDefault="00B51D50" w:rsidP="009C074B">
      <w:pPr>
        <w:jc w:val="both"/>
        <w:rPr>
          <w:rFonts w:ascii="Arial" w:hAnsi="Arial" w:cs="Arial"/>
          <w:sz w:val="24"/>
          <w:szCs w:val="24"/>
        </w:rPr>
      </w:pPr>
      <w:r>
        <w:rPr>
          <w:rFonts w:ascii="Arial" w:hAnsi="Arial" w:cs="Arial"/>
          <w:sz w:val="24"/>
          <w:szCs w:val="24"/>
        </w:rPr>
        <w:t xml:space="preserve">Counsel for Disputant argued that </w:t>
      </w:r>
      <w:r w:rsidR="006E3A7F">
        <w:rPr>
          <w:rFonts w:ascii="Arial" w:hAnsi="Arial" w:cs="Arial"/>
          <w:sz w:val="24"/>
          <w:szCs w:val="24"/>
        </w:rPr>
        <w:t xml:space="preserve">based on the same arguments of Counsel for Respondent, the Tribunal would not be able to read </w:t>
      </w:r>
      <w:r w:rsidR="005D09FB">
        <w:rPr>
          <w:rFonts w:ascii="Arial" w:hAnsi="Arial" w:cs="Arial"/>
          <w:sz w:val="24"/>
          <w:szCs w:val="24"/>
        </w:rPr>
        <w:t xml:space="preserve">more than is in the Statement of Case of Disputant, that is, read </w:t>
      </w:r>
      <w:r w:rsidR="006E3A7F">
        <w:rPr>
          <w:rFonts w:ascii="Arial" w:hAnsi="Arial" w:cs="Arial"/>
          <w:sz w:val="24"/>
          <w:szCs w:val="24"/>
        </w:rPr>
        <w:t xml:space="preserve">a date </w:t>
      </w:r>
      <w:r w:rsidR="005D09FB">
        <w:rPr>
          <w:rFonts w:ascii="Arial" w:hAnsi="Arial" w:cs="Arial"/>
          <w:sz w:val="24"/>
          <w:szCs w:val="24"/>
        </w:rPr>
        <w:t xml:space="preserve">prior to the retirement of Disputant as being when he became aware of the alleged discrepancy in salaries.  He suggested that paragraph 4 of the Statement of Case of Disputant as drafted is enough </w:t>
      </w:r>
      <w:r w:rsidR="001330ED">
        <w:rPr>
          <w:rFonts w:ascii="Arial" w:hAnsi="Arial" w:cs="Arial"/>
          <w:sz w:val="24"/>
          <w:szCs w:val="24"/>
        </w:rPr>
        <w:t>to allow</w:t>
      </w:r>
      <w:r w:rsidR="005D09FB">
        <w:rPr>
          <w:rFonts w:ascii="Arial" w:hAnsi="Arial" w:cs="Arial"/>
          <w:sz w:val="24"/>
          <w:szCs w:val="24"/>
        </w:rPr>
        <w:t xml:space="preserve"> the Disputant to come and adduce evidence.  He </w:t>
      </w:r>
      <w:r w:rsidR="00D72ED9">
        <w:rPr>
          <w:rFonts w:ascii="Arial" w:hAnsi="Arial" w:cs="Arial"/>
          <w:sz w:val="24"/>
          <w:szCs w:val="24"/>
        </w:rPr>
        <w:t>note</w:t>
      </w:r>
      <w:r w:rsidR="001330ED">
        <w:rPr>
          <w:rFonts w:ascii="Arial" w:hAnsi="Arial" w:cs="Arial"/>
          <w:sz w:val="24"/>
          <w:szCs w:val="24"/>
        </w:rPr>
        <w:t>d</w:t>
      </w:r>
      <w:r w:rsidR="00D72ED9">
        <w:rPr>
          <w:rFonts w:ascii="Arial" w:hAnsi="Arial" w:cs="Arial"/>
          <w:sz w:val="24"/>
          <w:szCs w:val="24"/>
        </w:rPr>
        <w:t xml:space="preserve"> </w:t>
      </w:r>
      <w:r w:rsidR="005D09FB">
        <w:rPr>
          <w:rFonts w:ascii="Arial" w:hAnsi="Arial" w:cs="Arial"/>
          <w:sz w:val="24"/>
          <w:szCs w:val="24"/>
        </w:rPr>
        <w:t xml:space="preserve">that for the purposes of the </w:t>
      </w:r>
      <w:r w:rsidR="00D72ED9">
        <w:rPr>
          <w:rFonts w:ascii="Arial" w:hAnsi="Arial" w:cs="Arial"/>
          <w:sz w:val="24"/>
          <w:szCs w:val="24"/>
        </w:rPr>
        <w:t xml:space="preserve">present </w:t>
      </w:r>
      <w:r w:rsidR="005D09FB">
        <w:rPr>
          <w:rFonts w:ascii="Arial" w:hAnsi="Arial" w:cs="Arial"/>
          <w:sz w:val="24"/>
          <w:szCs w:val="24"/>
        </w:rPr>
        <w:t>arguments</w:t>
      </w:r>
      <w:r w:rsidR="00D72ED9">
        <w:rPr>
          <w:rFonts w:ascii="Arial" w:hAnsi="Arial" w:cs="Arial"/>
          <w:sz w:val="24"/>
          <w:szCs w:val="24"/>
        </w:rPr>
        <w:t xml:space="preserve">, </w:t>
      </w:r>
      <w:r w:rsidR="001330ED">
        <w:rPr>
          <w:rFonts w:ascii="Arial" w:hAnsi="Arial" w:cs="Arial"/>
          <w:sz w:val="24"/>
          <w:szCs w:val="24"/>
        </w:rPr>
        <w:t>e</w:t>
      </w:r>
      <w:r w:rsidR="00D72ED9">
        <w:rPr>
          <w:rFonts w:ascii="Arial" w:hAnsi="Arial" w:cs="Arial"/>
          <w:sz w:val="24"/>
          <w:szCs w:val="24"/>
        </w:rPr>
        <w:t>verything that is stated in the Statement of Case of Disputant</w:t>
      </w:r>
      <w:r w:rsidR="001330ED">
        <w:rPr>
          <w:rFonts w:ascii="Arial" w:hAnsi="Arial" w:cs="Arial"/>
          <w:sz w:val="24"/>
          <w:szCs w:val="24"/>
        </w:rPr>
        <w:t xml:space="preserve"> is deemed to be accepted</w:t>
      </w:r>
      <w:r w:rsidR="00D72ED9">
        <w:rPr>
          <w:rFonts w:ascii="Arial" w:hAnsi="Arial" w:cs="Arial"/>
          <w:sz w:val="24"/>
          <w:szCs w:val="24"/>
        </w:rPr>
        <w:t xml:space="preserve">.  </w:t>
      </w:r>
    </w:p>
    <w:p w14:paraId="70A4F79D" w14:textId="06D7B895" w:rsidR="003B3573" w:rsidRDefault="00D72ED9" w:rsidP="009C074B">
      <w:pPr>
        <w:jc w:val="both"/>
        <w:rPr>
          <w:rFonts w:ascii="Arial" w:hAnsi="Arial" w:cs="Arial"/>
          <w:sz w:val="24"/>
          <w:szCs w:val="24"/>
        </w:rPr>
      </w:pPr>
      <w:r>
        <w:rPr>
          <w:rFonts w:ascii="Arial" w:hAnsi="Arial" w:cs="Arial"/>
          <w:sz w:val="24"/>
          <w:szCs w:val="24"/>
        </w:rPr>
        <w:t xml:space="preserve">Counsel for Disputant also referred to a judgment of the Judicial Committee of the Privy Council in the case of </w:t>
      </w:r>
      <w:r w:rsidRPr="00C6709F">
        <w:rPr>
          <w:rFonts w:ascii="Arial" w:hAnsi="Arial" w:cs="Arial"/>
          <w:b/>
          <w:sz w:val="24"/>
          <w:szCs w:val="24"/>
        </w:rPr>
        <w:t xml:space="preserve">Toumany </w:t>
      </w:r>
      <w:r w:rsidR="00C6709F" w:rsidRPr="00C6709F">
        <w:rPr>
          <w:rFonts w:ascii="Arial" w:hAnsi="Arial" w:cs="Arial"/>
          <w:b/>
          <w:sz w:val="24"/>
          <w:szCs w:val="24"/>
        </w:rPr>
        <w:t>and anor v Veerasamy [2012] UKPC 13</w:t>
      </w:r>
      <w:r>
        <w:rPr>
          <w:rFonts w:ascii="Arial" w:hAnsi="Arial" w:cs="Arial"/>
          <w:sz w:val="24"/>
          <w:szCs w:val="24"/>
        </w:rPr>
        <w:t xml:space="preserve"> where the </w:t>
      </w:r>
      <w:r w:rsidR="00C6709F">
        <w:rPr>
          <w:rFonts w:ascii="Arial" w:hAnsi="Arial" w:cs="Arial"/>
          <w:sz w:val="24"/>
          <w:szCs w:val="24"/>
        </w:rPr>
        <w:t>Courts of Mauritius have been encouraged to be less technical and more flexible in their approach to jurisdictional issues.  Counsel for Disputant highlighted that contrary to Courts of Law, the Tribunal has the power</w:t>
      </w:r>
      <w:r w:rsidR="001330ED">
        <w:rPr>
          <w:rFonts w:ascii="Arial" w:hAnsi="Arial" w:cs="Arial"/>
          <w:sz w:val="24"/>
          <w:szCs w:val="24"/>
        </w:rPr>
        <w:t>,</w:t>
      </w:r>
      <w:r w:rsidR="00C6709F">
        <w:rPr>
          <w:rFonts w:ascii="Arial" w:hAnsi="Arial" w:cs="Arial"/>
          <w:sz w:val="24"/>
          <w:szCs w:val="24"/>
        </w:rPr>
        <w:t xml:space="preserve"> as per law</w:t>
      </w:r>
      <w:r w:rsidR="001330ED">
        <w:rPr>
          <w:rFonts w:ascii="Arial" w:hAnsi="Arial" w:cs="Arial"/>
          <w:sz w:val="24"/>
          <w:szCs w:val="24"/>
        </w:rPr>
        <w:t>,</w:t>
      </w:r>
      <w:r w:rsidR="00C6709F">
        <w:rPr>
          <w:rFonts w:ascii="Arial" w:hAnsi="Arial" w:cs="Arial"/>
          <w:sz w:val="24"/>
          <w:szCs w:val="24"/>
        </w:rPr>
        <w:t xml:space="preserve"> to conduct its proceedings in a manner it deems appropriate in order to determine any matter before it </w:t>
      </w:r>
      <w:r w:rsidR="00FD71A5">
        <w:rPr>
          <w:rFonts w:ascii="Arial" w:hAnsi="Arial" w:cs="Arial"/>
          <w:sz w:val="24"/>
          <w:szCs w:val="24"/>
        </w:rPr>
        <w:t xml:space="preserve">fairly and </w:t>
      </w:r>
      <w:r w:rsidR="001330ED">
        <w:rPr>
          <w:rFonts w:ascii="Arial" w:hAnsi="Arial" w:cs="Arial"/>
          <w:sz w:val="24"/>
          <w:szCs w:val="24"/>
        </w:rPr>
        <w:t>promptly and</w:t>
      </w:r>
      <w:r w:rsidR="00FD71A5">
        <w:rPr>
          <w:rFonts w:ascii="Arial" w:hAnsi="Arial" w:cs="Arial"/>
          <w:sz w:val="24"/>
          <w:szCs w:val="24"/>
        </w:rPr>
        <w:t xml:space="preserve"> may deal with the substantial merits of such matter with a minimum of legal formalities.  Counsel suggested that this goes against the argument of Counsel for Respondent that the Disputant has to stand </w:t>
      </w:r>
      <w:r w:rsidR="007E4F3F">
        <w:rPr>
          <w:rFonts w:ascii="Arial" w:hAnsi="Arial" w:cs="Arial"/>
          <w:sz w:val="24"/>
          <w:szCs w:val="24"/>
        </w:rPr>
        <w:t xml:space="preserve">and fall strictly by whatever is stated in his Statement of Case.  He added that </w:t>
      </w:r>
      <w:r w:rsidR="001330ED">
        <w:rPr>
          <w:rFonts w:ascii="Arial" w:hAnsi="Arial" w:cs="Arial"/>
          <w:sz w:val="24"/>
          <w:szCs w:val="24"/>
        </w:rPr>
        <w:t xml:space="preserve">the </w:t>
      </w:r>
      <w:r w:rsidR="007E4F3F">
        <w:rPr>
          <w:rFonts w:ascii="Arial" w:hAnsi="Arial" w:cs="Arial"/>
          <w:sz w:val="24"/>
          <w:szCs w:val="24"/>
        </w:rPr>
        <w:t xml:space="preserve">Respondent is asking the Tribunal to make a conclusive determination on the basis of suppositions and </w:t>
      </w:r>
      <w:r w:rsidR="00E77E5D">
        <w:rPr>
          <w:rFonts w:ascii="Arial" w:hAnsi="Arial" w:cs="Arial"/>
          <w:sz w:val="24"/>
          <w:szCs w:val="24"/>
        </w:rPr>
        <w:t xml:space="preserve">on </w:t>
      </w:r>
      <w:r w:rsidR="007E4F3F">
        <w:rPr>
          <w:rFonts w:ascii="Arial" w:hAnsi="Arial" w:cs="Arial"/>
          <w:sz w:val="24"/>
          <w:szCs w:val="24"/>
        </w:rPr>
        <w:t xml:space="preserve">how one is to read into the Statement of Case of Disputant without hearing any evidence at all.  He suggested that this was something which the Tribunal could not do.   </w:t>
      </w:r>
      <w:r w:rsidR="00C6709F">
        <w:rPr>
          <w:rFonts w:ascii="Arial" w:hAnsi="Arial" w:cs="Arial"/>
          <w:sz w:val="24"/>
          <w:szCs w:val="24"/>
        </w:rPr>
        <w:t xml:space="preserve"> </w:t>
      </w:r>
      <w:r>
        <w:rPr>
          <w:rFonts w:ascii="Arial" w:hAnsi="Arial" w:cs="Arial"/>
          <w:sz w:val="24"/>
          <w:szCs w:val="24"/>
        </w:rPr>
        <w:t xml:space="preserve">  </w:t>
      </w:r>
      <w:r w:rsidR="005D09FB">
        <w:rPr>
          <w:rFonts w:ascii="Arial" w:hAnsi="Arial" w:cs="Arial"/>
          <w:sz w:val="24"/>
          <w:szCs w:val="24"/>
        </w:rPr>
        <w:t xml:space="preserve">    </w:t>
      </w:r>
      <w:r w:rsidR="006E3A7F">
        <w:rPr>
          <w:rFonts w:ascii="Arial" w:hAnsi="Arial" w:cs="Arial"/>
          <w:sz w:val="24"/>
          <w:szCs w:val="24"/>
        </w:rPr>
        <w:t xml:space="preserve"> </w:t>
      </w:r>
      <w:r w:rsidR="00B51D50">
        <w:rPr>
          <w:rFonts w:ascii="Arial" w:hAnsi="Arial" w:cs="Arial"/>
          <w:sz w:val="24"/>
          <w:szCs w:val="24"/>
        </w:rPr>
        <w:t xml:space="preserve">       </w:t>
      </w:r>
      <w:r w:rsidR="004C19F4">
        <w:rPr>
          <w:rFonts w:ascii="Arial" w:hAnsi="Arial" w:cs="Arial"/>
          <w:sz w:val="24"/>
          <w:szCs w:val="24"/>
        </w:rPr>
        <w:t xml:space="preserve">   </w:t>
      </w:r>
      <w:r w:rsidR="004C19F4">
        <w:rPr>
          <w:rFonts w:ascii="Arial" w:hAnsi="Arial" w:cs="Arial"/>
          <w:sz w:val="24"/>
          <w:szCs w:val="24"/>
        </w:rPr>
        <w:tab/>
      </w:r>
      <w:r w:rsidR="004C19F4">
        <w:rPr>
          <w:rFonts w:ascii="Arial" w:hAnsi="Arial" w:cs="Arial"/>
          <w:sz w:val="24"/>
          <w:szCs w:val="24"/>
        </w:rPr>
        <w:tab/>
      </w:r>
      <w:r w:rsidR="003B412D">
        <w:rPr>
          <w:rFonts w:ascii="Arial" w:hAnsi="Arial" w:cs="Arial"/>
          <w:sz w:val="24"/>
          <w:szCs w:val="24"/>
        </w:rPr>
        <w:t xml:space="preserve">  </w:t>
      </w:r>
      <w:r w:rsidR="00FF1D66">
        <w:rPr>
          <w:rFonts w:ascii="Arial" w:hAnsi="Arial" w:cs="Arial"/>
          <w:sz w:val="24"/>
          <w:szCs w:val="24"/>
        </w:rPr>
        <w:t xml:space="preserve">      </w:t>
      </w:r>
    </w:p>
    <w:p w14:paraId="03BC2924" w14:textId="480CD324" w:rsidR="003B3573" w:rsidRDefault="007E4F3F" w:rsidP="009C074B">
      <w:pPr>
        <w:jc w:val="both"/>
        <w:rPr>
          <w:rFonts w:ascii="Arial" w:hAnsi="Arial" w:cs="Arial"/>
          <w:sz w:val="24"/>
          <w:szCs w:val="24"/>
        </w:rPr>
      </w:pPr>
      <w:r>
        <w:rPr>
          <w:rFonts w:ascii="Arial" w:hAnsi="Arial" w:cs="Arial"/>
          <w:sz w:val="24"/>
          <w:szCs w:val="24"/>
        </w:rPr>
        <w:t xml:space="preserve">Counsel for </w:t>
      </w:r>
      <w:r w:rsidR="00691032">
        <w:rPr>
          <w:rFonts w:ascii="Arial" w:hAnsi="Arial" w:cs="Arial"/>
          <w:sz w:val="24"/>
          <w:szCs w:val="24"/>
        </w:rPr>
        <w:t>Disputant</w:t>
      </w:r>
      <w:r>
        <w:rPr>
          <w:rFonts w:ascii="Arial" w:hAnsi="Arial" w:cs="Arial"/>
          <w:sz w:val="24"/>
          <w:szCs w:val="24"/>
        </w:rPr>
        <w:t xml:space="preserve"> also </w:t>
      </w:r>
      <w:r w:rsidR="00391CCB">
        <w:rPr>
          <w:rFonts w:ascii="Arial" w:hAnsi="Arial" w:cs="Arial"/>
          <w:sz w:val="24"/>
          <w:szCs w:val="24"/>
        </w:rPr>
        <w:t xml:space="preserve">argued that this is a case where there is a </w:t>
      </w:r>
      <w:r w:rsidR="001330ED">
        <w:rPr>
          <w:rFonts w:ascii="Arial" w:hAnsi="Arial" w:cs="Arial"/>
          <w:sz w:val="24"/>
          <w:szCs w:val="24"/>
        </w:rPr>
        <w:t>‘</w:t>
      </w:r>
      <w:r w:rsidR="00391CCB">
        <w:rPr>
          <w:rFonts w:ascii="Arial" w:hAnsi="Arial" w:cs="Arial"/>
          <w:sz w:val="24"/>
          <w:szCs w:val="24"/>
        </w:rPr>
        <w:t>continuing</w:t>
      </w:r>
      <w:r w:rsidR="001330ED">
        <w:rPr>
          <w:rFonts w:ascii="Arial" w:hAnsi="Arial" w:cs="Arial"/>
          <w:sz w:val="24"/>
          <w:szCs w:val="24"/>
        </w:rPr>
        <w:t>’</w:t>
      </w:r>
      <w:r w:rsidR="00391CCB">
        <w:rPr>
          <w:rFonts w:ascii="Arial" w:hAnsi="Arial" w:cs="Arial"/>
          <w:sz w:val="24"/>
          <w:szCs w:val="24"/>
        </w:rPr>
        <w:t xml:space="preserve"> breach.  He stated that the Disputant </w:t>
      </w:r>
      <w:r w:rsidR="00CD53B2">
        <w:rPr>
          <w:rFonts w:ascii="Arial" w:hAnsi="Arial" w:cs="Arial"/>
          <w:sz w:val="24"/>
          <w:szCs w:val="24"/>
        </w:rPr>
        <w:t>wa</w:t>
      </w:r>
      <w:r w:rsidR="00391CCB">
        <w:rPr>
          <w:rFonts w:ascii="Arial" w:hAnsi="Arial" w:cs="Arial"/>
          <w:sz w:val="24"/>
          <w:szCs w:val="24"/>
        </w:rPr>
        <w:t xml:space="preserve">s being paid his salary every month and that according to the Disputant, he was being discriminated against </w:t>
      </w:r>
      <w:r w:rsidR="00691032">
        <w:rPr>
          <w:rFonts w:ascii="Arial" w:hAnsi="Arial" w:cs="Arial"/>
          <w:sz w:val="24"/>
          <w:szCs w:val="24"/>
        </w:rPr>
        <w:t xml:space="preserve">every time he was being paid a lesser salary than a colleague doing the same job as him.  According to counsel, every month there was a breach so that there was a </w:t>
      </w:r>
      <w:r w:rsidR="001330ED">
        <w:rPr>
          <w:rFonts w:ascii="Arial" w:hAnsi="Arial" w:cs="Arial"/>
          <w:sz w:val="24"/>
          <w:szCs w:val="24"/>
        </w:rPr>
        <w:t>‘</w:t>
      </w:r>
      <w:r w:rsidR="00691032">
        <w:rPr>
          <w:rFonts w:ascii="Arial" w:hAnsi="Arial" w:cs="Arial"/>
          <w:sz w:val="24"/>
          <w:szCs w:val="24"/>
        </w:rPr>
        <w:t>continuous</w:t>
      </w:r>
      <w:r w:rsidR="001330ED">
        <w:rPr>
          <w:rFonts w:ascii="Arial" w:hAnsi="Arial" w:cs="Arial"/>
          <w:sz w:val="24"/>
          <w:szCs w:val="24"/>
        </w:rPr>
        <w:t>’</w:t>
      </w:r>
      <w:r w:rsidR="00691032">
        <w:rPr>
          <w:rFonts w:ascii="Arial" w:hAnsi="Arial" w:cs="Arial"/>
          <w:sz w:val="24"/>
          <w:szCs w:val="24"/>
        </w:rPr>
        <w:t xml:space="preserve"> breach.  Counsel also tried to draw a distinction between a </w:t>
      </w:r>
      <w:r w:rsidR="001330ED">
        <w:rPr>
          <w:rFonts w:ascii="Arial" w:hAnsi="Arial" w:cs="Arial"/>
          <w:sz w:val="24"/>
          <w:szCs w:val="24"/>
        </w:rPr>
        <w:t>d</w:t>
      </w:r>
      <w:r w:rsidR="00691032">
        <w:rPr>
          <w:rFonts w:ascii="Arial" w:hAnsi="Arial" w:cs="Arial"/>
          <w:sz w:val="24"/>
          <w:szCs w:val="24"/>
        </w:rPr>
        <w:t xml:space="preserve">isputant who would have sat on his </w:t>
      </w:r>
      <w:r w:rsidR="001330ED">
        <w:rPr>
          <w:rFonts w:ascii="Arial" w:hAnsi="Arial" w:cs="Arial"/>
          <w:sz w:val="24"/>
          <w:szCs w:val="24"/>
        </w:rPr>
        <w:t xml:space="preserve">rights </w:t>
      </w:r>
      <w:r w:rsidR="00691032">
        <w:rPr>
          <w:rFonts w:ascii="Arial" w:hAnsi="Arial" w:cs="Arial"/>
          <w:sz w:val="24"/>
          <w:szCs w:val="24"/>
        </w:rPr>
        <w:t>and not take</w:t>
      </w:r>
      <w:r w:rsidR="00E77E5D">
        <w:rPr>
          <w:rFonts w:ascii="Arial" w:hAnsi="Arial" w:cs="Arial"/>
          <w:sz w:val="24"/>
          <w:szCs w:val="24"/>
        </w:rPr>
        <w:t>n</w:t>
      </w:r>
      <w:r w:rsidR="00691032">
        <w:rPr>
          <w:rFonts w:ascii="Arial" w:hAnsi="Arial" w:cs="Arial"/>
          <w:sz w:val="24"/>
          <w:szCs w:val="24"/>
        </w:rPr>
        <w:t xml:space="preserve"> action, </w:t>
      </w:r>
      <w:r w:rsidR="001330ED">
        <w:rPr>
          <w:rFonts w:ascii="Arial" w:hAnsi="Arial" w:cs="Arial"/>
          <w:sz w:val="24"/>
          <w:szCs w:val="24"/>
        </w:rPr>
        <w:lastRenderedPageBreak/>
        <w:t>and the</w:t>
      </w:r>
      <w:r w:rsidR="00691032">
        <w:rPr>
          <w:rFonts w:ascii="Arial" w:hAnsi="Arial" w:cs="Arial"/>
          <w:sz w:val="24"/>
          <w:szCs w:val="24"/>
        </w:rPr>
        <w:t xml:space="preserve"> Disputant who would not have been aware that a colleague of his who was doing the same job as him would have been paid more than him.  </w:t>
      </w:r>
      <w:r w:rsidR="008F5AE6">
        <w:rPr>
          <w:rFonts w:ascii="Arial" w:hAnsi="Arial" w:cs="Arial"/>
          <w:sz w:val="24"/>
          <w:szCs w:val="24"/>
        </w:rPr>
        <w:t xml:space="preserve">In relation to the second limb of the objection of the Respondent, Counsel for Disputant argued that the judgments referred </w:t>
      </w:r>
      <w:r w:rsidR="00E77E5D">
        <w:rPr>
          <w:rFonts w:ascii="Arial" w:hAnsi="Arial" w:cs="Arial"/>
          <w:sz w:val="24"/>
          <w:szCs w:val="24"/>
        </w:rPr>
        <w:t xml:space="preserve">to </w:t>
      </w:r>
      <w:r w:rsidR="008F5AE6">
        <w:rPr>
          <w:rFonts w:ascii="Arial" w:hAnsi="Arial" w:cs="Arial"/>
          <w:sz w:val="24"/>
          <w:szCs w:val="24"/>
        </w:rPr>
        <w:t>by Counsel for Respondent referred to debts</w:t>
      </w:r>
      <w:r w:rsidR="00D623A5">
        <w:rPr>
          <w:rFonts w:ascii="Arial" w:hAnsi="Arial" w:cs="Arial"/>
          <w:sz w:val="24"/>
          <w:szCs w:val="24"/>
        </w:rPr>
        <w:t xml:space="preserve"> that were liquidated, due and demandable</w:t>
      </w:r>
      <w:r w:rsidR="008F5AE6">
        <w:rPr>
          <w:rFonts w:ascii="Arial" w:hAnsi="Arial" w:cs="Arial"/>
          <w:sz w:val="24"/>
          <w:szCs w:val="24"/>
        </w:rPr>
        <w:t xml:space="preserve">, that is, </w:t>
      </w:r>
      <w:r w:rsidR="009301A7">
        <w:rPr>
          <w:rFonts w:ascii="Arial" w:hAnsi="Arial" w:cs="Arial"/>
          <w:sz w:val="24"/>
          <w:szCs w:val="24"/>
        </w:rPr>
        <w:t>“</w:t>
      </w:r>
      <w:r w:rsidR="008F5AE6" w:rsidRPr="009301A7">
        <w:rPr>
          <w:rFonts w:ascii="Arial" w:hAnsi="Arial" w:cs="Arial"/>
          <w:i/>
          <w:sz w:val="24"/>
          <w:szCs w:val="24"/>
        </w:rPr>
        <w:t>des créances qui sont établies</w:t>
      </w:r>
      <w:r w:rsidR="009301A7">
        <w:rPr>
          <w:rFonts w:ascii="Arial" w:hAnsi="Arial" w:cs="Arial"/>
          <w:sz w:val="24"/>
          <w:szCs w:val="24"/>
        </w:rPr>
        <w:t>”.  He argued that this was not the case here</w:t>
      </w:r>
      <w:r w:rsidR="00EF1E2C">
        <w:rPr>
          <w:rFonts w:ascii="Arial" w:hAnsi="Arial" w:cs="Arial"/>
          <w:sz w:val="24"/>
          <w:szCs w:val="24"/>
        </w:rPr>
        <w:t>,</w:t>
      </w:r>
      <w:r w:rsidR="009301A7">
        <w:rPr>
          <w:rFonts w:ascii="Arial" w:hAnsi="Arial" w:cs="Arial"/>
          <w:sz w:val="24"/>
          <w:szCs w:val="24"/>
        </w:rPr>
        <w:t xml:space="preserve"> </w:t>
      </w:r>
      <w:r w:rsidR="00EF1E2C">
        <w:rPr>
          <w:rFonts w:ascii="Arial" w:hAnsi="Arial" w:cs="Arial"/>
          <w:sz w:val="24"/>
          <w:szCs w:val="24"/>
        </w:rPr>
        <w:t>and that</w:t>
      </w:r>
      <w:r w:rsidR="009301A7">
        <w:rPr>
          <w:rFonts w:ascii="Arial" w:hAnsi="Arial" w:cs="Arial"/>
          <w:sz w:val="24"/>
          <w:szCs w:val="24"/>
        </w:rPr>
        <w:t xml:space="preserve"> the</w:t>
      </w:r>
      <w:r w:rsidR="00EF1E2C">
        <w:rPr>
          <w:rFonts w:ascii="Arial" w:hAnsi="Arial" w:cs="Arial"/>
          <w:sz w:val="24"/>
          <w:szCs w:val="24"/>
        </w:rPr>
        <w:t>re is no “créance” which is due and demandable</w:t>
      </w:r>
      <w:r w:rsidR="00D623A5">
        <w:rPr>
          <w:rFonts w:ascii="Arial" w:hAnsi="Arial" w:cs="Arial"/>
          <w:sz w:val="24"/>
          <w:szCs w:val="24"/>
        </w:rPr>
        <w:t>.  T</w:t>
      </w:r>
      <w:r w:rsidR="00EF1E2C">
        <w:rPr>
          <w:rFonts w:ascii="Arial" w:hAnsi="Arial" w:cs="Arial"/>
          <w:sz w:val="24"/>
          <w:szCs w:val="24"/>
        </w:rPr>
        <w:t xml:space="preserve">he principle </w:t>
      </w:r>
      <w:r w:rsidR="00D623A5">
        <w:rPr>
          <w:rFonts w:ascii="Arial" w:hAnsi="Arial" w:cs="Arial"/>
          <w:sz w:val="24"/>
          <w:szCs w:val="24"/>
        </w:rPr>
        <w:t xml:space="preserve">for any right </w:t>
      </w:r>
      <w:r w:rsidR="00EF1E2C">
        <w:rPr>
          <w:rFonts w:ascii="Arial" w:hAnsi="Arial" w:cs="Arial"/>
          <w:sz w:val="24"/>
          <w:szCs w:val="24"/>
        </w:rPr>
        <w:t>ha</w:t>
      </w:r>
      <w:r w:rsidR="00D623A5">
        <w:rPr>
          <w:rFonts w:ascii="Arial" w:hAnsi="Arial" w:cs="Arial"/>
          <w:sz w:val="24"/>
          <w:szCs w:val="24"/>
        </w:rPr>
        <w:t>d</w:t>
      </w:r>
      <w:r w:rsidR="00EF1E2C">
        <w:rPr>
          <w:rFonts w:ascii="Arial" w:hAnsi="Arial" w:cs="Arial"/>
          <w:sz w:val="24"/>
          <w:szCs w:val="24"/>
        </w:rPr>
        <w:t xml:space="preserve"> to be determined and established</w:t>
      </w:r>
      <w:r w:rsidR="00D623A5">
        <w:rPr>
          <w:rFonts w:ascii="Arial" w:hAnsi="Arial" w:cs="Arial"/>
          <w:sz w:val="24"/>
          <w:szCs w:val="24"/>
        </w:rPr>
        <w:t xml:space="preserve"> first</w:t>
      </w:r>
      <w:r w:rsidR="00EF1E2C">
        <w:rPr>
          <w:rFonts w:ascii="Arial" w:hAnsi="Arial" w:cs="Arial"/>
          <w:sz w:val="24"/>
          <w:szCs w:val="24"/>
        </w:rPr>
        <w:t xml:space="preserve">.   </w:t>
      </w:r>
      <w:r w:rsidR="009301A7">
        <w:rPr>
          <w:rFonts w:ascii="Arial" w:hAnsi="Arial" w:cs="Arial"/>
          <w:sz w:val="24"/>
          <w:szCs w:val="24"/>
        </w:rPr>
        <w:t xml:space="preserve">   </w:t>
      </w:r>
      <w:r w:rsidR="008F5AE6">
        <w:rPr>
          <w:rFonts w:ascii="Arial" w:hAnsi="Arial" w:cs="Arial"/>
          <w:sz w:val="24"/>
          <w:szCs w:val="24"/>
        </w:rPr>
        <w:t xml:space="preserve"> </w:t>
      </w:r>
      <w:r w:rsidR="00691032">
        <w:rPr>
          <w:rFonts w:ascii="Arial" w:hAnsi="Arial" w:cs="Arial"/>
          <w:sz w:val="24"/>
          <w:szCs w:val="24"/>
        </w:rPr>
        <w:t xml:space="preserve">    </w:t>
      </w:r>
      <w:r w:rsidR="00391CCB">
        <w:rPr>
          <w:rFonts w:ascii="Arial" w:hAnsi="Arial" w:cs="Arial"/>
          <w:sz w:val="24"/>
          <w:szCs w:val="24"/>
        </w:rPr>
        <w:t xml:space="preserve">  </w:t>
      </w:r>
    </w:p>
    <w:p w14:paraId="6801ED2E" w14:textId="77777777" w:rsidR="00AA729F" w:rsidRDefault="00F41350" w:rsidP="009C074B">
      <w:pPr>
        <w:jc w:val="both"/>
        <w:rPr>
          <w:rFonts w:ascii="Arial" w:hAnsi="Arial" w:cs="Arial"/>
          <w:sz w:val="24"/>
          <w:szCs w:val="24"/>
        </w:rPr>
      </w:pPr>
      <w:r>
        <w:rPr>
          <w:rFonts w:ascii="Arial" w:hAnsi="Arial" w:cs="Arial"/>
          <w:sz w:val="24"/>
          <w:szCs w:val="24"/>
        </w:rPr>
        <w:t xml:space="preserve">The Tribunal has examined the arguments of both Counsel.  For the sake of the arguments on the point taken in limine litis, the averments made by Disputant in his Statement of Case are deemed to be admitted.  </w:t>
      </w:r>
      <w:r w:rsidR="00C6391C">
        <w:rPr>
          <w:rFonts w:ascii="Arial" w:hAnsi="Arial" w:cs="Arial"/>
          <w:sz w:val="24"/>
          <w:szCs w:val="24"/>
        </w:rPr>
        <w:t>The Disputant is averring in his Statement of Case that he would have</w:t>
      </w:r>
      <w:r w:rsidR="000541DE">
        <w:rPr>
          <w:rFonts w:ascii="Arial" w:hAnsi="Arial" w:cs="Arial"/>
          <w:sz w:val="24"/>
          <w:szCs w:val="24"/>
        </w:rPr>
        <w:t xml:space="preserve"> </w:t>
      </w:r>
      <w:r w:rsidR="00C6391C">
        <w:rPr>
          <w:rFonts w:ascii="Arial" w:hAnsi="Arial" w:cs="Arial"/>
          <w:sz w:val="24"/>
          <w:szCs w:val="24"/>
        </w:rPr>
        <w:t xml:space="preserve">been paid as from 1 July 2008 a salary which was different from the salary paid to a colleague allegedly performing the same job as him.  Counsel for Disputant argued that there was a ‘continuing breach’ in this case since the Disputant was every month </w:t>
      </w:r>
      <w:r w:rsidR="00AA729F">
        <w:rPr>
          <w:rFonts w:ascii="Arial" w:hAnsi="Arial" w:cs="Arial"/>
          <w:sz w:val="24"/>
          <w:szCs w:val="24"/>
        </w:rPr>
        <w:t xml:space="preserve">paid his salary until he was paid his last salary when he retired on 30 June 2020.  Counsel for Disputant argued that the Disputant was thus allegedly discriminated against every month until he retired on 30 June 2020.  </w:t>
      </w:r>
    </w:p>
    <w:p w14:paraId="5C054674" w14:textId="1ECAC46D" w:rsidR="000855E8" w:rsidRDefault="000855E8" w:rsidP="000855E8">
      <w:pPr>
        <w:jc w:val="both"/>
        <w:rPr>
          <w:rFonts w:ascii="Arial" w:hAnsi="Arial" w:cs="Arial"/>
          <w:sz w:val="24"/>
          <w:szCs w:val="24"/>
        </w:rPr>
      </w:pPr>
      <w:r>
        <w:rPr>
          <w:rFonts w:ascii="Arial" w:hAnsi="Arial" w:cs="Arial"/>
          <w:sz w:val="24"/>
          <w:szCs w:val="24"/>
        </w:rPr>
        <w:t xml:space="preserve">In the case of </w:t>
      </w:r>
      <w:r w:rsidRPr="00ED39DC">
        <w:rPr>
          <w:rFonts w:ascii="Arial" w:hAnsi="Arial" w:cs="Arial"/>
          <w:b/>
          <w:sz w:val="24"/>
          <w:szCs w:val="24"/>
        </w:rPr>
        <w:t>D.</w:t>
      </w:r>
      <w:r>
        <w:rPr>
          <w:rFonts w:ascii="Arial" w:hAnsi="Arial" w:cs="Arial"/>
          <w:sz w:val="24"/>
          <w:szCs w:val="24"/>
        </w:rPr>
        <w:t xml:space="preserve"> </w:t>
      </w:r>
      <w:r w:rsidRPr="00004167">
        <w:rPr>
          <w:rFonts w:ascii="Arial" w:hAnsi="Arial" w:cs="Arial"/>
          <w:b/>
          <w:sz w:val="24"/>
          <w:szCs w:val="24"/>
        </w:rPr>
        <w:t>Ramyead-Banymandhub v The Employment Relations Tribunal 2018 SCJ 252</w:t>
      </w:r>
      <w:r>
        <w:rPr>
          <w:rFonts w:ascii="Arial" w:hAnsi="Arial" w:cs="Arial"/>
          <w:b/>
          <w:sz w:val="24"/>
          <w:szCs w:val="24"/>
        </w:rPr>
        <w:t>,</w:t>
      </w:r>
      <w:r>
        <w:rPr>
          <w:rFonts w:ascii="Arial" w:hAnsi="Arial" w:cs="Arial"/>
          <w:sz w:val="24"/>
          <w:szCs w:val="24"/>
        </w:rPr>
        <w:t xml:space="preserve"> the Supreme Court dealt with the same part (c) of the definition of “labour dispute” under section 2 of the Act.  The Supreme Court stated the following:</w:t>
      </w:r>
    </w:p>
    <w:p w14:paraId="516CAF60" w14:textId="099FB92C" w:rsidR="000855E8" w:rsidRPr="002A2194" w:rsidRDefault="000855E8" w:rsidP="000855E8">
      <w:pPr>
        <w:jc w:val="both"/>
        <w:rPr>
          <w:rFonts w:ascii="Arial" w:hAnsi="Arial" w:cs="Arial"/>
          <w:i/>
          <w:iCs/>
          <w:sz w:val="24"/>
          <w:szCs w:val="24"/>
          <w:shd w:val="clear" w:color="auto" w:fill="FFFFFF"/>
        </w:rPr>
      </w:pPr>
      <w:r>
        <w:rPr>
          <w:rFonts w:ascii="Arial" w:hAnsi="Arial" w:cs="Arial"/>
          <w:sz w:val="24"/>
          <w:szCs w:val="24"/>
        </w:rPr>
        <w:t>“</w:t>
      </w:r>
      <w:r w:rsidRPr="002A2194">
        <w:rPr>
          <w:rFonts w:ascii="Arial" w:hAnsi="Arial" w:cs="Arial"/>
          <w:i/>
          <w:iCs/>
          <w:sz w:val="24"/>
          <w:szCs w:val="24"/>
          <w:shd w:val="clear" w:color="auto" w:fill="FFFFFF"/>
        </w:rPr>
        <w:t>The simplistic approach adopted by the Tribunal was further confirmed by the fact that it considered that since the averments set out in the applicant’s statement of case made reference to “the last decade” or “the last 13 years”, the time for the dispute arose in 2001. When read in their proper context however, these words connote that the applicant was referring to the injustice caused to her over a prolonged and continuous period, especially since these averments also mention that the co-respondent was “still refusing” to give consideration to her post and was “still causing” her prejudice as at the date of her statement of case i.e., on the 24</w:t>
      </w:r>
      <w:r w:rsidRPr="002A2194">
        <w:rPr>
          <w:rFonts w:ascii="Arial" w:hAnsi="Arial" w:cs="Arial"/>
          <w:i/>
          <w:iCs/>
          <w:sz w:val="24"/>
          <w:szCs w:val="24"/>
          <w:shd w:val="clear" w:color="auto" w:fill="FFFFFF"/>
          <w:vertAlign w:val="superscript"/>
        </w:rPr>
        <w:t>th</w:t>
      </w:r>
      <w:r w:rsidRPr="002A2194">
        <w:rPr>
          <w:rFonts w:ascii="Arial" w:hAnsi="Arial" w:cs="Arial"/>
          <w:i/>
          <w:iCs/>
          <w:sz w:val="24"/>
          <w:szCs w:val="24"/>
          <w:shd w:val="clear" w:color="auto" w:fill="FFFFFF"/>
        </w:rPr>
        <w:t xml:space="preserve"> March 2015. </w:t>
      </w:r>
    </w:p>
    <w:p w14:paraId="5190CA8B" w14:textId="1D993A12" w:rsidR="000855E8" w:rsidRDefault="000855E8" w:rsidP="000855E8">
      <w:pPr>
        <w:jc w:val="both"/>
        <w:rPr>
          <w:rFonts w:ascii="Arial" w:hAnsi="Arial" w:cs="Arial"/>
          <w:sz w:val="24"/>
          <w:szCs w:val="24"/>
        </w:rPr>
      </w:pPr>
      <w:r w:rsidRPr="002A2194">
        <w:rPr>
          <w:rFonts w:ascii="Arial" w:hAnsi="Arial" w:cs="Arial"/>
          <w:i/>
          <w:iCs/>
          <w:sz w:val="24"/>
          <w:szCs w:val="24"/>
          <w:shd w:val="clear" w:color="auto" w:fill="FFFFFF"/>
        </w:rPr>
        <w:t>The respondent therefore failed to consider the possibility that the co-respondent’s alleged omission could have been continuous, thereby seriously affecting the whole basis of the Tribunal’s computations whilst determining the objections related to time limits</w:t>
      </w:r>
      <w:r w:rsidRPr="00185B2B">
        <w:rPr>
          <w:rFonts w:ascii="Arial" w:hAnsi="Arial" w:cs="Arial"/>
          <w:sz w:val="24"/>
          <w:szCs w:val="24"/>
          <w:shd w:val="clear" w:color="auto" w:fill="FFFFFF"/>
        </w:rPr>
        <w:t>.</w:t>
      </w:r>
      <w:r>
        <w:rPr>
          <w:rFonts w:ascii="Arial" w:hAnsi="Arial" w:cs="Arial"/>
          <w:sz w:val="24"/>
          <w:szCs w:val="24"/>
          <w:shd w:val="clear" w:color="auto" w:fill="FFFFFF"/>
        </w:rPr>
        <w:t>”</w:t>
      </w:r>
      <w:r>
        <w:rPr>
          <w:rFonts w:ascii="Arial" w:hAnsi="Arial" w:cs="Arial"/>
          <w:sz w:val="28"/>
          <w:szCs w:val="28"/>
          <w:shd w:val="clear" w:color="auto" w:fill="FFFFFF"/>
        </w:rPr>
        <w:t xml:space="preserve"> </w:t>
      </w:r>
    </w:p>
    <w:p w14:paraId="7B9A8DF1" w14:textId="616847A5" w:rsidR="00C13A5B" w:rsidRDefault="000855E8" w:rsidP="000855E8">
      <w:pPr>
        <w:jc w:val="both"/>
        <w:rPr>
          <w:rFonts w:ascii="Arial" w:hAnsi="Arial" w:cs="Arial"/>
          <w:sz w:val="24"/>
          <w:szCs w:val="24"/>
        </w:rPr>
      </w:pPr>
      <w:r>
        <w:rPr>
          <w:rFonts w:ascii="Arial" w:hAnsi="Arial" w:cs="Arial"/>
          <w:sz w:val="24"/>
          <w:szCs w:val="24"/>
        </w:rPr>
        <w:t>The Tribunal thus has to consider the possibility that the Respondent’s alleged act or omission could have been continuous.  In the light of the nature of the dispute as per the Statement of Case of Disputant and the averments made therein, the Tribunal cannot</w:t>
      </w:r>
      <w:r w:rsidR="00D623A5">
        <w:rPr>
          <w:rFonts w:ascii="Arial" w:hAnsi="Arial" w:cs="Arial"/>
          <w:sz w:val="24"/>
          <w:szCs w:val="24"/>
        </w:rPr>
        <w:t>,</w:t>
      </w:r>
      <w:r>
        <w:rPr>
          <w:rFonts w:ascii="Arial" w:hAnsi="Arial" w:cs="Arial"/>
          <w:sz w:val="24"/>
          <w:szCs w:val="24"/>
        </w:rPr>
        <w:t xml:space="preserve"> at this stage of the proceedings</w:t>
      </w:r>
      <w:r w:rsidR="00D623A5">
        <w:rPr>
          <w:rFonts w:ascii="Arial" w:hAnsi="Arial" w:cs="Arial"/>
          <w:sz w:val="24"/>
          <w:szCs w:val="24"/>
        </w:rPr>
        <w:t>,</w:t>
      </w:r>
      <w:r>
        <w:rPr>
          <w:rFonts w:ascii="Arial" w:hAnsi="Arial" w:cs="Arial"/>
          <w:sz w:val="24"/>
          <w:szCs w:val="24"/>
        </w:rPr>
        <w:t xml:space="preserve"> safely discard the possibility that the alleged act or omission of the Respondent was a continuous one.  </w:t>
      </w:r>
    </w:p>
    <w:p w14:paraId="1C966055" w14:textId="77777777" w:rsidR="00C13A5B" w:rsidRDefault="00C13A5B" w:rsidP="000855E8">
      <w:pPr>
        <w:jc w:val="both"/>
        <w:rPr>
          <w:rFonts w:ascii="Arial" w:hAnsi="Arial" w:cs="Arial"/>
          <w:sz w:val="24"/>
          <w:szCs w:val="24"/>
        </w:rPr>
      </w:pPr>
    </w:p>
    <w:p w14:paraId="483A6B2E" w14:textId="35E3571C" w:rsidR="00AA729F" w:rsidRDefault="00C13A5B" w:rsidP="000855E8">
      <w:pPr>
        <w:jc w:val="both"/>
        <w:rPr>
          <w:rFonts w:ascii="Arial" w:hAnsi="Arial" w:cs="Arial"/>
          <w:sz w:val="24"/>
          <w:szCs w:val="24"/>
        </w:rPr>
      </w:pPr>
      <w:r>
        <w:rPr>
          <w:rFonts w:ascii="Arial" w:hAnsi="Arial" w:cs="Arial"/>
          <w:sz w:val="24"/>
          <w:szCs w:val="24"/>
        </w:rPr>
        <w:lastRenderedPageBreak/>
        <w:t>As per the referral from the Commission for Conciliation and Mediation, the present dispute was reported to the President of the Commission on 30 May 2023</w:t>
      </w:r>
      <w:r w:rsidR="00EF291D">
        <w:rPr>
          <w:rFonts w:ascii="Arial" w:hAnsi="Arial" w:cs="Arial"/>
          <w:sz w:val="24"/>
          <w:szCs w:val="24"/>
        </w:rPr>
        <w:t>.</w:t>
      </w:r>
      <w:r>
        <w:rPr>
          <w:rFonts w:ascii="Arial" w:hAnsi="Arial" w:cs="Arial"/>
          <w:sz w:val="24"/>
          <w:szCs w:val="24"/>
        </w:rPr>
        <w:t xml:space="preserve"> </w:t>
      </w:r>
      <w:r w:rsidR="00EF291D">
        <w:rPr>
          <w:rFonts w:ascii="Arial" w:hAnsi="Arial" w:cs="Arial"/>
          <w:sz w:val="24"/>
          <w:szCs w:val="24"/>
        </w:rPr>
        <w:t xml:space="preserve"> </w:t>
      </w:r>
      <w:r w:rsidR="00503F37">
        <w:rPr>
          <w:rFonts w:ascii="Arial" w:hAnsi="Arial" w:cs="Arial"/>
          <w:sz w:val="24"/>
          <w:szCs w:val="24"/>
        </w:rPr>
        <w:t>I</w:t>
      </w:r>
      <w:r w:rsidR="000855E8">
        <w:rPr>
          <w:rFonts w:ascii="Arial" w:hAnsi="Arial" w:cs="Arial"/>
          <w:sz w:val="24"/>
          <w:szCs w:val="24"/>
        </w:rPr>
        <w:t xml:space="preserve">t is averred </w:t>
      </w:r>
      <w:r w:rsidR="00503F37">
        <w:rPr>
          <w:rFonts w:ascii="Arial" w:hAnsi="Arial" w:cs="Arial"/>
          <w:sz w:val="24"/>
          <w:szCs w:val="24"/>
        </w:rPr>
        <w:t xml:space="preserve">in the statement of case of Disputant </w:t>
      </w:r>
      <w:r>
        <w:rPr>
          <w:rFonts w:ascii="Arial" w:hAnsi="Arial" w:cs="Arial"/>
          <w:sz w:val="24"/>
          <w:szCs w:val="24"/>
        </w:rPr>
        <w:t xml:space="preserve">(and deemed accepted for the purposes of </w:t>
      </w:r>
      <w:r w:rsidR="000855E8">
        <w:rPr>
          <w:rFonts w:ascii="Arial" w:hAnsi="Arial" w:cs="Arial"/>
          <w:sz w:val="24"/>
          <w:szCs w:val="24"/>
        </w:rPr>
        <w:t>th</w:t>
      </w:r>
      <w:r>
        <w:rPr>
          <w:rFonts w:ascii="Arial" w:hAnsi="Arial" w:cs="Arial"/>
          <w:sz w:val="24"/>
          <w:szCs w:val="24"/>
        </w:rPr>
        <w:t xml:space="preserve">e </w:t>
      </w:r>
      <w:r w:rsidR="00503F37">
        <w:rPr>
          <w:rFonts w:ascii="Arial" w:hAnsi="Arial" w:cs="Arial"/>
          <w:sz w:val="24"/>
          <w:szCs w:val="24"/>
        </w:rPr>
        <w:t xml:space="preserve">present </w:t>
      </w:r>
      <w:r>
        <w:rPr>
          <w:rFonts w:ascii="Arial" w:hAnsi="Arial" w:cs="Arial"/>
          <w:sz w:val="24"/>
          <w:szCs w:val="24"/>
        </w:rPr>
        <w:t xml:space="preserve">arguments) that Disputant </w:t>
      </w:r>
      <w:r w:rsidR="00503F37">
        <w:rPr>
          <w:rFonts w:ascii="Arial" w:hAnsi="Arial" w:cs="Arial"/>
          <w:sz w:val="24"/>
          <w:szCs w:val="24"/>
        </w:rPr>
        <w:t>retired on 30 J</w:t>
      </w:r>
      <w:r>
        <w:rPr>
          <w:rFonts w:ascii="Arial" w:hAnsi="Arial" w:cs="Arial"/>
          <w:sz w:val="24"/>
          <w:szCs w:val="24"/>
        </w:rPr>
        <w:t>une 2020</w:t>
      </w:r>
      <w:r w:rsidR="00503F37">
        <w:rPr>
          <w:rFonts w:ascii="Arial" w:hAnsi="Arial" w:cs="Arial"/>
          <w:sz w:val="24"/>
          <w:szCs w:val="24"/>
        </w:rPr>
        <w:t xml:space="preserve">.  Salary is </w:t>
      </w:r>
      <w:r w:rsidR="00EC2EEF">
        <w:rPr>
          <w:rFonts w:ascii="Arial" w:hAnsi="Arial" w:cs="Arial"/>
          <w:sz w:val="24"/>
          <w:szCs w:val="24"/>
        </w:rPr>
        <w:t xml:space="preserve">considered a recurring payment and is </w:t>
      </w:r>
      <w:r w:rsidR="00503F37">
        <w:rPr>
          <w:rFonts w:ascii="Arial" w:hAnsi="Arial" w:cs="Arial"/>
          <w:sz w:val="24"/>
          <w:szCs w:val="24"/>
        </w:rPr>
        <w:t>paid on a monthly basis</w:t>
      </w:r>
      <w:r w:rsidR="00EC2EEF">
        <w:rPr>
          <w:rFonts w:ascii="Arial" w:hAnsi="Arial" w:cs="Arial"/>
          <w:sz w:val="24"/>
          <w:szCs w:val="24"/>
        </w:rPr>
        <w:t xml:space="preserve">. </w:t>
      </w:r>
      <w:r w:rsidR="00503F37">
        <w:rPr>
          <w:rFonts w:ascii="Arial" w:hAnsi="Arial" w:cs="Arial"/>
          <w:sz w:val="24"/>
          <w:szCs w:val="24"/>
        </w:rPr>
        <w:t xml:space="preserve"> </w:t>
      </w:r>
      <w:r w:rsidR="00EC2EEF">
        <w:rPr>
          <w:rFonts w:ascii="Arial" w:hAnsi="Arial" w:cs="Arial"/>
          <w:sz w:val="24"/>
          <w:szCs w:val="24"/>
        </w:rPr>
        <w:t xml:space="preserve">On the basis of the Supreme Court judgment in the case of </w:t>
      </w:r>
      <w:r w:rsidR="00EC2EEF" w:rsidRPr="00ED39DC">
        <w:rPr>
          <w:rFonts w:ascii="Arial" w:hAnsi="Arial" w:cs="Arial"/>
          <w:b/>
          <w:sz w:val="24"/>
          <w:szCs w:val="24"/>
        </w:rPr>
        <w:t>D.</w:t>
      </w:r>
      <w:r w:rsidR="00EC2EEF">
        <w:rPr>
          <w:rFonts w:ascii="Arial" w:hAnsi="Arial" w:cs="Arial"/>
          <w:sz w:val="24"/>
          <w:szCs w:val="24"/>
        </w:rPr>
        <w:t xml:space="preserve"> </w:t>
      </w:r>
      <w:r w:rsidR="00EC2EEF" w:rsidRPr="00004167">
        <w:rPr>
          <w:rFonts w:ascii="Arial" w:hAnsi="Arial" w:cs="Arial"/>
          <w:b/>
          <w:sz w:val="24"/>
          <w:szCs w:val="24"/>
        </w:rPr>
        <w:t xml:space="preserve">Ramyead-Banymandhub </w:t>
      </w:r>
      <w:r w:rsidR="00EC2EEF">
        <w:rPr>
          <w:rFonts w:ascii="Arial" w:hAnsi="Arial" w:cs="Arial"/>
          <w:b/>
          <w:sz w:val="24"/>
          <w:szCs w:val="24"/>
        </w:rPr>
        <w:t>(supra)</w:t>
      </w:r>
      <w:r w:rsidR="00EC2EEF">
        <w:rPr>
          <w:rFonts w:ascii="Arial" w:hAnsi="Arial" w:cs="Arial"/>
          <w:bCs/>
          <w:sz w:val="24"/>
          <w:szCs w:val="24"/>
        </w:rPr>
        <w:t xml:space="preserve">, the Tribunal cannot outright discard </w:t>
      </w:r>
      <w:r>
        <w:rPr>
          <w:rFonts w:ascii="Arial" w:hAnsi="Arial" w:cs="Arial"/>
          <w:sz w:val="24"/>
          <w:szCs w:val="24"/>
        </w:rPr>
        <w:t xml:space="preserve">the possibility that there was a continuous act or omission </w:t>
      </w:r>
      <w:r w:rsidR="00EC2EEF">
        <w:rPr>
          <w:rFonts w:ascii="Arial" w:hAnsi="Arial" w:cs="Arial"/>
          <w:sz w:val="24"/>
          <w:szCs w:val="24"/>
        </w:rPr>
        <w:t xml:space="preserve">that led to the present dispute.  At least for the salary for the month of June 2020, the Disputant would then be </w:t>
      </w:r>
      <w:r w:rsidR="002A2194">
        <w:rPr>
          <w:rFonts w:ascii="Arial" w:hAnsi="Arial" w:cs="Arial"/>
          <w:sz w:val="24"/>
          <w:szCs w:val="24"/>
        </w:rPr>
        <w:t>considered to be ‘within delay’</w:t>
      </w:r>
      <w:r w:rsidR="001922A7">
        <w:rPr>
          <w:rFonts w:ascii="Arial" w:hAnsi="Arial" w:cs="Arial"/>
          <w:sz w:val="24"/>
          <w:szCs w:val="24"/>
        </w:rPr>
        <w:t xml:space="preserve">.  </w:t>
      </w:r>
      <w:r w:rsidR="002A2194">
        <w:rPr>
          <w:rFonts w:ascii="Arial" w:hAnsi="Arial" w:cs="Arial"/>
          <w:sz w:val="24"/>
          <w:szCs w:val="24"/>
        </w:rPr>
        <w:t xml:space="preserve"> </w:t>
      </w:r>
    </w:p>
    <w:p w14:paraId="09D52D9E" w14:textId="70EDECE3" w:rsidR="00AA729F" w:rsidRDefault="00C13A5B" w:rsidP="009C074B">
      <w:pPr>
        <w:jc w:val="both"/>
        <w:rPr>
          <w:rFonts w:ascii="Arial" w:hAnsi="Arial" w:cs="Arial"/>
          <w:sz w:val="24"/>
          <w:szCs w:val="24"/>
        </w:rPr>
      </w:pPr>
      <w:r>
        <w:rPr>
          <w:rFonts w:ascii="Arial" w:hAnsi="Arial" w:cs="Arial"/>
          <w:sz w:val="24"/>
          <w:szCs w:val="24"/>
        </w:rPr>
        <w:t xml:space="preserve">The Tribunal finds that the first limb of the </w:t>
      </w:r>
      <w:r w:rsidR="0072755F">
        <w:rPr>
          <w:rFonts w:ascii="Arial" w:hAnsi="Arial" w:cs="Arial"/>
          <w:sz w:val="24"/>
          <w:szCs w:val="24"/>
        </w:rPr>
        <w:t>arguments of Counsel for</w:t>
      </w:r>
      <w:r>
        <w:rPr>
          <w:rFonts w:ascii="Arial" w:hAnsi="Arial" w:cs="Arial"/>
          <w:sz w:val="24"/>
          <w:szCs w:val="24"/>
        </w:rPr>
        <w:t xml:space="preserve"> </w:t>
      </w:r>
      <w:r w:rsidR="0072755F">
        <w:rPr>
          <w:rFonts w:ascii="Arial" w:hAnsi="Arial" w:cs="Arial"/>
          <w:sz w:val="24"/>
          <w:szCs w:val="24"/>
        </w:rPr>
        <w:t xml:space="preserve">Respondent is at best premature and that some evidence will have to be heard before the Tribunal can </w:t>
      </w:r>
      <w:r w:rsidR="00D623A5">
        <w:rPr>
          <w:rFonts w:ascii="Arial" w:hAnsi="Arial" w:cs="Arial"/>
          <w:sz w:val="24"/>
          <w:szCs w:val="24"/>
        </w:rPr>
        <w:t xml:space="preserve">determine </w:t>
      </w:r>
      <w:r w:rsidR="0072755F">
        <w:rPr>
          <w:rFonts w:ascii="Arial" w:hAnsi="Arial" w:cs="Arial"/>
          <w:sz w:val="24"/>
          <w:szCs w:val="24"/>
        </w:rPr>
        <w:t xml:space="preserve">whether </w:t>
      </w:r>
      <w:r w:rsidR="00D623A5">
        <w:rPr>
          <w:rFonts w:ascii="Arial" w:hAnsi="Arial" w:cs="Arial"/>
          <w:sz w:val="24"/>
          <w:szCs w:val="24"/>
        </w:rPr>
        <w:t xml:space="preserve">or not </w:t>
      </w:r>
      <w:r w:rsidR="0072755F">
        <w:rPr>
          <w:rFonts w:ascii="Arial" w:hAnsi="Arial" w:cs="Arial"/>
          <w:sz w:val="24"/>
          <w:szCs w:val="24"/>
        </w:rPr>
        <w:t xml:space="preserve">the dispute </w:t>
      </w:r>
      <w:r w:rsidR="001922A7">
        <w:rPr>
          <w:rFonts w:ascii="Arial" w:hAnsi="Arial" w:cs="Arial"/>
          <w:sz w:val="24"/>
          <w:szCs w:val="24"/>
        </w:rPr>
        <w:t xml:space="preserve">(the first point in dispute is the only dispute </w:t>
      </w:r>
      <w:r w:rsidR="00B94D6E">
        <w:rPr>
          <w:rFonts w:ascii="Arial" w:hAnsi="Arial" w:cs="Arial"/>
          <w:sz w:val="24"/>
          <w:szCs w:val="24"/>
        </w:rPr>
        <w:t xml:space="preserve">left </w:t>
      </w:r>
      <w:r w:rsidR="001922A7">
        <w:rPr>
          <w:rFonts w:ascii="Arial" w:hAnsi="Arial" w:cs="Arial"/>
          <w:sz w:val="24"/>
          <w:szCs w:val="24"/>
        </w:rPr>
        <w:t xml:space="preserve">before the Tribunal) </w:t>
      </w:r>
      <w:r w:rsidR="0072755F">
        <w:rPr>
          <w:rFonts w:ascii="Arial" w:hAnsi="Arial" w:cs="Arial"/>
          <w:sz w:val="24"/>
          <w:szCs w:val="24"/>
        </w:rPr>
        <w:t xml:space="preserve">is a labour dispute as defined under section 2 of the Act.  The first limb of the arguments thus cannot stand at this stage and is set aside.  </w:t>
      </w:r>
    </w:p>
    <w:p w14:paraId="158716B1" w14:textId="61D64AD5" w:rsidR="003B1C63" w:rsidRDefault="003B1C63" w:rsidP="009C074B">
      <w:pPr>
        <w:jc w:val="both"/>
        <w:rPr>
          <w:rFonts w:ascii="Arial" w:hAnsi="Arial" w:cs="Arial"/>
          <w:sz w:val="24"/>
          <w:szCs w:val="24"/>
        </w:rPr>
      </w:pPr>
      <w:r>
        <w:rPr>
          <w:rFonts w:ascii="Arial" w:hAnsi="Arial" w:cs="Arial"/>
          <w:sz w:val="24"/>
          <w:szCs w:val="24"/>
        </w:rPr>
        <w:t>Under the second limb of his arguments, Counsel for Respondent relied on Article 2279 of the Civil Code which reads as follows:</w:t>
      </w:r>
    </w:p>
    <w:p w14:paraId="040646B8" w14:textId="6D919DDE" w:rsidR="003B1C63" w:rsidRPr="001330ED" w:rsidRDefault="003B1C63" w:rsidP="00090723">
      <w:pPr>
        <w:shd w:val="clear" w:color="auto" w:fill="FFFFFF"/>
        <w:jc w:val="both"/>
        <w:rPr>
          <w:rFonts w:ascii="Arial" w:eastAsia="Times New Roman" w:hAnsi="Arial" w:cs="Arial"/>
          <w:i/>
          <w:iCs/>
          <w:color w:val="000000"/>
          <w:sz w:val="24"/>
          <w:szCs w:val="24"/>
          <w:lang w:val="fr-FR"/>
        </w:rPr>
      </w:pPr>
      <w:r w:rsidRPr="003B1C63">
        <w:rPr>
          <w:rFonts w:ascii="Arial" w:hAnsi="Arial" w:cs="Arial"/>
          <w:sz w:val="24"/>
          <w:szCs w:val="24"/>
          <w:lang w:val="fr-FR"/>
        </w:rPr>
        <w:t xml:space="preserve">Article 2279: </w:t>
      </w:r>
      <w:r w:rsidRPr="001330ED">
        <w:rPr>
          <w:rFonts w:ascii="Arial" w:eastAsia="Times New Roman" w:hAnsi="Arial" w:cs="Arial"/>
          <w:i/>
          <w:iCs/>
          <w:color w:val="000000"/>
          <w:sz w:val="24"/>
          <w:szCs w:val="24"/>
          <w:lang w:val="fr-FR"/>
        </w:rPr>
        <w:t xml:space="preserve">Les arrérages des rentes perpétuelles et viagères; ceux des pensions alimentaires; </w:t>
      </w:r>
    </w:p>
    <w:p w14:paraId="23D16D8B" w14:textId="25F6B18D" w:rsidR="003B1C63" w:rsidRPr="001330ED" w:rsidRDefault="003B1C63" w:rsidP="00090723">
      <w:pPr>
        <w:shd w:val="clear" w:color="auto" w:fill="FFFFFF"/>
        <w:jc w:val="both"/>
        <w:rPr>
          <w:rFonts w:ascii="Arial" w:eastAsia="Times New Roman" w:hAnsi="Arial" w:cs="Arial"/>
          <w:i/>
          <w:iCs/>
          <w:color w:val="000000"/>
          <w:sz w:val="24"/>
          <w:szCs w:val="24"/>
          <w:lang w:val="fr-FR"/>
        </w:rPr>
      </w:pPr>
      <w:r w:rsidRPr="001330ED">
        <w:rPr>
          <w:rFonts w:ascii="Arial" w:eastAsia="Times New Roman" w:hAnsi="Arial" w:cs="Arial"/>
          <w:i/>
          <w:iCs/>
          <w:color w:val="000000"/>
          <w:sz w:val="24"/>
          <w:szCs w:val="24"/>
          <w:lang w:val="fr-FR"/>
        </w:rPr>
        <w:t>les loyers des maisons, et le prix de ferme des biens ruraux;</w:t>
      </w:r>
    </w:p>
    <w:p w14:paraId="34642E76" w14:textId="69E23420" w:rsidR="003B1C63" w:rsidRPr="001330ED" w:rsidRDefault="003B1C63" w:rsidP="00090723">
      <w:pPr>
        <w:shd w:val="clear" w:color="auto" w:fill="FFFFFF"/>
        <w:spacing w:after="0" w:line="240" w:lineRule="auto"/>
        <w:jc w:val="both"/>
        <w:rPr>
          <w:rFonts w:ascii="Arial" w:eastAsia="Times New Roman" w:hAnsi="Arial" w:cs="Arial"/>
          <w:i/>
          <w:iCs/>
          <w:color w:val="000000"/>
          <w:sz w:val="24"/>
          <w:szCs w:val="24"/>
          <w:lang w:val="fr-FR"/>
        </w:rPr>
      </w:pPr>
      <w:r w:rsidRPr="001330ED">
        <w:rPr>
          <w:rFonts w:ascii="Arial" w:eastAsia="Times New Roman" w:hAnsi="Arial" w:cs="Arial"/>
          <w:i/>
          <w:iCs/>
          <w:color w:val="000000"/>
          <w:sz w:val="24"/>
          <w:szCs w:val="24"/>
          <w:lang w:val="fr-FR"/>
        </w:rPr>
        <w:t>les intérêts des sommes prêtées, et généralement tout ce qui est payable par année, ou à des termes périodiques plus courts, se prescrivent par trois ans.</w:t>
      </w:r>
    </w:p>
    <w:p w14:paraId="1C8CA99A" w14:textId="77777777" w:rsidR="005C72E4" w:rsidRPr="001330ED" w:rsidRDefault="005C72E4" w:rsidP="00090723">
      <w:pPr>
        <w:shd w:val="clear" w:color="auto" w:fill="FFFFFF"/>
        <w:spacing w:after="0" w:line="240" w:lineRule="auto"/>
        <w:jc w:val="both"/>
        <w:rPr>
          <w:rFonts w:ascii="Arial" w:eastAsia="Times New Roman" w:hAnsi="Arial" w:cs="Arial"/>
          <w:i/>
          <w:iCs/>
          <w:color w:val="000000"/>
          <w:sz w:val="24"/>
          <w:szCs w:val="24"/>
          <w:lang w:val="fr-FR"/>
        </w:rPr>
      </w:pPr>
    </w:p>
    <w:p w14:paraId="2DB648DE" w14:textId="66E4B6C7" w:rsidR="00090723" w:rsidRDefault="00FF0BAE" w:rsidP="0009072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Salary is paid monthly and any claim for </w:t>
      </w:r>
      <w:r w:rsidR="00D623A5">
        <w:rPr>
          <w:rFonts w:ascii="Arial" w:eastAsia="Times New Roman" w:hAnsi="Arial" w:cs="Arial"/>
          <w:color w:val="000000"/>
          <w:sz w:val="24"/>
          <w:szCs w:val="24"/>
        </w:rPr>
        <w:t xml:space="preserve">unpaid </w:t>
      </w:r>
      <w:r>
        <w:rPr>
          <w:rFonts w:ascii="Arial" w:eastAsia="Times New Roman" w:hAnsi="Arial" w:cs="Arial"/>
          <w:color w:val="000000"/>
          <w:sz w:val="24"/>
          <w:szCs w:val="24"/>
        </w:rPr>
        <w:t xml:space="preserve">salary or for the balance of </w:t>
      </w:r>
      <w:r w:rsidR="00D623A5">
        <w:rPr>
          <w:rFonts w:ascii="Arial" w:eastAsia="Times New Roman" w:hAnsi="Arial" w:cs="Arial"/>
          <w:color w:val="000000"/>
          <w:sz w:val="24"/>
          <w:szCs w:val="24"/>
        </w:rPr>
        <w:t xml:space="preserve">unpaid </w:t>
      </w:r>
      <w:r>
        <w:rPr>
          <w:rFonts w:ascii="Arial" w:eastAsia="Times New Roman" w:hAnsi="Arial" w:cs="Arial"/>
          <w:color w:val="000000"/>
          <w:sz w:val="24"/>
          <w:szCs w:val="24"/>
        </w:rPr>
        <w:t xml:space="preserve">salary will be governed by Article 2279 of the Code Civil.  However, in the present case there is no claim for unpaid salary which was due and demandable.  The present dispute is </w:t>
      </w:r>
      <w:r w:rsidR="00090723">
        <w:rPr>
          <w:rFonts w:ascii="Arial" w:eastAsia="Times New Roman" w:hAnsi="Arial" w:cs="Arial"/>
          <w:color w:val="000000"/>
          <w:sz w:val="24"/>
          <w:szCs w:val="24"/>
        </w:rPr>
        <w:t>a</w:t>
      </w:r>
      <w:r>
        <w:rPr>
          <w:rFonts w:ascii="Arial" w:eastAsia="Times New Roman" w:hAnsi="Arial" w:cs="Arial"/>
          <w:color w:val="000000"/>
          <w:sz w:val="24"/>
          <w:szCs w:val="24"/>
        </w:rPr>
        <w:t xml:space="preserve"> “</w:t>
      </w:r>
      <w:r w:rsidRPr="00FF0BAE">
        <w:rPr>
          <w:rFonts w:ascii="Arial" w:eastAsia="Times New Roman" w:hAnsi="Arial" w:cs="Arial"/>
          <w:i/>
          <w:iCs/>
          <w:color w:val="000000"/>
          <w:sz w:val="24"/>
          <w:szCs w:val="24"/>
        </w:rPr>
        <w:t>revendication salariale</w:t>
      </w:r>
      <w:r>
        <w:rPr>
          <w:rFonts w:ascii="Arial" w:eastAsia="Times New Roman" w:hAnsi="Arial" w:cs="Arial"/>
          <w:color w:val="000000"/>
          <w:sz w:val="24"/>
          <w:szCs w:val="24"/>
        </w:rPr>
        <w:t xml:space="preserve">” and the Disputant has first to establish a right to what he is claiming.  He must establish before the Tribunal that he was entitled, as he claims, to a higher salary than he was paid.  It is only if the Tribunal awards that </w:t>
      </w:r>
      <w:r w:rsidR="00E3719B">
        <w:rPr>
          <w:rFonts w:ascii="Arial" w:eastAsia="Times New Roman" w:hAnsi="Arial" w:cs="Arial"/>
          <w:color w:val="000000"/>
          <w:sz w:val="24"/>
          <w:szCs w:val="24"/>
        </w:rPr>
        <w:t>t</w:t>
      </w:r>
      <w:r>
        <w:rPr>
          <w:rFonts w:ascii="Arial" w:eastAsia="Times New Roman" w:hAnsi="Arial" w:cs="Arial"/>
          <w:color w:val="000000"/>
          <w:sz w:val="24"/>
          <w:szCs w:val="24"/>
        </w:rPr>
        <w:t xml:space="preserve">he </w:t>
      </w:r>
      <w:r w:rsidR="00E3719B">
        <w:rPr>
          <w:rFonts w:ascii="Arial" w:eastAsia="Times New Roman" w:hAnsi="Arial" w:cs="Arial"/>
          <w:color w:val="000000"/>
          <w:sz w:val="24"/>
          <w:szCs w:val="24"/>
        </w:rPr>
        <w:t xml:space="preserve">Disputant </w:t>
      </w:r>
      <w:r>
        <w:rPr>
          <w:rFonts w:ascii="Arial" w:eastAsia="Times New Roman" w:hAnsi="Arial" w:cs="Arial"/>
          <w:color w:val="000000"/>
          <w:sz w:val="24"/>
          <w:szCs w:val="24"/>
        </w:rPr>
        <w:t xml:space="preserve">should have drawn a higher salary </w:t>
      </w:r>
      <w:r w:rsidR="00E3719B">
        <w:rPr>
          <w:rFonts w:ascii="Arial" w:eastAsia="Times New Roman" w:hAnsi="Arial" w:cs="Arial"/>
          <w:color w:val="000000"/>
          <w:sz w:val="24"/>
          <w:szCs w:val="24"/>
        </w:rPr>
        <w:t xml:space="preserve">during the relevant period </w:t>
      </w:r>
      <w:r>
        <w:rPr>
          <w:rFonts w:ascii="Arial" w:eastAsia="Times New Roman" w:hAnsi="Arial" w:cs="Arial"/>
          <w:color w:val="000000"/>
          <w:sz w:val="24"/>
          <w:szCs w:val="24"/>
        </w:rPr>
        <w:t>that the</w:t>
      </w:r>
      <w:r w:rsidR="00E3719B">
        <w:rPr>
          <w:rFonts w:ascii="Arial" w:eastAsia="Times New Roman" w:hAnsi="Arial" w:cs="Arial"/>
          <w:color w:val="000000"/>
          <w:sz w:val="24"/>
          <w:szCs w:val="24"/>
        </w:rPr>
        <w:t xml:space="preserve"> latter will be entitled to same.  Such an award of the Tribunal besides being binding on the parties, would then create “une créance” which is liquidated, due and demandable.  It is </w:t>
      </w:r>
      <w:r w:rsidR="00D623A5">
        <w:rPr>
          <w:rFonts w:ascii="Arial" w:eastAsia="Times New Roman" w:hAnsi="Arial" w:cs="Arial"/>
          <w:color w:val="000000"/>
          <w:sz w:val="24"/>
          <w:szCs w:val="24"/>
        </w:rPr>
        <w:t>only</w:t>
      </w:r>
      <w:r w:rsidR="00E3719B">
        <w:rPr>
          <w:rFonts w:ascii="Arial" w:eastAsia="Times New Roman" w:hAnsi="Arial" w:cs="Arial"/>
          <w:color w:val="000000"/>
          <w:sz w:val="24"/>
          <w:szCs w:val="24"/>
        </w:rPr>
        <w:t xml:space="preserve"> from then that the “prescription de trois ans” would start running.  The only limitation period in relation to a “</w:t>
      </w:r>
      <w:r w:rsidR="00E3719B" w:rsidRPr="00FF0BAE">
        <w:rPr>
          <w:rFonts w:ascii="Arial" w:eastAsia="Times New Roman" w:hAnsi="Arial" w:cs="Arial"/>
          <w:i/>
          <w:iCs/>
          <w:color w:val="000000"/>
          <w:sz w:val="24"/>
          <w:szCs w:val="24"/>
        </w:rPr>
        <w:t>revendication salariale</w:t>
      </w:r>
      <w:r w:rsidR="00E3719B">
        <w:rPr>
          <w:rFonts w:ascii="Arial" w:eastAsia="Times New Roman" w:hAnsi="Arial" w:cs="Arial"/>
          <w:color w:val="000000"/>
          <w:sz w:val="24"/>
          <w:szCs w:val="24"/>
        </w:rPr>
        <w:t xml:space="preserve">” before the Tribunal would be the limitation period provided </w:t>
      </w:r>
      <w:r w:rsidR="0021401E">
        <w:rPr>
          <w:rFonts w:ascii="Arial" w:eastAsia="Times New Roman" w:hAnsi="Arial" w:cs="Arial"/>
          <w:color w:val="000000"/>
          <w:sz w:val="24"/>
          <w:szCs w:val="24"/>
        </w:rPr>
        <w:t xml:space="preserve">for </w:t>
      </w:r>
      <w:r w:rsidR="00E3719B">
        <w:rPr>
          <w:rFonts w:ascii="Arial" w:eastAsia="Times New Roman" w:hAnsi="Arial" w:cs="Arial"/>
          <w:color w:val="000000"/>
          <w:sz w:val="24"/>
          <w:szCs w:val="24"/>
        </w:rPr>
        <w:t xml:space="preserve">under </w:t>
      </w:r>
      <w:r w:rsidR="00090723">
        <w:rPr>
          <w:rFonts w:ascii="Arial" w:hAnsi="Arial" w:cs="Arial"/>
          <w:sz w:val="24"/>
          <w:szCs w:val="24"/>
        </w:rPr>
        <w:t>part (c) of the definition of “labour dispute”</w:t>
      </w:r>
      <w:r w:rsidR="00E3719B">
        <w:rPr>
          <w:rFonts w:ascii="Arial" w:eastAsia="Times New Roman" w:hAnsi="Arial" w:cs="Arial"/>
          <w:color w:val="000000"/>
          <w:sz w:val="24"/>
          <w:szCs w:val="24"/>
        </w:rPr>
        <w:t xml:space="preserve"> </w:t>
      </w:r>
      <w:r w:rsidR="00090723">
        <w:rPr>
          <w:rFonts w:ascii="Arial" w:eastAsia="Times New Roman" w:hAnsi="Arial" w:cs="Arial"/>
          <w:color w:val="000000"/>
          <w:sz w:val="24"/>
          <w:szCs w:val="24"/>
        </w:rPr>
        <w:t xml:space="preserve">in section 2 of the Act.  </w:t>
      </w:r>
    </w:p>
    <w:p w14:paraId="02FCB6B0" w14:textId="77777777" w:rsidR="00090723" w:rsidRDefault="00090723" w:rsidP="00090723">
      <w:pPr>
        <w:shd w:val="clear" w:color="auto" w:fill="FFFFFF"/>
        <w:spacing w:after="0" w:line="240" w:lineRule="auto"/>
        <w:jc w:val="both"/>
        <w:rPr>
          <w:rFonts w:ascii="Arial" w:eastAsia="Times New Roman" w:hAnsi="Arial" w:cs="Arial"/>
          <w:color w:val="000000"/>
          <w:sz w:val="24"/>
          <w:szCs w:val="24"/>
        </w:rPr>
      </w:pPr>
    </w:p>
    <w:p w14:paraId="26CF9DDD" w14:textId="77777777" w:rsidR="00090723" w:rsidRDefault="00090723" w:rsidP="0009072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For the reasons given above, the second limb of the plea in limine cannot stand and is set aside. The Tribunal will thus proceed to hear the case on its merits.</w:t>
      </w:r>
    </w:p>
    <w:p w14:paraId="7F032813" w14:textId="77777777" w:rsidR="006C5F95" w:rsidRDefault="006C5F95" w:rsidP="009C074B">
      <w:pPr>
        <w:jc w:val="both"/>
        <w:rPr>
          <w:rFonts w:ascii="Arial" w:hAnsi="Arial" w:cs="Arial"/>
          <w:sz w:val="24"/>
          <w:szCs w:val="24"/>
          <w:shd w:val="clear" w:color="auto" w:fill="FFFFFF"/>
        </w:rPr>
      </w:pPr>
    </w:p>
    <w:p w14:paraId="3105834F" w14:textId="77777777" w:rsidR="00CD6DCD" w:rsidRDefault="00CD6DCD" w:rsidP="009C074B">
      <w:pPr>
        <w:jc w:val="both"/>
        <w:rPr>
          <w:rFonts w:ascii="Arial" w:hAnsi="Arial" w:cs="Arial"/>
          <w:sz w:val="24"/>
          <w:szCs w:val="24"/>
          <w:shd w:val="clear" w:color="auto" w:fill="FFFFFF"/>
        </w:rPr>
      </w:pPr>
    </w:p>
    <w:p w14:paraId="7F8CE2A1" w14:textId="46503B69" w:rsidR="00215B54" w:rsidRPr="00496A1D" w:rsidRDefault="00FE1DE5" w:rsidP="00033442">
      <w:pPr>
        <w:spacing w:line="240" w:lineRule="auto"/>
        <w:jc w:val="both"/>
        <w:rPr>
          <w:rFonts w:ascii="Arial" w:hAnsi="Arial" w:cs="Arial"/>
          <w:b/>
          <w:sz w:val="24"/>
          <w:szCs w:val="24"/>
        </w:rPr>
      </w:pPr>
      <w:r>
        <w:rPr>
          <w:rFonts w:ascii="Arial" w:hAnsi="Arial" w:cs="Arial"/>
          <w:b/>
          <w:sz w:val="24"/>
          <w:szCs w:val="24"/>
        </w:rPr>
        <w:lastRenderedPageBreak/>
        <w:t xml:space="preserve">(SD) </w:t>
      </w:r>
      <w:r w:rsidR="00215B54" w:rsidRPr="00496A1D">
        <w:rPr>
          <w:rFonts w:ascii="Arial" w:hAnsi="Arial" w:cs="Arial"/>
          <w:b/>
          <w:sz w:val="24"/>
          <w:szCs w:val="24"/>
        </w:rPr>
        <w:t xml:space="preserve">Indiren Sivaramen </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p>
    <w:p w14:paraId="4299C6DB" w14:textId="77777777" w:rsidR="009C074B" w:rsidRDefault="00C4399B" w:rsidP="00033442">
      <w:pPr>
        <w:spacing w:line="240" w:lineRule="auto"/>
        <w:jc w:val="both"/>
        <w:rPr>
          <w:rFonts w:ascii="Arial" w:hAnsi="Arial" w:cs="Arial"/>
          <w:b/>
          <w:sz w:val="24"/>
          <w:szCs w:val="24"/>
        </w:rPr>
      </w:pPr>
      <w:r w:rsidRPr="00496A1D">
        <w:rPr>
          <w:rFonts w:ascii="Arial" w:hAnsi="Arial" w:cs="Arial"/>
          <w:b/>
          <w:sz w:val="24"/>
          <w:szCs w:val="24"/>
        </w:rPr>
        <w:t xml:space="preserve">Acting </w:t>
      </w:r>
      <w:r w:rsidR="00215B54" w:rsidRPr="00496A1D">
        <w:rPr>
          <w:rFonts w:ascii="Arial" w:hAnsi="Arial" w:cs="Arial"/>
          <w:b/>
          <w:sz w:val="24"/>
          <w:szCs w:val="24"/>
        </w:rPr>
        <w:t>President</w:t>
      </w:r>
      <w:r w:rsidR="001F0FFB" w:rsidRPr="00496A1D">
        <w:rPr>
          <w:rFonts w:ascii="Arial" w:hAnsi="Arial" w:cs="Arial"/>
          <w:b/>
          <w:sz w:val="24"/>
          <w:szCs w:val="24"/>
        </w:rPr>
        <w:tab/>
      </w:r>
      <w:r w:rsidR="001F0FFB" w:rsidRPr="00496A1D">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4D3F1864" w14:textId="77777777" w:rsidR="009C074B" w:rsidRDefault="009C074B" w:rsidP="00033442">
      <w:pPr>
        <w:spacing w:line="240" w:lineRule="auto"/>
        <w:jc w:val="both"/>
        <w:rPr>
          <w:rFonts w:ascii="Arial" w:hAnsi="Arial" w:cs="Arial"/>
          <w:b/>
          <w:sz w:val="24"/>
          <w:szCs w:val="24"/>
        </w:rPr>
      </w:pPr>
    </w:p>
    <w:p w14:paraId="7B1FC911" w14:textId="77777777" w:rsidR="00B87EEB" w:rsidRDefault="00B87EEB" w:rsidP="00033442">
      <w:pPr>
        <w:spacing w:line="240" w:lineRule="auto"/>
        <w:jc w:val="both"/>
        <w:rPr>
          <w:rFonts w:ascii="Arial" w:hAnsi="Arial" w:cs="Arial"/>
          <w:b/>
          <w:sz w:val="24"/>
          <w:szCs w:val="24"/>
        </w:rPr>
      </w:pPr>
    </w:p>
    <w:p w14:paraId="3D0DCFC2" w14:textId="77777777" w:rsidR="0039038C" w:rsidRDefault="0039038C" w:rsidP="00033442">
      <w:pPr>
        <w:spacing w:line="240" w:lineRule="auto"/>
        <w:jc w:val="both"/>
        <w:rPr>
          <w:rFonts w:ascii="Arial" w:hAnsi="Arial" w:cs="Arial"/>
          <w:b/>
          <w:sz w:val="24"/>
          <w:szCs w:val="24"/>
        </w:rPr>
      </w:pPr>
    </w:p>
    <w:p w14:paraId="0897954A" w14:textId="13634FF6" w:rsidR="009C074B" w:rsidRDefault="00FE1DE5" w:rsidP="00033442">
      <w:pPr>
        <w:spacing w:line="240" w:lineRule="auto"/>
        <w:jc w:val="both"/>
        <w:rPr>
          <w:rFonts w:ascii="Arial" w:hAnsi="Arial" w:cs="Arial"/>
          <w:b/>
          <w:sz w:val="24"/>
          <w:szCs w:val="24"/>
        </w:rPr>
      </w:pPr>
      <w:r>
        <w:rPr>
          <w:rFonts w:ascii="Arial" w:hAnsi="Arial" w:cs="Arial"/>
          <w:b/>
          <w:sz w:val="24"/>
          <w:szCs w:val="24"/>
        </w:rPr>
        <w:t xml:space="preserve">(SD) </w:t>
      </w:r>
      <w:r w:rsidR="005A746D">
        <w:rPr>
          <w:rFonts w:ascii="Arial" w:hAnsi="Arial" w:cs="Arial"/>
          <w:b/>
          <w:sz w:val="24"/>
          <w:szCs w:val="24"/>
        </w:rPr>
        <w:t>Alain Hardy</w:t>
      </w:r>
    </w:p>
    <w:p w14:paraId="28F4E200" w14:textId="3A46ED02" w:rsidR="001F4404" w:rsidRPr="00496A1D" w:rsidRDefault="00033442" w:rsidP="00033442">
      <w:pPr>
        <w:spacing w:line="240" w:lineRule="auto"/>
        <w:jc w:val="both"/>
        <w:rPr>
          <w:rFonts w:ascii="Arial" w:hAnsi="Arial" w:cs="Arial"/>
          <w:b/>
          <w:sz w:val="24"/>
          <w:szCs w:val="24"/>
        </w:rPr>
      </w:pPr>
      <w:r w:rsidRPr="00496A1D">
        <w:rPr>
          <w:rFonts w:ascii="Arial" w:hAnsi="Arial" w:cs="Arial"/>
          <w:b/>
          <w:sz w:val="24"/>
          <w:szCs w:val="24"/>
        </w:rPr>
        <w:t>Member</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DA7FFB" w:rsidRPr="00496A1D">
        <w:rPr>
          <w:rFonts w:ascii="Arial" w:hAnsi="Arial" w:cs="Arial"/>
          <w:b/>
          <w:sz w:val="24"/>
          <w:szCs w:val="24"/>
        </w:rPr>
        <w:tab/>
      </w:r>
    </w:p>
    <w:p w14:paraId="596193F8" w14:textId="77777777" w:rsidR="00812909" w:rsidRDefault="00812909" w:rsidP="00775EF5">
      <w:pPr>
        <w:jc w:val="both"/>
        <w:rPr>
          <w:rFonts w:ascii="Arial" w:hAnsi="Arial" w:cs="Arial"/>
          <w:b/>
          <w:sz w:val="24"/>
          <w:szCs w:val="24"/>
        </w:rPr>
      </w:pPr>
    </w:p>
    <w:p w14:paraId="55E8193F" w14:textId="77777777" w:rsidR="0039038C" w:rsidRDefault="0039038C" w:rsidP="00775EF5">
      <w:pPr>
        <w:jc w:val="both"/>
        <w:rPr>
          <w:rFonts w:ascii="Arial" w:hAnsi="Arial" w:cs="Arial"/>
          <w:b/>
          <w:sz w:val="24"/>
          <w:szCs w:val="24"/>
        </w:rPr>
      </w:pPr>
    </w:p>
    <w:p w14:paraId="0D718073" w14:textId="77777777" w:rsidR="00B87EEB" w:rsidRPr="00496A1D" w:rsidRDefault="00B87EEB" w:rsidP="00775EF5">
      <w:pPr>
        <w:jc w:val="both"/>
        <w:rPr>
          <w:rFonts w:ascii="Arial" w:hAnsi="Arial" w:cs="Arial"/>
          <w:b/>
          <w:sz w:val="24"/>
          <w:szCs w:val="24"/>
        </w:rPr>
      </w:pPr>
    </w:p>
    <w:p w14:paraId="64283F13" w14:textId="77E96FEA" w:rsidR="001F4404" w:rsidRPr="00496A1D" w:rsidRDefault="00FE1DE5" w:rsidP="00033442">
      <w:pPr>
        <w:spacing w:line="240" w:lineRule="auto"/>
        <w:jc w:val="both"/>
        <w:rPr>
          <w:rFonts w:ascii="Arial" w:hAnsi="Arial" w:cs="Arial"/>
          <w:b/>
          <w:sz w:val="24"/>
          <w:szCs w:val="24"/>
        </w:rPr>
      </w:pPr>
      <w:r>
        <w:rPr>
          <w:rFonts w:ascii="Arial" w:hAnsi="Arial" w:cs="Arial"/>
          <w:b/>
          <w:sz w:val="24"/>
          <w:szCs w:val="24"/>
        </w:rPr>
        <w:t xml:space="preserve">(SD) </w:t>
      </w:r>
      <w:r w:rsidR="005A746D">
        <w:rPr>
          <w:rFonts w:ascii="Arial" w:hAnsi="Arial" w:cs="Arial"/>
          <w:b/>
          <w:sz w:val="24"/>
          <w:szCs w:val="24"/>
        </w:rPr>
        <w:t>Kirsley E. Bagwan</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3136AAC7" w14:textId="77777777" w:rsidR="009C074B" w:rsidRDefault="00775EF5" w:rsidP="002E6A52">
      <w:pPr>
        <w:spacing w:line="240" w:lineRule="auto"/>
        <w:jc w:val="both"/>
        <w:rPr>
          <w:rFonts w:ascii="Arial" w:hAnsi="Arial" w:cs="Arial"/>
          <w:b/>
          <w:sz w:val="24"/>
          <w:szCs w:val="24"/>
        </w:rPr>
      </w:pPr>
      <w:r w:rsidRPr="00496A1D">
        <w:rPr>
          <w:rFonts w:ascii="Arial" w:hAnsi="Arial" w:cs="Arial"/>
          <w:b/>
          <w:sz w:val="24"/>
          <w:szCs w:val="24"/>
        </w:rPr>
        <w:t>Member</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219C81A6" w14:textId="77777777" w:rsidR="009C074B" w:rsidRDefault="009C074B" w:rsidP="002E6A52">
      <w:pPr>
        <w:spacing w:line="240" w:lineRule="auto"/>
        <w:jc w:val="both"/>
        <w:rPr>
          <w:rFonts w:ascii="Arial" w:hAnsi="Arial" w:cs="Arial"/>
          <w:b/>
          <w:sz w:val="24"/>
          <w:szCs w:val="24"/>
        </w:rPr>
      </w:pPr>
    </w:p>
    <w:p w14:paraId="441D6293" w14:textId="77777777" w:rsidR="0039038C" w:rsidRDefault="0039038C" w:rsidP="002E6A52">
      <w:pPr>
        <w:spacing w:line="240" w:lineRule="auto"/>
        <w:jc w:val="both"/>
        <w:rPr>
          <w:rFonts w:ascii="Arial" w:hAnsi="Arial" w:cs="Arial"/>
          <w:b/>
          <w:sz w:val="24"/>
          <w:szCs w:val="24"/>
        </w:rPr>
      </w:pPr>
    </w:p>
    <w:p w14:paraId="56596536" w14:textId="77777777" w:rsidR="00B87EEB" w:rsidRDefault="00B87EEB" w:rsidP="002E6A52">
      <w:pPr>
        <w:spacing w:line="240" w:lineRule="auto"/>
        <w:jc w:val="both"/>
        <w:rPr>
          <w:rFonts w:ascii="Arial" w:hAnsi="Arial" w:cs="Arial"/>
          <w:b/>
          <w:sz w:val="24"/>
          <w:szCs w:val="24"/>
        </w:rPr>
      </w:pPr>
    </w:p>
    <w:p w14:paraId="0C269400" w14:textId="1A1F498D" w:rsidR="009C074B" w:rsidRDefault="00FE1DE5" w:rsidP="002E6A52">
      <w:pPr>
        <w:spacing w:line="240" w:lineRule="auto"/>
        <w:jc w:val="both"/>
        <w:rPr>
          <w:rFonts w:ascii="Arial" w:hAnsi="Arial" w:cs="Arial"/>
          <w:b/>
          <w:sz w:val="24"/>
          <w:szCs w:val="24"/>
        </w:rPr>
      </w:pPr>
      <w:r>
        <w:rPr>
          <w:rFonts w:ascii="Arial" w:hAnsi="Arial" w:cs="Arial"/>
          <w:b/>
          <w:sz w:val="24"/>
          <w:szCs w:val="24"/>
        </w:rPr>
        <w:t xml:space="preserve">(SD) </w:t>
      </w:r>
      <w:r w:rsidR="005A746D">
        <w:rPr>
          <w:rFonts w:ascii="Arial" w:hAnsi="Arial" w:cs="Arial"/>
          <w:b/>
          <w:sz w:val="24"/>
          <w:szCs w:val="24"/>
        </w:rPr>
        <w:t>Muhammad N. Simrick</w:t>
      </w:r>
    </w:p>
    <w:p w14:paraId="43C52A84" w14:textId="77777777" w:rsidR="009C074B" w:rsidRDefault="00033442" w:rsidP="002E6A52">
      <w:pPr>
        <w:spacing w:line="240" w:lineRule="auto"/>
        <w:jc w:val="both"/>
        <w:rPr>
          <w:rFonts w:ascii="Arial" w:hAnsi="Arial" w:cs="Arial"/>
          <w:b/>
          <w:sz w:val="24"/>
          <w:szCs w:val="24"/>
        </w:rPr>
      </w:pPr>
      <w:r w:rsidRPr="00496A1D">
        <w:rPr>
          <w:rFonts w:ascii="Arial" w:hAnsi="Arial" w:cs="Arial"/>
          <w:b/>
          <w:sz w:val="24"/>
          <w:szCs w:val="24"/>
        </w:rPr>
        <w:t>Member</w:t>
      </w:r>
      <w:r w:rsidR="002E6A52">
        <w:rPr>
          <w:rFonts w:ascii="Arial" w:hAnsi="Arial" w:cs="Arial"/>
          <w:b/>
          <w:sz w:val="24"/>
          <w:szCs w:val="24"/>
        </w:rPr>
        <w:tab/>
      </w:r>
      <w:r w:rsidR="002E6A52">
        <w:rPr>
          <w:rFonts w:ascii="Arial" w:hAnsi="Arial" w:cs="Arial"/>
          <w:b/>
          <w:sz w:val="24"/>
          <w:szCs w:val="24"/>
        </w:rPr>
        <w:tab/>
      </w:r>
    </w:p>
    <w:p w14:paraId="2A8C63FD" w14:textId="77777777" w:rsidR="0021401E" w:rsidRDefault="0021401E" w:rsidP="002E6A52">
      <w:pPr>
        <w:spacing w:line="240" w:lineRule="auto"/>
        <w:jc w:val="both"/>
        <w:rPr>
          <w:rFonts w:ascii="Arial" w:hAnsi="Arial" w:cs="Arial"/>
          <w:b/>
          <w:sz w:val="24"/>
          <w:szCs w:val="24"/>
        </w:rPr>
      </w:pPr>
    </w:p>
    <w:p w14:paraId="696F68DD" w14:textId="77777777" w:rsidR="00CD6DCD" w:rsidRDefault="00CD6DCD" w:rsidP="002E6A52">
      <w:pPr>
        <w:spacing w:line="240" w:lineRule="auto"/>
        <w:jc w:val="both"/>
        <w:rPr>
          <w:rFonts w:ascii="Arial" w:hAnsi="Arial" w:cs="Arial"/>
          <w:b/>
          <w:sz w:val="24"/>
          <w:szCs w:val="24"/>
        </w:rPr>
      </w:pPr>
    </w:p>
    <w:p w14:paraId="56753BFA" w14:textId="3B8B48AA" w:rsidR="00BA5345" w:rsidRDefault="00FB3D29" w:rsidP="002E6A52">
      <w:pPr>
        <w:spacing w:line="240" w:lineRule="auto"/>
        <w:jc w:val="both"/>
        <w:rPr>
          <w:rFonts w:ascii="Arial" w:hAnsi="Arial" w:cs="Arial"/>
          <w:sz w:val="24"/>
          <w:szCs w:val="24"/>
        </w:rPr>
      </w:pPr>
      <w:r>
        <w:rPr>
          <w:rFonts w:ascii="Arial" w:hAnsi="Arial" w:cs="Arial"/>
          <w:b/>
          <w:sz w:val="24"/>
          <w:szCs w:val="24"/>
        </w:rPr>
        <w:t>12</w:t>
      </w:r>
      <w:r w:rsidR="009C1553">
        <w:rPr>
          <w:rFonts w:ascii="Arial" w:hAnsi="Arial" w:cs="Arial"/>
          <w:b/>
          <w:sz w:val="24"/>
          <w:szCs w:val="24"/>
        </w:rPr>
        <w:t xml:space="preserve"> </w:t>
      </w:r>
      <w:r w:rsidR="00B81AEC">
        <w:rPr>
          <w:rFonts w:ascii="Arial" w:hAnsi="Arial" w:cs="Arial"/>
          <w:b/>
          <w:sz w:val="24"/>
          <w:szCs w:val="24"/>
        </w:rPr>
        <w:t>June</w:t>
      </w:r>
      <w:r w:rsidR="002E6A52">
        <w:rPr>
          <w:rFonts w:ascii="Arial" w:hAnsi="Arial" w:cs="Arial"/>
          <w:b/>
          <w:sz w:val="24"/>
          <w:szCs w:val="24"/>
        </w:rPr>
        <w:t xml:space="preserve"> </w:t>
      </w:r>
      <w:r w:rsidR="002E6A52" w:rsidRPr="005B080A">
        <w:rPr>
          <w:rFonts w:ascii="Arial" w:hAnsi="Arial" w:cs="Arial"/>
          <w:b/>
          <w:sz w:val="24"/>
          <w:szCs w:val="24"/>
        </w:rPr>
        <w:t>20</w:t>
      </w:r>
      <w:r w:rsidR="002E6A52">
        <w:rPr>
          <w:rFonts w:ascii="Arial" w:hAnsi="Arial" w:cs="Arial"/>
          <w:b/>
          <w:sz w:val="24"/>
          <w:szCs w:val="24"/>
        </w:rPr>
        <w:t>2</w:t>
      </w:r>
      <w:r w:rsidR="002D3DDA">
        <w:rPr>
          <w:rFonts w:ascii="Arial" w:hAnsi="Arial" w:cs="Arial"/>
          <w:b/>
          <w:sz w:val="24"/>
          <w:szCs w:val="24"/>
        </w:rPr>
        <w:t>4</w:t>
      </w:r>
      <w:r w:rsidR="00215B54">
        <w:rPr>
          <w:rFonts w:ascii="Arial" w:hAnsi="Arial" w:cs="Arial"/>
          <w:sz w:val="24"/>
          <w:szCs w:val="24"/>
        </w:rPr>
        <w:t xml:space="preserve"> </w:t>
      </w:r>
    </w:p>
    <w:sectPr w:rsidR="00BA534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C8E80" w14:textId="77777777" w:rsidR="00363FEE" w:rsidRDefault="00363FEE" w:rsidP="00936BD4">
      <w:pPr>
        <w:spacing w:after="0" w:line="240" w:lineRule="auto"/>
      </w:pPr>
      <w:r>
        <w:separator/>
      </w:r>
    </w:p>
  </w:endnote>
  <w:endnote w:type="continuationSeparator" w:id="0">
    <w:p w14:paraId="62B0DAAE" w14:textId="77777777" w:rsidR="00363FEE" w:rsidRDefault="00363FEE"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6417"/>
      <w:docPartObj>
        <w:docPartGallery w:val="Page Numbers (Bottom of Page)"/>
        <w:docPartUnique/>
      </w:docPartObj>
    </w:sdtPr>
    <w:sdtEndPr/>
    <w:sdtContent>
      <w:p w14:paraId="0EADE300" w14:textId="6139F9FE" w:rsidR="00690978" w:rsidRDefault="003A1AA1">
        <w:pPr>
          <w:pStyle w:val="Footer"/>
          <w:jc w:val="center"/>
        </w:pPr>
        <w:r>
          <w:fldChar w:fldCharType="begin"/>
        </w:r>
        <w:r>
          <w:instrText xml:space="preserve"> PAGE   \* MERGEFORMAT </w:instrText>
        </w:r>
        <w:r>
          <w:fldChar w:fldCharType="separate"/>
        </w:r>
        <w:r w:rsidR="00EC5910">
          <w:rPr>
            <w:noProof/>
          </w:rPr>
          <w:t>1</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479C7" w14:textId="77777777" w:rsidR="00363FEE" w:rsidRDefault="00363FEE" w:rsidP="00936BD4">
      <w:pPr>
        <w:spacing w:after="0" w:line="240" w:lineRule="auto"/>
      </w:pPr>
      <w:r>
        <w:separator/>
      </w:r>
    </w:p>
  </w:footnote>
  <w:footnote w:type="continuationSeparator" w:id="0">
    <w:p w14:paraId="7FAA28D5" w14:textId="77777777" w:rsidR="00363FEE" w:rsidRDefault="00363FEE"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611257"/>
    <w:multiLevelType w:val="hybridMultilevel"/>
    <w:tmpl w:val="40BE2E4C"/>
    <w:lvl w:ilvl="0" w:tplc="8A9E6B8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24231"/>
    <w:multiLevelType w:val="hybridMultilevel"/>
    <w:tmpl w:val="1436B75E"/>
    <w:lvl w:ilvl="0" w:tplc="720C9BD0">
      <w:start w:val="1"/>
      <w:numFmt w:val="upp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94636FC"/>
    <w:multiLevelType w:val="hybridMultilevel"/>
    <w:tmpl w:val="30BAB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54727E"/>
    <w:multiLevelType w:val="hybridMultilevel"/>
    <w:tmpl w:val="AE92880C"/>
    <w:lvl w:ilvl="0" w:tplc="1EDAE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7255CF"/>
    <w:multiLevelType w:val="hybridMultilevel"/>
    <w:tmpl w:val="2E42E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D82424"/>
    <w:multiLevelType w:val="hybridMultilevel"/>
    <w:tmpl w:val="3D704AFA"/>
    <w:lvl w:ilvl="0" w:tplc="31481D9C">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nsid w:val="3CA70B55"/>
    <w:multiLevelType w:val="hybridMultilevel"/>
    <w:tmpl w:val="47D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6B380E"/>
    <w:multiLevelType w:val="hybridMultilevel"/>
    <w:tmpl w:val="10562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1872D8"/>
    <w:multiLevelType w:val="hybridMultilevel"/>
    <w:tmpl w:val="62A61384"/>
    <w:lvl w:ilvl="0" w:tplc="4DF07C92">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E80CCC"/>
    <w:multiLevelType w:val="hybridMultilevel"/>
    <w:tmpl w:val="1DF6E82E"/>
    <w:lvl w:ilvl="0" w:tplc="527AAB6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FA0372B"/>
    <w:multiLevelType w:val="hybridMultilevel"/>
    <w:tmpl w:val="D9E23B22"/>
    <w:lvl w:ilvl="0" w:tplc="390E2780">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1803EEC"/>
    <w:multiLevelType w:val="hybridMultilevel"/>
    <w:tmpl w:val="9F809AD4"/>
    <w:lvl w:ilvl="0" w:tplc="5406C6AE">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7">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A256EA2"/>
    <w:multiLevelType w:val="hybridMultilevel"/>
    <w:tmpl w:val="65001E0C"/>
    <w:lvl w:ilvl="0" w:tplc="BD96D82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nsid w:val="6B457AD7"/>
    <w:multiLevelType w:val="hybridMultilevel"/>
    <w:tmpl w:val="227C3102"/>
    <w:lvl w:ilvl="0" w:tplc="17AA128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915CE"/>
    <w:multiLevelType w:val="hybridMultilevel"/>
    <w:tmpl w:val="74D81F8C"/>
    <w:lvl w:ilvl="0" w:tplc="1382A0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4"/>
  </w:num>
  <w:num w:numId="3">
    <w:abstractNumId w:val="30"/>
  </w:num>
  <w:num w:numId="4">
    <w:abstractNumId w:val="0"/>
  </w:num>
  <w:num w:numId="5">
    <w:abstractNumId w:val="9"/>
  </w:num>
  <w:num w:numId="6">
    <w:abstractNumId w:val="10"/>
  </w:num>
  <w:num w:numId="7">
    <w:abstractNumId w:val="24"/>
  </w:num>
  <w:num w:numId="8">
    <w:abstractNumId w:val="21"/>
  </w:num>
  <w:num w:numId="9">
    <w:abstractNumId w:val="1"/>
  </w:num>
  <w:num w:numId="10">
    <w:abstractNumId w:val="11"/>
  </w:num>
  <w:num w:numId="11">
    <w:abstractNumId w:val="20"/>
  </w:num>
  <w:num w:numId="12">
    <w:abstractNumId w:val="2"/>
  </w:num>
  <w:num w:numId="13">
    <w:abstractNumId w:val="14"/>
  </w:num>
  <w:num w:numId="14">
    <w:abstractNumId w:val="27"/>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3"/>
  </w:num>
  <w:num w:numId="20">
    <w:abstractNumId w:val="18"/>
  </w:num>
  <w:num w:numId="21">
    <w:abstractNumId w:val="17"/>
  </w:num>
  <w:num w:numId="22">
    <w:abstractNumId w:val="29"/>
  </w:num>
  <w:num w:numId="23">
    <w:abstractNumId w:val="22"/>
  </w:num>
  <w:num w:numId="24">
    <w:abstractNumId w:val="8"/>
  </w:num>
  <w:num w:numId="25">
    <w:abstractNumId w:val="15"/>
  </w:num>
  <w:num w:numId="26">
    <w:abstractNumId w:val="7"/>
  </w:num>
  <w:num w:numId="27">
    <w:abstractNumId w:val="23"/>
  </w:num>
  <w:num w:numId="28">
    <w:abstractNumId w:val="16"/>
  </w:num>
  <w:num w:numId="29">
    <w:abstractNumId w:val="26"/>
  </w:num>
  <w:num w:numId="30">
    <w:abstractNumId w:val="28"/>
  </w:num>
  <w:num w:numId="31">
    <w:abstractNumId w:val="3"/>
  </w:num>
  <w:num w:numId="32">
    <w:abstractNumId w:val="5"/>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167"/>
    <w:rsid w:val="00004F55"/>
    <w:rsid w:val="00006043"/>
    <w:rsid w:val="00006B85"/>
    <w:rsid w:val="00012CAF"/>
    <w:rsid w:val="000149FE"/>
    <w:rsid w:val="00014DEF"/>
    <w:rsid w:val="000153BF"/>
    <w:rsid w:val="000158C3"/>
    <w:rsid w:val="000163D5"/>
    <w:rsid w:val="0001792C"/>
    <w:rsid w:val="000208E2"/>
    <w:rsid w:val="00020D18"/>
    <w:rsid w:val="00022B9A"/>
    <w:rsid w:val="00023AE1"/>
    <w:rsid w:val="00024B37"/>
    <w:rsid w:val="00024F7C"/>
    <w:rsid w:val="000250D3"/>
    <w:rsid w:val="00026AA1"/>
    <w:rsid w:val="000300C0"/>
    <w:rsid w:val="000313D9"/>
    <w:rsid w:val="000318F3"/>
    <w:rsid w:val="00032613"/>
    <w:rsid w:val="00032922"/>
    <w:rsid w:val="00032D6D"/>
    <w:rsid w:val="00033442"/>
    <w:rsid w:val="000339B7"/>
    <w:rsid w:val="00034200"/>
    <w:rsid w:val="00037038"/>
    <w:rsid w:val="000408F8"/>
    <w:rsid w:val="00042134"/>
    <w:rsid w:val="0004334D"/>
    <w:rsid w:val="00044C9B"/>
    <w:rsid w:val="00044CAF"/>
    <w:rsid w:val="00045964"/>
    <w:rsid w:val="00046634"/>
    <w:rsid w:val="00047798"/>
    <w:rsid w:val="0004780C"/>
    <w:rsid w:val="0005054E"/>
    <w:rsid w:val="00052421"/>
    <w:rsid w:val="000530DC"/>
    <w:rsid w:val="000533C8"/>
    <w:rsid w:val="00054088"/>
    <w:rsid w:val="000541DE"/>
    <w:rsid w:val="00055722"/>
    <w:rsid w:val="0005573F"/>
    <w:rsid w:val="00055D51"/>
    <w:rsid w:val="00055FD8"/>
    <w:rsid w:val="000603F9"/>
    <w:rsid w:val="00060F6E"/>
    <w:rsid w:val="000639A0"/>
    <w:rsid w:val="00063A84"/>
    <w:rsid w:val="000641FE"/>
    <w:rsid w:val="00064537"/>
    <w:rsid w:val="00064951"/>
    <w:rsid w:val="0006505D"/>
    <w:rsid w:val="00066405"/>
    <w:rsid w:val="00066458"/>
    <w:rsid w:val="00066602"/>
    <w:rsid w:val="00070521"/>
    <w:rsid w:val="000707F3"/>
    <w:rsid w:val="000711F0"/>
    <w:rsid w:val="00072CF9"/>
    <w:rsid w:val="000730AD"/>
    <w:rsid w:val="00073998"/>
    <w:rsid w:val="000739D5"/>
    <w:rsid w:val="000751DC"/>
    <w:rsid w:val="00075F18"/>
    <w:rsid w:val="00076B00"/>
    <w:rsid w:val="00076F37"/>
    <w:rsid w:val="0008082B"/>
    <w:rsid w:val="0008083E"/>
    <w:rsid w:val="0008101E"/>
    <w:rsid w:val="0008120B"/>
    <w:rsid w:val="00081614"/>
    <w:rsid w:val="00082414"/>
    <w:rsid w:val="00082DBE"/>
    <w:rsid w:val="00083AB3"/>
    <w:rsid w:val="000855E8"/>
    <w:rsid w:val="00085AD5"/>
    <w:rsid w:val="00085C61"/>
    <w:rsid w:val="00086046"/>
    <w:rsid w:val="00086724"/>
    <w:rsid w:val="00087A97"/>
    <w:rsid w:val="00090141"/>
    <w:rsid w:val="00090723"/>
    <w:rsid w:val="00091703"/>
    <w:rsid w:val="00091D71"/>
    <w:rsid w:val="00093DA2"/>
    <w:rsid w:val="0009622A"/>
    <w:rsid w:val="000964AA"/>
    <w:rsid w:val="000966BD"/>
    <w:rsid w:val="00096999"/>
    <w:rsid w:val="0009740F"/>
    <w:rsid w:val="00097411"/>
    <w:rsid w:val="00097490"/>
    <w:rsid w:val="000978F4"/>
    <w:rsid w:val="00097D74"/>
    <w:rsid w:val="00097DAB"/>
    <w:rsid w:val="000A045E"/>
    <w:rsid w:val="000A08F0"/>
    <w:rsid w:val="000A19D9"/>
    <w:rsid w:val="000A2B4E"/>
    <w:rsid w:val="000A3843"/>
    <w:rsid w:val="000A4DA6"/>
    <w:rsid w:val="000A5361"/>
    <w:rsid w:val="000B04F9"/>
    <w:rsid w:val="000B074C"/>
    <w:rsid w:val="000B1BA3"/>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0F61"/>
    <w:rsid w:val="000D1199"/>
    <w:rsid w:val="000D1903"/>
    <w:rsid w:val="000D22AD"/>
    <w:rsid w:val="000D2D27"/>
    <w:rsid w:val="000D4ECD"/>
    <w:rsid w:val="000D570F"/>
    <w:rsid w:val="000D5BF2"/>
    <w:rsid w:val="000D5C17"/>
    <w:rsid w:val="000D5C27"/>
    <w:rsid w:val="000D7C22"/>
    <w:rsid w:val="000E0760"/>
    <w:rsid w:val="000E0D59"/>
    <w:rsid w:val="000E1D22"/>
    <w:rsid w:val="000E1E58"/>
    <w:rsid w:val="000E4A46"/>
    <w:rsid w:val="000E51DE"/>
    <w:rsid w:val="000E5AA9"/>
    <w:rsid w:val="000E5B0A"/>
    <w:rsid w:val="000E787C"/>
    <w:rsid w:val="000E7893"/>
    <w:rsid w:val="000F1154"/>
    <w:rsid w:val="000F15FD"/>
    <w:rsid w:val="000F1B8A"/>
    <w:rsid w:val="000F364E"/>
    <w:rsid w:val="000F464C"/>
    <w:rsid w:val="000F50C0"/>
    <w:rsid w:val="000F59DC"/>
    <w:rsid w:val="000F5FAA"/>
    <w:rsid w:val="000F691F"/>
    <w:rsid w:val="000F6C9F"/>
    <w:rsid w:val="000F7674"/>
    <w:rsid w:val="000F7C3F"/>
    <w:rsid w:val="000F7DE8"/>
    <w:rsid w:val="0010059A"/>
    <w:rsid w:val="00100731"/>
    <w:rsid w:val="00101976"/>
    <w:rsid w:val="00101A2A"/>
    <w:rsid w:val="0010312A"/>
    <w:rsid w:val="00104994"/>
    <w:rsid w:val="00104D84"/>
    <w:rsid w:val="00105624"/>
    <w:rsid w:val="00107877"/>
    <w:rsid w:val="00107D9C"/>
    <w:rsid w:val="00107F3D"/>
    <w:rsid w:val="001100F8"/>
    <w:rsid w:val="00110179"/>
    <w:rsid w:val="001102CE"/>
    <w:rsid w:val="00112699"/>
    <w:rsid w:val="00113386"/>
    <w:rsid w:val="0011436C"/>
    <w:rsid w:val="001151FD"/>
    <w:rsid w:val="0011570D"/>
    <w:rsid w:val="001160D8"/>
    <w:rsid w:val="00116378"/>
    <w:rsid w:val="0011679D"/>
    <w:rsid w:val="00116ED7"/>
    <w:rsid w:val="00116F3B"/>
    <w:rsid w:val="001174F2"/>
    <w:rsid w:val="00117893"/>
    <w:rsid w:val="0012026E"/>
    <w:rsid w:val="001203C3"/>
    <w:rsid w:val="00120ABC"/>
    <w:rsid w:val="00120C85"/>
    <w:rsid w:val="00120D94"/>
    <w:rsid w:val="00120E82"/>
    <w:rsid w:val="0012116D"/>
    <w:rsid w:val="0012165E"/>
    <w:rsid w:val="00122DDD"/>
    <w:rsid w:val="0012309E"/>
    <w:rsid w:val="00123A61"/>
    <w:rsid w:val="00125024"/>
    <w:rsid w:val="00125959"/>
    <w:rsid w:val="00126183"/>
    <w:rsid w:val="00126240"/>
    <w:rsid w:val="001267D7"/>
    <w:rsid w:val="00127A6B"/>
    <w:rsid w:val="00130E2E"/>
    <w:rsid w:val="001313E1"/>
    <w:rsid w:val="001321CF"/>
    <w:rsid w:val="00132534"/>
    <w:rsid w:val="00132954"/>
    <w:rsid w:val="001330ED"/>
    <w:rsid w:val="00133E4E"/>
    <w:rsid w:val="00134565"/>
    <w:rsid w:val="001349A3"/>
    <w:rsid w:val="001355DD"/>
    <w:rsid w:val="00136CEA"/>
    <w:rsid w:val="00137FE1"/>
    <w:rsid w:val="0014173B"/>
    <w:rsid w:val="0014180E"/>
    <w:rsid w:val="00141905"/>
    <w:rsid w:val="00141C53"/>
    <w:rsid w:val="001425D2"/>
    <w:rsid w:val="001427E8"/>
    <w:rsid w:val="00142914"/>
    <w:rsid w:val="00143253"/>
    <w:rsid w:val="00143C8B"/>
    <w:rsid w:val="00144C13"/>
    <w:rsid w:val="00145CD0"/>
    <w:rsid w:val="00150114"/>
    <w:rsid w:val="001509AE"/>
    <w:rsid w:val="00150C82"/>
    <w:rsid w:val="0015139D"/>
    <w:rsid w:val="00151418"/>
    <w:rsid w:val="0015174D"/>
    <w:rsid w:val="00152762"/>
    <w:rsid w:val="00155720"/>
    <w:rsid w:val="001603FD"/>
    <w:rsid w:val="00160672"/>
    <w:rsid w:val="00162868"/>
    <w:rsid w:val="0016404B"/>
    <w:rsid w:val="001654FE"/>
    <w:rsid w:val="00165DF8"/>
    <w:rsid w:val="00166A94"/>
    <w:rsid w:val="001704B4"/>
    <w:rsid w:val="00170AE7"/>
    <w:rsid w:val="00171492"/>
    <w:rsid w:val="00172D39"/>
    <w:rsid w:val="00173041"/>
    <w:rsid w:val="0017357C"/>
    <w:rsid w:val="00173ED5"/>
    <w:rsid w:val="00174303"/>
    <w:rsid w:val="00174833"/>
    <w:rsid w:val="00175C64"/>
    <w:rsid w:val="00176C9B"/>
    <w:rsid w:val="0018136B"/>
    <w:rsid w:val="00181C7E"/>
    <w:rsid w:val="00182715"/>
    <w:rsid w:val="00182947"/>
    <w:rsid w:val="00183467"/>
    <w:rsid w:val="00183C0A"/>
    <w:rsid w:val="0018556F"/>
    <w:rsid w:val="00185B2B"/>
    <w:rsid w:val="001865E8"/>
    <w:rsid w:val="001865FE"/>
    <w:rsid w:val="001915BF"/>
    <w:rsid w:val="001922A7"/>
    <w:rsid w:val="00192933"/>
    <w:rsid w:val="00192E26"/>
    <w:rsid w:val="00194183"/>
    <w:rsid w:val="001948CE"/>
    <w:rsid w:val="00196624"/>
    <w:rsid w:val="00196BF2"/>
    <w:rsid w:val="00197BC4"/>
    <w:rsid w:val="001A099B"/>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2688"/>
    <w:rsid w:val="001C37D5"/>
    <w:rsid w:val="001C4EB1"/>
    <w:rsid w:val="001C5F9B"/>
    <w:rsid w:val="001C6A34"/>
    <w:rsid w:val="001C6A5C"/>
    <w:rsid w:val="001C6C00"/>
    <w:rsid w:val="001C7175"/>
    <w:rsid w:val="001C7209"/>
    <w:rsid w:val="001C79B8"/>
    <w:rsid w:val="001D145D"/>
    <w:rsid w:val="001D16FA"/>
    <w:rsid w:val="001D3289"/>
    <w:rsid w:val="001D33DC"/>
    <w:rsid w:val="001D3851"/>
    <w:rsid w:val="001D398F"/>
    <w:rsid w:val="001D3CC0"/>
    <w:rsid w:val="001D468C"/>
    <w:rsid w:val="001D5B06"/>
    <w:rsid w:val="001D672B"/>
    <w:rsid w:val="001D72AF"/>
    <w:rsid w:val="001E02CD"/>
    <w:rsid w:val="001E03CE"/>
    <w:rsid w:val="001E1194"/>
    <w:rsid w:val="001E1579"/>
    <w:rsid w:val="001E1E1B"/>
    <w:rsid w:val="001E3532"/>
    <w:rsid w:val="001E4A11"/>
    <w:rsid w:val="001E5341"/>
    <w:rsid w:val="001E6283"/>
    <w:rsid w:val="001E7B39"/>
    <w:rsid w:val="001E7DA1"/>
    <w:rsid w:val="001F0FFB"/>
    <w:rsid w:val="001F16A4"/>
    <w:rsid w:val="001F24A7"/>
    <w:rsid w:val="001F362A"/>
    <w:rsid w:val="001F4404"/>
    <w:rsid w:val="001F4A45"/>
    <w:rsid w:val="001F6B78"/>
    <w:rsid w:val="001F71FF"/>
    <w:rsid w:val="001F7957"/>
    <w:rsid w:val="002002D2"/>
    <w:rsid w:val="00201D3F"/>
    <w:rsid w:val="00201D9A"/>
    <w:rsid w:val="00202101"/>
    <w:rsid w:val="00202EB3"/>
    <w:rsid w:val="002036FB"/>
    <w:rsid w:val="00203C75"/>
    <w:rsid w:val="00206170"/>
    <w:rsid w:val="002061BB"/>
    <w:rsid w:val="00207FB4"/>
    <w:rsid w:val="0021084E"/>
    <w:rsid w:val="0021190D"/>
    <w:rsid w:val="002119CC"/>
    <w:rsid w:val="00212245"/>
    <w:rsid w:val="002128B4"/>
    <w:rsid w:val="00213C9F"/>
    <w:rsid w:val="0021401E"/>
    <w:rsid w:val="00214ED2"/>
    <w:rsid w:val="00215B54"/>
    <w:rsid w:val="00215BD4"/>
    <w:rsid w:val="00215D65"/>
    <w:rsid w:val="00215E4B"/>
    <w:rsid w:val="002200D9"/>
    <w:rsid w:val="002213D8"/>
    <w:rsid w:val="00221D19"/>
    <w:rsid w:val="00222022"/>
    <w:rsid w:val="00224D1D"/>
    <w:rsid w:val="002250AF"/>
    <w:rsid w:val="002263E0"/>
    <w:rsid w:val="002273D5"/>
    <w:rsid w:val="00227C4E"/>
    <w:rsid w:val="00230D17"/>
    <w:rsid w:val="002321FD"/>
    <w:rsid w:val="00232757"/>
    <w:rsid w:val="00232CA8"/>
    <w:rsid w:val="00232D3B"/>
    <w:rsid w:val="00233503"/>
    <w:rsid w:val="002342B5"/>
    <w:rsid w:val="00236AAE"/>
    <w:rsid w:val="00236C1E"/>
    <w:rsid w:val="00240C2F"/>
    <w:rsid w:val="00240CF7"/>
    <w:rsid w:val="00243271"/>
    <w:rsid w:val="00243524"/>
    <w:rsid w:val="00244474"/>
    <w:rsid w:val="00245EF1"/>
    <w:rsid w:val="002461E4"/>
    <w:rsid w:val="00246816"/>
    <w:rsid w:val="00246ACC"/>
    <w:rsid w:val="0024775C"/>
    <w:rsid w:val="00251C54"/>
    <w:rsid w:val="002539F2"/>
    <w:rsid w:val="00253AF6"/>
    <w:rsid w:val="00254918"/>
    <w:rsid w:val="00254B1E"/>
    <w:rsid w:val="00255EF8"/>
    <w:rsid w:val="00256261"/>
    <w:rsid w:val="0026017D"/>
    <w:rsid w:val="00260D83"/>
    <w:rsid w:val="00261660"/>
    <w:rsid w:val="0026322A"/>
    <w:rsid w:val="002636E3"/>
    <w:rsid w:val="00263A0A"/>
    <w:rsid w:val="00263E8A"/>
    <w:rsid w:val="002644F2"/>
    <w:rsid w:val="002649CE"/>
    <w:rsid w:val="00264C9C"/>
    <w:rsid w:val="00264E93"/>
    <w:rsid w:val="00264FCE"/>
    <w:rsid w:val="00265119"/>
    <w:rsid w:val="00270BDE"/>
    <w:rsid w:val="00270D8B"/>
    <w:rsid w:val="002736EE"/>
    <w:rsid w:val="002736F7"/>
    <w:rsid w:val="00273CD3"/>
    <w:rsid w:val="00273EB7"/>
    <w:rsid w:val="002756F3"/>
    <w:rsid w:val="00280F32"/>
    <w:rsid w:val="0028216E"/>
    <w:rsid w:val="00282C66"/>
    <w:rsid w:val="00285289"/>
    <w:rsid w:val="00285D5C"/>
    <w:rsid w:val="00286874"/>
    <w:rsid w:val="00287076"/>
    <w:rsid w:val="002877F1"/>
    <w:rsid w:val="00290BDA"/>
    <w:rsid w:val="00290E39"/>
    <w:rsid w:val="00291402"/>
    <w:rsid w:val="0029155F"/>
    <w:rsid w:val="00291B37"/>
    <w:rsid w:val="00291F3E"/>
    <w:rsid w:val="002923FF"/>
    <w:rsid w:val="00293545"/>
    <w:rsid w:val="002937AD"/>
    <w:rsid w:val="00293E90"/>
    <w:rsid w:val="002943C1"/>
    <w:rsid w:val="002952EF"/>
    <w:rsid w:val="00295859"/>
    <w:rsid w:val="00296135"/>
    <w:rsid w:val="00296224"/>
    <w:rsid w:val="00297236"/>
    <w:rsid w:val="002A124C"/>
    <w:rsid w:val="002A1D57"/>
    <w:rsid w:val="002A2194"/>
    <w:rsid w:val="002A2752"/>
    <w:rsid w:val="002A3769"/>
    <w:rsid w:val="002A43CA"/>
    <w:rsid w:val="002A4DAE"/>
    <w:rsid w:val="002A4DF2"/>
    <w:rsid w:val="002A4EF0"/>
    <w:rsid w:val="002A72CB"/>
    <w:rsid w:val="002B0C40"/>
    <w:rsid w:val="002B1C82"/>
    <w:rsid w:val="002B251E"/>
    <w:rsid w:val="002B295E"/>
    <w:rsid w:val="002B36DB"/>
    <w:rsid w:val="002B37BD"/>
    <w:rsid w:val="002B3A73"/>
    <w:rsid w:val="002B46EF"/>
    <w:rsid w:val="002B53BA"/>
    <w:rsid w:val="002B5B57"/>
    <w:rsid w:val="002B6860"/>
    <w:rsid w:val="002B6BA8"/>
    <w:rsid w:val="002B7094"/>
    <w:rsid w:val="002B764C"/>
    <w:rsid w:val="002C1DA6"/>
    <w:rsid w:val="002C27C7"/>
    <w:rsid w:val="002C49F8"/>
    <w:rsid w:val="002C4D0C"/>
    <w:rsid w:val="002C59B6"/>
    <w:rsid w:val="002D00D2"/>
    <w:rsid w:val="002D0277"/>
    <w:rsid w:val="002D0819"/>
    <w:rsid w:val="002D2614"/>
    <w:rsid w:val="002D323A"/>
    <w:rsid w:val="002D3DDA"/>
    <w:rsid w:val="002D68C7"/>
    <w:rsid w:val="002D73C2"/>
    <w:rsid w:val="002E023F"/>
    <w:rsid w:val="002E02AD"/>
    <w:rsid w:val="002E0AC3"/>
    <w:rsid w:val="002E1685"/>
    <w:rsid w:val="002E1725"/>
    <w:rsid w:val="002E1F22"/>
    <w:rsid w:val="002E37A2"/>
    <w:rsid w:val="002E4F4B"/>
    <w:rsid w:val="002E669B"/>
    <w:rsid w:val="002E6878"/>
    <w:rsid w:val="002E6A52"/>
    <w:rsid w:val="002E70F3"/>
    <w:rsid w:val="002F0016"/>
    <w:rsid w:val="002F0203"/>
    <w:rsid w:val="002F1D3E"/>
    <w:rsid w:val="002F2C86"/>
    <w:rsid w:val="002F3BB8"/>
    <w:rsid w:val="002F55D2"/>
    <w:rsid w:val="00301C82"/>
    <w:rsid w:val="0030206E"/>
    <w:rsid w:val="00303FC4"/>
    <w:rsid w:val="00304FD8"/>
    <w:rsid w:val="00305111"/>
    <w:rsid w:val="00306348"/>
    <w:rsid w:val="00306D6D"/>
    <w:rsid w:val="00310F65"/>
    <w:rsid w:val="00311282"/>
    <w:rsid w:val="00311933"/>
    <w:rsid w:val="0031300E"/>
    <w:rsid w:val="00313237"/>
    <w:rsid w:val="00313F6D"/>
    <w:rsid w:val="003161A4"/>
    <w:rsid w:val="00316AF1"/>
    <w:rsid w:val="00316E08"/>
    <w:rsid w:val="0031763F"/>
    <w:rsid w:val="00320069"/>
    <w:rsid w:val="00320595"/>
    <w:rsid w:val="00320CCE"/>
    <w:rsid w:val="00321E90"/>
    <w:rsid w:val="003229FB"/>
    <w:rsid w:val="003235B9"/>
    <w:rsid w:val="00323B9A"/>
    <w:rsid w:val="0032459F"/>
    <w:rsid w:val="00325182"/>
    <w:rsid w:val="003253E5"/>
    <w:rsid w:val="00326F5E"/>
    <w:rsid w:val="00332F69"/>
    <w:rsid w:val="00333E21"/>
    <w:rsid w:val="0033582F"/>
    <w:rsid w:val="00336851"/>
    <w:rsid w:val="003370EF"/>
    <w:rsid w:val="0033735B"/>
    <w:rsid w:val="003379A5"/>
    <w:rsid w:val="00340A73"/>
    <w:rsid w:val="0034156F"/>
    <w:rsid w:val="003415AB"/>
    <w:rsid w:val="00343068"/>
    <w:rsid w:val="00343483"/>
    <w:rsid w:val="00343A05"/>
    <w:rsid w:val="003448C5"/>
    <w:rsid w:val="0034756C"/>
    <w:rsid w:val="00347AE4"/>
    <w:rsid w:val="00347D10"/>
    <w:rsid w:val="003500ED"/>
    <w:rsid w:val="00350C25"/>
    <w:rsid w:val="00353880"/>
    <w:rsid w:val="00355A30"/>
    <w:rsid w:val="00356C2F"/>
    <w:rsid w:val="00357397"/>
    <w:rsid w:val="00357C3A"/>
    <w:rsid w:val="00360742"/>
    <w:rsid w:val="00362129"/>
    <w:rsid w:val="003625F3"/>
    <w:rsid w:val="00362ADD"/>
    <w:rsid w:val="00362D40"/>
    <w:rsid w:val="00363A01"/>
    <w:rsid w:val="00363AE9"/>
    <w:rsid w:val="00363FEE"/>
    <w:rsid w:val="00364677"/>
    <w:rsid w:val="00364B2E"/>
    <w:rsid w:val="003661D6"/>
    <w:rsid w:val="00366292"/>
    <w:rsid w:val="00366FBB"/>
    <w:rsid w:val="00367B7A"/>
    <w:rsid w:val="00370332"/>
    <w:rsid w:val="003703EE"/>
    <w:rsid w:val="00370BF1"/>
    <w:rsid w:val="00370FB1"/>
    <w:rsid w:val="003730B1"/>
    <w:rsid w:val="00373222"/>
    <w:rsid w:val="00373335"/>
    <w:rsid w:val="003735A8"/>
    <w:rsid w:val="00373C18"/>
    <w:rsid w:val="00373DB3"/>
    <w:rsid w:val="00373F7E"/>
    <w:rsid w:val="0037437D"/>
    <w:rsid w:val="003743FB"/>
    <w:rsid w:val="00374C72"/>
    <w:rsid w:val="00375A77"/>
    <w:rsid w:val="00377C47"/>
    <w:rsid w:val="0038090C"/>
    <w:rsid w:val="003810FD"/>
    <w:rsid w:val="00382B70"/>
    <w:rsid w:val="003833DB"/>
    <w:rsid w:val="00384E94"/>
    <w:rsid w:val="00387E10"/>
    <w:rsid w:val="0039038C"/>
    <w:rsid w:val="003904AE"/>
    <w:rsid w:val="00390501"/>
    <w:rsid w:val="003909A6"/>
    <w:rsid w:val="00391CCB"/>
    <w:rsid w:val="00392B8B"/>
    <w:rsid w:val="003937E4"/>
    <w:rsid w:val="003952BA"/>
    <w:rsid w:val="003974E3"/>
    <w:rsid w:val="003A1014"/>
    <w:rsid w:val="003A1AA1"/>
    <w:rsid w:val="003A1E68"/>
    <w:rsid w:val="003A2DB9"/>
    <w:rsid w:val="003A3721"/>
    <w:rsid w:val="003A5565"/>
    <w:rsid w:val="003A5A32"/>
    <w:rsid w:val="003A61CB"/>
    <w:rsid w:val="003A6B7E"/>
    <w:rsid w:val="003A6B86"/>
    <w:rsid w:val="003A6F65"/>
    <w:rsid w:val="003A7AB3"/>
    <w:rsid w:val="003A7B39"/>
    <w:rsid w:val="003A7BD5"/>
    <w:rsid w:val="003B1C63"/>
    <w:rsid w:val="003B2CC7"/>
    <w:rsid w:val="003B3573"/>
    <w:rsid w:val="003B412D"/>
    <w:rsid w:val="003B4182"/>
    <w:rsid w:val="003B4B65"/>
    <w:rsid w:val="003B6257"/>
    <w:rsid w:val="003B7676"/>
    <w:rsid w:val="003B76D5"/>
    <w:rsid w:val="003C0044"/>
    <w:rsid w:val="003C05FF"/>
    <w:rsid w:val="003C0E2F"/>
    <w:rsid w:val="003C0FCD"/>
    <w:rsid w:val="003C10D6"/>
    <w:rsid w:val="003C1C3A"/>
    <w:rsid w:val="003C571B"/>
    <w:rsid w:val="003C6A87"/>
    <w:rsid w:val="003C6EF6"/>
    <w:rsid w:val="003C7783"/>
    <w:rsid w:val="003C7E3C"/>
    <w:rsid w:val="003D0E1A"/>
    <w:rsid w:val="003D11FF"/>
    <w:rsid w:val="003D168D"/>
    <w:rsid w:val="003D1AF3"/>
    <w:rsid w:val="003D2132"/>
    <w:rsid w:val="003D44C5"/>
    <w:rsid w:val="003D6ECD"/>
    <w:rsid w:val="003D7BFC"/>
    <w:rsid w:val="003E048F"/>
    <w:rsid w:val="003E0B32"/>
    <w:rsid w:val="003E140A"/>
    <w:rsid w:val="003E18DB"/>
    <w:rsid w:val="003E1D22"/>
    <w:rsid w:val="003E20B0"/>
    <w:rsid w:val="003E221C"/>
    <w:rsid w:val="003E2453"/>
    <w:rsid w:val="003E2CF5"/>
    <w:rsid w:val="003E3D83"/>
    <w:rsid w:val="003E3EC5"/>
    <w:rsid w:val="003E5417"/>
    <w:rsid w:val="003E588B"/>
    <w:rsid w:val="003E5DC6"/>
    <w:rsid w:val="003F039B"/>
    <w:rsid w:val="003F0C64"/>
    <w:rsid w:val="003F0D21"/>
    <w:rsid w:val="003F0E5F"/>
    <w:rsid w:val="003F13E0"/>
    <w:rsid w:val="003F28F0"/>
    <w:rsid w:val="003F3394"/>
    <w:rsid w:val="003F3F87"/>
    <w:rsid w:val="003F4CC5"/>
    <w:rsid w:val="003F4CE3"/>
    <w:rsid w:val="003F6444"/>
    <w:rsid w:val="003F67A4"/>
    <w:rsid w:val="003F6884"/>
    <w:rsid w:val="003F6AB7"/>
    <w:rsid w:val="003F6ABF"/>
    <w:rsid w:val="003F739D"/>
    <w:rsid w:val="0040174A"/>
    <w:rsid w:val="00401C65"/>
    <w:rsid w:val="00401D19"/>
    <w:rsid w:val="00401E13"/>
    <w:rsid w:val="004038E3"/>
    <w:rsid w:val="004055E8"/>
    <w:rsid w:val="0040658D"/>
    <w:rsid w:val="00407999"/>
    <w:rsid w:val="00411D8B"/>
    <w:rsid w:val="0041207D"/>
    <w:rsid w:val="00413FD2"/>
    <w:rsid w:val="00415848"/>
    <w:rsid w:val="00415FEA"/>
    <w:rsid w:val="00416555"/>
    <w:rsid w:val="00417341"/>
    <w:rsid w:val="00420A9A"/>
    <w:rsid w:val="00422103"/>
    <w:rsid w:val="00422A63"/>
    <w:rsid w:val="00423028"/>
    <w:rsid w:val="00423BC0"/>
    <w:rsid w:val="004241FA"/>
    <w:rsid w:val="00424454"/>
    <w:rsid w:val="00424525"/>
    <w:rsid w:val="00424AFA"/>
    <w:rsid w:val="00424F2D"/>
    <w:rsid w:val="004256FD"/>
    <w:rsid w:val="00425BB8"/>
    <w:rsid w:val="00425E0E"/>
    <w:rsid w:val="00426012"/>
    <w:rsid w:val="00426E70"/>
    <w:rsid w:val="00430574"/>
    <w:rsid w:val="00431C42"/>
    <w:rsid w:val="00431F1F"/>
    <w:rsid w:val="00431F50"/>
    <w:rsid w:val="0043331E"/>
    <w:rsid w:val="004335B5"/>
    <w:rsid w:val="004339BF"/>
    <w:rsid w:val="004345C6"/>
    <w:rsid w:val="00434CFC"/>
    <w:rsid w:val="00435964"/>
    <w:rsid w:val="00436036"/>
    <w:rsid w:val="004364A0"/>
    <w:rsid w:val="00436962"/>
    <w:rsid w:val="00437935"/>
    <w:rsid w:val="00437C74"/>
    <w:rsid w:val="0044023E"/>
    <w:rsid w:val="00441635"/>
    <w:rsid w:val="0044192A"/>
    <w:rsid w:val="00441C15"/>
    <w:rsid w:val="004422BD"/>
    <w:rsid w:val="00442BC8"/>
    <w:rsid w:val="004446CD"/>
    <w:rsid w:val="00445571"/>
    <w:rsid w:val="00445E3B"/>
    <w:rsid w:val="00446462"/>
    <w:rsid w:val="0045074C"/>
    <w:rsid w:val="004507DF"/>
    <w:rsid w:val="00451623"/>
    <w:rsid w:val="00451956"/>
    <w:rsid w:val="00452374"/>
    <w:rsid w:val="0045245A"/>
    <w:rsid w:val="00455DFC"/>
    <w:rsid w:val="00456B8C"/>
    <w:rsid w:val="00457AAF"/>
    <w:rsid w:val="0046023D"/>
    <w:rsid w:val="00460A28"/>
    <w:rsid w:val="00460B23"/>
    <w:rsid w:val="00462A70"/>
    <w:rsid w:val="00462EB5"/>
    <w:rsid w:val="00467681"/>
    <w:rsid w:val="00470537"/>
    <w:rsid w:val="004712B8"/>
    <w:rsid w:val="00471578"/>
    <w:rsid w:val="004719A7"/>
    <w:rsid w:val="00472A3E"/>
    <w:rsid w:val="00472B59"/>
    <w:rsid w:val="00472D49"/>
    <w:rsid w:val="00473623"/>
    <w:rsid w:val="0047379A"/>
    <w:rsid w:val="00473FE0"/>
    <w:rsid w:val="004752DC"/>
    <w:rsid w:val="004761E1"/>
    <w:rsid w:val="00476E09"/>
    <w:rsid w:val="00477B40"/>
    <w:rsid w:val="00477E5C"/>
    <w:rsid w:val="004806BC"/>
    <w:rsid w:val="00480791"/>
    <w:rsid w:val="0048229C"/>
    <w:rsid w:val="00482BD5"/>
    <w:rsid w:val="004839D0"/>
    <w:rsid w:val="00483DFA"/>
    <w:rsid w:val="00485090"/>
    <w:rsid w:val="00485626"/>
    <w:rsid w:val="004864D1"/>
    <w:rsid w:val="00487853"/>
    <w:rsid w:val="00487B4C"/>
    <w:rsid w:val="00487F92"/>
    <w:rsid w:val="004907B9"/>
    <w:rsid w:val="00493E7A"/>
    <w:rsid w:val="00495D8A"/>
    <w:rsid w:val="0049697C"/>
    <w:rsid w:val="00496A1D"/>
    <w:rsid w:val="00496C58"/>
    <w:rsid w:val="00497526"/>
    <w:rsid w:val="004A0B53"/>
    <w:rsid w:val="004A1928"/>
    <w:rsid w:val="004A1D5D"/>
    <w:rsid w:val="004A2E61"/>
    <w:rsid w:val="004A2EF6"/>
    <w:rsid w:val="004A400A"/>
    <w:rsid w:val="004A4F1C"/>
    <w:rsid w:val="004A5D3E"/>
    <w:rsid w:val="004A653D"/>
    <w:rsid w:val="004A6B83"/>
    <w:rsid w:val="004A7067"/>
    <w:rsid w:val="004A75DB"/>
    <w:rsid w:val="004B0B03"/>
    <w:rsid w:val="004B2975"/>
    <w:rsid w:val="004B2E65"/>
    <w:rsid w:val="004B3675"/>
    <w:rsid w:val="004B3910"/>
    <w:rsid w:val="004B4259"/>
    <w:rsid w:val="004B4641"/>
    <w:rsid w:val="004B4C0D"/>
    <w:rsid w:val="004B5248"/>
    <w:rsid w:val="004B56D4"/>
    <w:rsid w:val="004B6036"/>
    <w:rsid w:val="004B6B3A"/>
    <w:rsid w:val="004B719F"/>
    <w:rsid w:val="004B732B"/>
    <w:rsid w:val="004C0AB5"/>
    <w:rsid w:val="004C19F4"/>
    <w:rsid w:val="004C260D"/>
    <w:rsid w:val="004C44CB"/>
    <w:rsid w:val="004C4516"/>
    <w:rsid w:val="004C5580"/>
    <w:rsid w:val="004C63DF"/>
    <w:rsid w:val="004C767B"/>
    <w:rsid w:val="004C7E40"/>
    <w:rsid w:val="004C7E5B"/>
    <w:rsid w:val="004D070D"/>
    <w:rsid w:val="004D0D04"/>
    <w:rsid w:val="004D1074"/>
    <w:rsid w:val="004D125E"/>
    <w:rsid w:val="004D1C4D"/>
    <w:rsid w:val="004D2F41"/>
    <w:rsid w:val="004D3EF9"/>
    <w:rsid w:val="004D489D"/>
    <w:rsid w:val="004D524D"/>
    <w:rsid w:val="004D6001"/>
    <w:rsid w:val="004E0D42"/>
    <w:rsid w:val="004E256A"/>
    <w:rsid w:val="004E2E62"/>
    <w:rsid w:val="004E3AFC"/>
    <w:rsid w:val="004E6740"/>
    <w:rsid w:val="004F2DD7"/>
    <w:rsid w:val="004F38DE"/>
    <w:rsid w:val="004F3B76"/>
    <w:rsid w:val="004F3CD9"/>
    <w:rsid w:val="004F3F53"/>
    <w:rsid w:val="004F4707"/>
    <w:rsid w:val="004F54C6"/>
    <w:rsid w:val="004F577A"/>
    <w:rsid w:val="004F5996"/>
    <w:rsid w:val="004F5CB3"/>
    <w:rsid w:val="004F7AE7"/>
    <w:rsid w:val="0050051D"/>
    <w:rsid w:val="00500BA3"/>
    <w:rsid w:val="00500FAD"/>
    <w:rsid w:val="005020C8"/>
    <w:rsid w:val="00503F37"/>
    <w:rsid w:val="005041F6"/>
    <w:rsid w:val="00504F97"/>
    <w:rsid w:val="005066C6"/>
    <w:rsid w:val="00506C39"/>
    <w:rsid w:val="00506D29"/>
    <w:rsid w:val="00506F70"/>
    <w:rsid w:val="00507D13"/>
    <w:rsid w:val="00507E7C"/>
    <w:rsid w:val="005117AD"/>
    <w:rsid w:val="00512669"/>
    <w:rsid w:val="00513BE9"/>
    <w:rsid w:val="00514EAA"/>
    <w:rsid w:val="0051683F"/>
    <w:rsid w:val="0051784F"/>
    <w:rsid w:val="00520DF1"/>
    <w:rsid w:val="00521051"/>
    <w:rsid w:val="005232DD"/>
    <w:rsid w:val="005239AC"/>
    <w:rsid w:val="00524BD2"/>
    <w:rsid w:val="0052576E"/>
    <w:rsid w:val="00525955"/>
    <w:rsid w:val="005277D0"/>
    <w:rsid w:val="00530D57"/>
    <w:rsid w:val="00532D6C"/>
    <w:rsid w:val="00532DF4"/>
    <w:rsid w:val="00533371"/>
    <w:rsid w:val="005333BC"/>
    <w:rsid w:val="00534107"/>
    <w:rsid w:val="00534222"/>
    <w:rsid w:val="0053490F"/>
    <w:rsid w:val="00534A39"/>
    <w:rsid w:val="005354CB"/>
    <w:rsid w:val="00535ABA"/>
    <w:rsid w:val="00535E4C"/>
    <w:rsid w:val="00535F77"/>
    <w:rsid w:val="00536584"/>
    <w:rsid w:val="00536D9C"/>
    <w:rsid w:val="00537ED8"/>
    <w:rsid w:val="00540EF1"/>
    <w:rsid w:val="005415B7"/>
    <w:rsid w:val="00541C47"/>
    <w:rsid w:val="0054314D"/>
    <w:rsid w:val="00543D51"/>
    <w:rsid w:val="005442AF"/>
    <w:rsid w:val="00544992"/>
    <w:rsid w:val="00544D41"/>
    <w:rsid w:val="00546ED0"/>
    <w:rsid w:val="005507A4"/>
    <w:rsid w:val="0055115B"/>
    <w:rsid w:val="005516F1"/>
    <w:rsid w:val="00551B92"/>
    <w:rsid w:val="00552AC8"/>
    <w:rsid w:val="00553953"/>
    <w:rsid w:val="00553E3E"/>
    <w:rsid w:val="00554372"/>
    <w:rsid w:val="0055457C"/>
    <w:rsid w:val="0055481D"/>
    <w:rsid w:val="00556138"/>
    <w:rsid w:val="00556F58"/>
    <w:rsid w:val="00557A45"/>
    <w:rsid w:val="00557D9C"/>
    <w:rsid w:val="005610E3"/>
    <w:rsid w:val="00561DCF"/>
    <w:rsid w:val="0056243F"/>
    <w:rsid w:val="00562E7B"/>
    <w:rsid w:val="00563D96"/>
    <w:rsid w:val="0056420A"/>
    <w:rsid w:val="00565432"/>
    <w:rsid w:val="005655EC"/>
    <w:rsid w:val="00565E75"/>
    <w:rsid w:val="00565EFC"/>
    <w:rsid w:val="00566156"/>
    <w:rsid w:val="005669A3"/>
    <w:rsid w:val="00567B32"/>
    <w:rsid w:val="005705FA"/>
    <w:rsid w:val="00570A38"/>
    <w:rsid w:val="00570B36"/>
    <w:rsid w:val="00570EB1"/>
    <w:rsid w:val="00571155"/>
    <w:rsid w:val="00572AB5"/>
    <w:rsid w:val="00573F07"/>
    <w:rsid w:val="005743F9"/>
    <w:rsid w:val="00574FB7"/>
    <w:rsid w:val="00575FB6"/>
    <w:rsid w:val="00576EE7"/>
    <w:rsid w:val="00580637"/>
    <w:rsid w:val="00581412"/>
    <w:rsid w:val="0058274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95DE9"/>
    <w:rsid w:val="005A01D4"/>
    <w:rsid w:val="005A03C9"/>
    <w:rsid w:val="005A129B"/>
    <w:rsid w:val="005A1F50"/>
    <w:rsid w:val="005A2C45"/>
    <w:rsid w:val="005A3510"/>
    <w:rsid w:val="005A3B29"/>
    <w:rsid w:val="005A4280"/>
    <w:rsid w:val="005A72D6"/>
    <w:rsid w:val="005A746D"/>
    <w:rsid w:val="005B068E"/>
    <w:rsid w:val="005B1A6E"/>
    <w:rsid w:val="005B1C5B"/>
    <w:rsid w:val="005B2660"/>
    <w:rsid w:val="005B3043"/>
    <w:rsid w:val="005B6D0B"/>
    <w:rsid w:val="005B7B72"/>
    <w:rsid w:val="005C0709"/>
    <w:rsid w:val="005C0D18"/>
    <w:rsid w:val="005C0E72"/>
    <w:rsid w:val="005C10D6"/>
    <w:rsid w:val="005C25B3"/>
    <w:rsid w:val="005C460F"/>
    <w:rsid w:val="005C588B"/>
    <w:rsid w:val="005C6A71"/>
    <w:rsid w:val="005C6C16"/>
    <w:rsid w:val="005C6D81"/>
    <w:rsid w:val="005C72E4"/>
    <w:rsid w:val="005D01C0"/>
    <w:rsid w:val="005D09FB"/>
    <w:rsid w:val="005D109E"/>
    <w:rsid w:val="005D134B"/>
    <w:rsid w:val="005D155D"/>
    <w:rsid w:val="005D1B01"/>
    <w:rsid w:val="005D2C0B"/>
    <w:rsid w:val="005D4C3B"/>
    <w:rsid w:val="005D624D"/>
    <w:rsid w:val="005E24A2"/>
    <w:rsid w:val="005E27A9"/>
    <w:rsid w:val="005E2E8F"/>
    <w:rsid w:val="005E2F15"/>
    <w:rsid w:val="005E3116"/>
    <w:rsid w:val="005E3E10"/>
    <w:rsid w:val="005E4D8E"/>
    <w:rsid w:val="005E520A"/>
    <w:rsid w:val="005E6B2E"/>
    <w:rsid w:val="005E7567"/>
    <w:rsid w:val="005F07A2"/>
    <w:rsid w:val="005F148C"/>
    <w:rsid w:val="005F15FB"/>
    <w:rsid w:val="005F2228"/>
    <w:rsid w:val="005F350E"/>
    <w:rsid w:val="005F3DC7"/>
    <w:rsid w:val="005F4F9C"/>
    <w:rsid w:val="005F5924"/>
    <w:rsid w:val="005F6495"/>
    <w:rsid w:val="0060053B"/>
    <w:rsid w:val="006013FA"/>
    <w:rsid w:val="00601958"/>
    <w:rsid w:val="0060233D"/>
    <w:rsid w:val="00602A33"/>
    <w:rsid w:val="006062CB"/>
    <w:rsid w:val="0061045A"/>
    <w:rsid w:val="0061066F"/>
    <w:rsid w:val="0061176B"/>
    <w:rsid w:val="006122D3"/>
    <w:rsid w:val="006130E6"/>
    <w:rsid w:val="0061375D"/>
    <w:rsid w:val="00613D59"/>
    <w:rsid w:val="00614D36"/>
    <w:rsid w:val="006159FC"/>
    <w:rsid w:val="0061632E"/>
    <w:rsid w:val="00616768"/>
    <w:rsid w:val="00616B93"/>
    <w:rsid w:val="00617A57"/>
    <w:rsid w:val="006209F9"/>
    <w:rsid w:val="006210CD"/>
    <w:rsid w:val="006210DA"/>
    <w:rsid w:val="00621368"/>
    <w:rsid w:val="00621699"/>
    <w:rsid w:val="00621BB4"/>
    <w:rsid w:val="00621C55"/>
    <w:rsid w:val="00625C6D"/>
    <w:rsid w:val="006264E7"/>
    <w:rsid w:val="00627437"/>
    <w:rsid w:val="006275D1"/>
    <w:rsid w:val="00627B48"/>
    <w:rsid w:val="00627B93"/>
    <w:rsid w:val="006300D6"/>
    <w:rsid w:val="0063077A"/>
    <w:rsid w:val="00630989"/>
    <w:rsid w:val="0063172F"/>
    <w:rsid w:val="00631A90"/>
    <w:rsid w:val="006333F4"/>
    <w:rsid w:val="00633AF7"/>
    <w:rsid w:val="0063700D"/>
    <w:rsid w:val="0063794F"/>
    <w:rsid w:val="006423B1"/>
    <w:rsid w:val="00642E8D"/>
    <w:rsid w:val="00643E18"/>
    <w:rsid w:val="0064499F"/>
    <w:rsid w:val="00646714"/>
    <w:rsid w:val="00646EA5"/>
    <w:rsid w:val="0064785C"/>
    <w:rsid w:val="00647D9B"/>
    <w:rsid w:val="00651CCC"/>
    <w:rsid w:val="00652403"/>
    <w:rsid w:val="00653A9A"/>
    <w:rsid w:val="006540A3"/>
    <w:rsid w:val="006546B3"/>
    <w:rsid w:val="00654E26"/>
    <w:rsid w:val="00656830"/>
    <w:rsid w:val="00657476"/>
    <w:rsid w:val="00657AED"/>
    <w:rsid w:val="00657F75"/>
    <w:rsid w:val="00662104"/>
    <w:rsid w:val="0066281A"/>
    <w:rsid w:val="006631FC"/>
    <w:rsid w:val="006640A9"/>
    <w:rsid w:val="006650E4"/>
    <w:rsid w:val="006654CE"/>
    <w:rsid w:val="006665C9"/>
    <w:rsid w:val="00666670"/>
    <w:rsid w:val="00667475"/>
    <w:rsid w:val="006675BB"/>
    <w:rsid w:val="0066760A"/>
    <w:rsid w:val="0067053B"/>
    <w:rsid w:val="0067173C"/>
    <w:rsid w:val="006726C0"/>
    <w:rsid w:val="00672B09"/>
    <w:rsid w:val="00672CAA"/>
    <w:rsid w:val="006739C0"/>
    <w:rsid w:val="00673A78"/>
    <w:rsid w:val="0067500C"/>
    <w:rsid w:val="00675163"/>
    <w:rsid w:val="00675771"/>
    <w:rsid w:val="00675E71"/>
    <w:rsid w:val="00677546"/>
    <w:rsid w:val="0067784C"/>
    <w:rsid w:val="00677DF6"/>
    <w:rsid w:val="00681993"/>
    <w:rsid w:val="00681A9F"/>
    <w:rsid w:val="00683062"/>
    <w:rsid w:val="0068381B"/>
    <w:rsid w:val="00683D30"/>
    <w:rsid w:val="0068424A"/>
    <w:rsid w:val="006847CD"/>
    <w:rsid w:val="006851F0"/>
    <w:rsid w:val="00686B0B"/>
    <w:rsid w:val="00687041"/>
    <w:rsid w:val="006873C4"/>
    <w:rsid w:val="00687677"/>
    <w:rsid w:val="00687D2E"/>
    <w:rsid w:val="00690978"/>
    <w:rsid w:val="00691032"/>
    <w:rsid w:val="00691070"/>
    <w:rsid w:val="00691EC3"/>
    <w:rsid w:val="00692AB6"/>
    <w:rsid w:val="00692ABA"/>
    <w:rsid w:val="00692FA2"/>
    <w:rsid w:val="00693BF7"/>
    <w:rsid w:val="006940BF"/>
    <w:rsid w:val="00694FE7"/>
    <w:rsid w:val="006972D7"/>
    <w:rsid w:val="0069747F"/>
    <w:rsid w:val="00697B74"/>
    <w:rsid w:val="00697BA3"/>
    <w:rsid w:val="006A0FD2"/>
    <w:rsid w:val="006A154D"/>
    <w:rsid w:val="006A2D97"/>
    <w:rsid w:val="006A4CD1"/>
    <w:rsid w:val="006A501D"/>
    <w:rsid w:val="006A592E"/>
    <w:rsid w:val="006A6221"/>
    <w:rsid w:val="006A7988"/>
    <w:rsid w:val="006B0D19"/>
    <w:rsid w:val="006B0DE8"/>
    <w:rsid w:val="006B1137"/>
    <w:rsid w:val="006B14AF"/>
    <w:rsid w:val="006B171D"/>
    <w:rsid w:val="006B2C4E"/>
    <w:rsid w:val="006B31A6"/>
    <w:rsid w:val="006B3565"/>
    <w:rsid w:val="006B558F"/>
    <w:rsid w:val="006B5696"/>
    <w:rsid w:val="006B5DCB"/>
    <w:rsid w:val="006B642D"/>
    <w:rsid w:val="006B73A9"/>
    <w:rsid w:val="006B7AD0"/>
    <w:rsid w:val="006C2052"/>
    <w:rsid w:val="006C21E4"/>
    <w:rsid w:val="006C3DEC"/>
    <w:rsid w:val="006C44FD"/>
    <w:rsid w:val="006C54D1"/>
    <w:rsid w:val="006C5F95"/>
    <w:rsid w:val="006C67F9"/>
    <w:rsid w:val="006D04B7"/>
    <w:rsid w:val="006D212C"/>
    <w:rsid w:val="006D294E"/>
    <w:rsid w:val="006D30D8"/>
    <w:rsid w:val="006D32A7"/>
    <w:rsid w:val="006D42E4"/>
    <w:rsid w:val="006D507C"/>
    <w:rsid w:val="006D53C5"/>
    <w:rsid w:val="006D5EFC"/>
    <w:rsid w:val="006D678D"/>
    <w:rsid w:val="006D6CEF"/>
    <w:rsid w:val="006E0562"/>
    <w:rsid w:val="006E06B4"/>
    <w:rsid w:val="006E1297"/>
    <w:rsid w:val="006E1C4B"/>
    <w:rsid w:val="006E3A7F"/>
    <w:rsid w:val="006E48E1"/>
    <w:rsid w:val="006E5441"/>
    <w:rsid w:val="006E56E2"/>
    <w:rsid w:val="006E575E"/>
    <w:rsid w:val="006E64F6"/>
    <w:rsid w:val="006E7039"/>
    <w:rsid w:val="006E7ACE"/>
    <w:rsid w:val="006F0F35"/>
    <w:rsid w:val="006F26A9"/>
    <w:rsid w:val="006F2E78"/>
    <w:rsid w:val="006F37F7"/>
    <w:rsid w:val="006F3859"/>
    <w:rsid w:val="006F3AAF"/>
    <w:rsid w:val="006F3DC9"/>
    <w:rsid w:val="006F3F3D"/>
    <w:rsid w:val="006F47FB"/>
    <w:rsid w:val="006F608D"/>
    <w:rsid w:val="006F63B1"/>
    <w:rsid w:val="006F6B11"/>
    <w:rsid w:val="006F7497"/>
    <w:rsid w:val="00700409"/>
    <w:rsid w:val="00700F2F"/>
    <w:rsid w:val="00701260"/>
    <w:rsid w:val="00701A55"/>
    <w:rsid w:val="00703594"/>
    <w:rsid w:val="00703BC0"/>
    <w:rsid w:val="00704D19"/>
    <w:rsid w:val="00704E6A"/>
    <w:rsid w:val="007053DD"/>
    <w:rsid w:val="00705A3D"/>
    <w:rsid w:val="0070663A"/>
    <w:rsid w:val="00707420"/>
    <w:rsid w:val="00710B77"/>
    <w:rsid w:val="007113FC"/>
    <w:rsid w:val="00711A9C"/>
    <w:rsid w:val="00711E7F"/>
    <w:rsid w:val="00713839"/>
    <w:rsid w:val="00713DEE"/>
    <w:rsid w:val="00714584"/>
    <w:rsid w:val="00714F40"/>
    <w:rsid w:val="00717834"/>
    <w:rsid w:val="00720876"/>
    <w:rsid w:val="0072213A"/>
    <w:rsid w:val="007229E0"/>
    <w:rsid w:val="007232CD"/>
    <w:rsid w:val="007243B0"/>
    <w:rsid w:val="00724BCE"/>
    <w:rsid w:val="0072755F"/>
    <w:rsid w:val="007306BC"/>
    <w:rsid w:val="00732BC8"/>
    <w:rsid w:val="00732CA9"/>
    <w:rsid w:val="007338EA"/>
    <w:rsid w:val="00734E73"/>
    <w:rsid w:val="007358DD"/>
    <w:rsid w:val="00740B03"/>
    <w:rsid w:val="00740C88"/>
    <w:rsid w:val="007423A7"/>
    <w:rsid w:val="007428EC"/>
    <w:rsid w:val="00742B2D"/>
    <w:rsid w:val="00744784"/>
    <w:rsid w:val="00744995"/>
    <w:rsid w:val="00746E60"/>
    <w:rsid w:val="00750FCF"/>
    <w:rsid w:val="00751C34"/>
    <w:rsid w:val="00751FF2"/>
    <w:rsid w:val="00752B7F"/>
    <w:rsid w:val="007544EA"/>
    <w:rsid w:val="00754F7D"/>
    <w:rsid w:val="007552CC"/>
    <w:rsid w:val="007552F4"/>
    <w:rsid w:val="0075604A"/>
    <w:rsid w:val="007560E1"/>
    <w:rsid w:val="00760C2F"/>
    <w:rsid w:val="00762126"/>
    <w:rsid w:val="007636EA"/>
    <w:rsid w:val="00764224"/>
    <w:rsid w:val="00765FA7"/>
    <w:rsid w:val="00772083"/>
    <w:rsid w:val="00772BE9"/>
    <w:rsid w:val="00772D97"/>
    <w:rsid w:val="00772E2F"/>
    <w:rsid w:val="007740A5"/>
    <w:rsid w:val="007756E7"/>
    <w:rsid w:val="007758C6"/>
    <w:rsid w:val="00775EF5"/>
    <w:rsid w:val="00780B55"/>
    <w:rsid w:val="00780B9D"/>
    <w:rsid w:val="0078180D"/>
    <w:rsid w:val="00781C82"/>
    <w:rsid w:val="00782FE5"/>
    <w:rsid w:val="00783437"/>
    <w:rsid w:val="00783F00"/>
    <w:rsid w:val="007858D9"/>
    <w:rsid w:val="007870A2"/>
    <w:rsid w:val="0078735E"/>
    <w:rsid w:val="00787A33"/>
    <w:rsid w:val="00787FAD"/>
    <w:rsid w:val="00790000"/>
    <w:rsid w:val="007903B3"/>
    <w:rsid w:val="00790D3A"/>
    <w:rsid w:val="00792041"/>
    <w:rsid w:val="00792BDF"/>
    <w:rsid w:val="00794261"/>
    <w:rsid w:val="00794B56"/>
    <w:rsid w:val="00796488"/>
    <w:rsid w:val="007A0A65"/>
    <w:rsid w:val="007A0A6D"/>
    <w:rsid w:val="007A0AD9"/>
    <w:rsid w:val="007A0B03"/>
    <w:rsid w:val="007A1C38"/>
    <w:rsid w:val="007A1F25"/>
    <w:rsid w:val="007A443C"/>
    <w:rsid w:val="007A4D39"/>
    <w:rsid w:val="007A4FFC"/>
    <w:rsid w:val="007A5AE2"/>
    <w:rsid w:val="007A6518"/>
    <w:rsid w:val="007A67AA"/>
    <w:rsid w:val="007A7256"/>
    <w:rsid w:val="007A73ED"/>
    <w:rsid w:val="007A7401"/>
    <w:rsid w:val="007B133A"/>
    <w:rsid w:val="007B1489"/>
    <w:rsid w:val="007B2967"/>
    <w:rsid w:val="007B3649"/>
    <w:rsid w:val="007B364C"/>
    <w:rsid w:val="007B37EC"/>
    <w:rsid w:val="007B7BD9"/>
    <w:rsid w:val="007B7C58"/>
    <w:rsid w:val="007B7E4F"/>
    <w:rsid w:val="007C1C9D"/>
    <w:rsid w:val="007C2070"/>
    <w:rsid w:val="007C23E7"/>
    <w:rsid w:val="007C2D54"/>
    <w:rsid w:val="007C4D82"/>
    <w:rsid w:val="007C54D6"/>
    <w:rsid w:val="007C56EC"/>
    <w:rsid w:val="007C5D4E"/>
    <w:rsid w:val="007C6890"/>
    <w:rsid w:val="007C79C8"/>
    <w:rsid w:val="007D1C6A"/>
    <w:rsid w:val="007D1C88"/>
    <w:rsid w:val="007D35F7"/>
    <w:rsid w:val="007D3848"/>
    <w:rsid w:val="007D4341"/>
    <w:rsid w:val="007D5531"/>
    <w:rsid w:val="007D55A4"/>
    <w:rsid w:val="007D5F6B"/>
    <w:rsid w:val="007D6086"/>
    <w:rsid w:val="007D7371"/>
    <w:rsid w:val="007D7CA9"/>
    <w:rsid w:val="007E0CDA"/>
    <w:rsid w:val="007E0F83"/>
    <w:rsid w:val="007E20D5"/>
    <w:rsid w:val="007E2F41"/>
    <w:rsid w:val="007E46A1"/>
    <w:rsid w:val="007E4F3F"/>
    <w:rsid w:val="007E577D"/>
    <w:rsid w:val="007E7DE5"/>
    <w:rsid w:val="007F0B00"/>
    <w:rsid w:val="007F178A"/>
    <w:rsid w:val="007F32EA"/>
    <w:rsid w:val="007F3C6F"/>
    <w:rsid w:val="007F41D9"/>
    <w:rsid w:val="007F50B7"/>
    <w:rsid w:val="007F570E"/>
    <w:rsid w:val="007F597C"/>
    <w:rsid w:val="007F62A7"/>
    <w:rsid w:val="00800B7B"/>
    <w:rsid w:val="00801DC8"/>
    <w:rsid w:val="008021E6"/>
    <w:rsid w:val="008022AE"/>
    <w:rsid w:val="00802F35"/>
    <w:rsid w:val="00803D62"/>
    <w:rsid w:val="00805BD1"/>
    <w:rsid w:val="008112EC"/>
    <w:rsid w:val="00812909"/>
    <w:rsid w:val="00813519"/>
    <w:rsid w:val="00813B54"/>
    <w:rsid w:val="00815649"/>
    <w:rsid w:val="00815AEA"/>
    <w:rsid w:val="0081692E"/>
    <w:rsid w:val="008169BC"/>
    <w:rsid w:val="00816A52"/>
    <w:rsid w:val="00816F08"/>
    <w:rsid w:val="008175FF"/>
    <w:rsid w:val="0081767A"/>
    <w:rsid w:val="00817B18"/>
    <w:rsid w:val="00820FBE"/>
    <w:rsid w:val="008213DD"/>
    <w:rsid w:val="0082258A"/>
    <w:rsid w:val="00822FB7"/>
    <w:rsid w:val="00823136"/>
    <w:rsid w:val="008234B4"/>
    <w:rsid w:val="00823C90"/>
    <w:rsid w:val="00824299"/>
    <w:rsid w:val="0082487B"/>
    <w:rsid w:val="0082559D"/>
    <w:rsid w:val="00825725"/>
    <w:rsid w:val="008261FF"/>
    <w:rsid w:val="00826C07"/>
    <w:rsid w:val="00826E6C"/>
    <w:rsid w:val="008271A7"/>
    <w:rsid w:val="008272F8"/>
    <w:rsid w:val="00827EB0"/>
    <w:rsid w:val="008305A6"/>
    <w:rsid w:val="00831977"/>
    <w:rsid w:val="00831D70"/>
    <w:rsid w:val="00832465"/>
    <w:rsid w:val="00832FC1"/>
    <w:rsid w:val="00833C19"/>
    <w:rsid w:val="00834948"/>
    <w:rsid w:val="00834EDF"/>
    <w:rsid w:val="00835284"/>
    <w:rsid w:val="00835B86"/>
    <w:rsid w:val="0084259C"/>
    <w:rsid w:val="00842C6B"/>
    <w:rsid w:val="00843EC4"/>
    <w:rsid w:val="0084499C"/>
    <w:rsid w:val="00844A27"/>
    <w:rsid w:val="00846BD5"/>
    <w:rsid w:val="008503BC"/>
    <w:rsid w:val="0085127F"/>
    <w:rsid w:val="00851600"/>
    <w:rsid w:val="00851A33"/>
    <w:rsid w:val="00852160"/>
    <w:rsid w:val="008524D1"/>
    <w:rsid w:val="008530B3"/>
    <w:rsid w:val="0085315E"/>
    <w:rsid w:val="008545CD"/>
    <w:rsid w:val="008548F1"/>
    <w:rsid w:val="00854CA6"/>
    <w:rsid w:val="008560B9"/>
    <w:rsid w:val="008565B9"/>
    <w:rsid w:val="008565CC"/>
    <w:rsid w:val="00856837"/>
    <w:rsid w:val="00857036"/>
    <w:rsid w:val="008570FF"/>
    <w:rsid w:val="00857D9A"/>
    <w:rsid w:val="008601BD"/>
    <w:rsid w:val="008610B8"/>
    <w:rsid w:val="0086205A"/>
    <w:rsid w:val="008640DF"/>
    <w:rsid w:val="00864E8F"/>
    <w:rsid w:val="00864FFC"/>
    <w:rsid w:val="0086649D"/>
    <w:rsid w:val="00867C64"/>
    <w:rsid w:val="008700AB"/>
    <w:rsid w:val="008700BB"/>
    <w:rsid w:val="008701F6"/>
    <w:rsid w:val="00871345"/>
    <w:rsid w:val="008716E1"/>
    <w:rsid w:val="0087390A"/>
    <w:rsid w:val="00873922"/>
    <w:rsid w:val="0087472B"/>
    <w:rsid w:val="00874C57"/>
    <w:rsid w:val="00874D48"/>
    <w:rsid w:val="008754D6"/>
    <w:rsid w:val="00880B92"/>
    <w:rsid w:val="00881A20"/>
    <w:rsid w:val="0088313A"/>
    <w:rsid w:val="00883301"/>
    <w:rsid w:val="008834C3"/>
    <w:rsid w:val="00883702"/>
    <w:rsid w:val="00883A3D"/>
    <w:rsid w:val="008848A9"/>
    <w:rsid w:val="00884A67"/>
    <w:rsid w:val="00884C5C"/>
    <w:rsid w:val="00885254"/>
    <w:rsid w:val="00885E22"/>
    <w:rsid w:val="00887AEE"/>
    <w:rsid w:val="00887F80"/>
    <w:rsid w:val="008901A7"/>
    <w:rsid w:val="0089042C"/>
    <w:rsid w:val="00891290"/>
    <w:rsid w:val="00891D53"/>
    <w:rsid w:val="0089210B"/>
    <w:rsid w:val="00892373"/>
    <w:rsid w:val="00892BDA"/>
    <w:rsid w:val="00892DBA"/>
    <w:rsid w:val="00892F45"/>
    <w:rsid w:val="008932DC"/>
    <w:rsid w:val="00894421"/>
    <w:rsid w:val="00894DB0"/>
    <w:rsid w:val="00896BB3"/>
    <w:rsid w:val="00897014"/>
    <w:rsid w:val="00897417"/>
    <w:rsid w:val="008978AD"/>
    <w:rsid w:val="00897CAC"/>
    <w:rsid w:val="008A011D"/>
    <w:rsid w:val="008A02A1"/>
    <w:rsid w:val="008A07B2"/>
    <w:rsid w:val="008A1817"/>
    <w:rsid w:val="008A1C35"/>
    <w:rsid w:val="008A1D62"/>
    <w:rsid w:val="008A26E6"/>
    <w:rsid w:val="008A37CD"/>
    <w:rsid w:val="008A3FE3"/>
    <w:rsid w:val="008A49A3"/>
    <w:rsid w:val="008A7DD9"/>
    <w:rsid w:val="008A7E4D"/>
    <w:rsid w:val="008B0E51"/>
    <w:rsid w:val="008B15E9"/>
    <w:rsid w:val="008B1650"/>
    <w:rsid w:val="008B1877"/>
    <w:rsid w:val="008B1940"/>
    <w:rsid w:val="008B332B"/>
    <w:rsid w:val="008B44B1"/>
    <w:rsid w:val="008B6314"/>
    <w:rsid w:val="008C076C"/>
    <w:rsid w:val="008C0B7B"/>
    <w:rsid w:val="008C2292"/>
    <w:rsid w:val="008C3005"/>
    <w:rsid w:val="008C31FF"/>
    <w:rsid w:val="008C3669"/>
    <w:rsid w:val="008C4645"/>
    <w:rsid w:val="008C5C2F"/>
    <w:rsid w:val="008C6F0A"/>
    <w:rsid w:val="008C7016"/>
    <w:rsid w:val="008C7C64"/>
    <w:rsid w:val="008D2AD8"/>
    <w:rsid w:val="008D2D58"/>
    <w:rsid w:val="008D3233"/>
    <w:rsid w:val="008D3973"/>
    <w:rsid w:val="008D3F86"/>
    <w:rsid w:val="008D44B1"/>
    <w:rsid w:val="008D50EA"/>
    <w:rsid w:val="008D6119"/>
    <w:rsid w:val="008D6329"/>
    <w:rsid w:val="008D6D92"/>
    <w:rsid w:val="008E03F2"/>
    <w:rsid w:val="008E180B"/>
    <w:rsid w:val="008E36CA"/>
    <w:rsid w:val="008E3FB0"/>
    <w:rsid w:val="008E43B2"/>
    <w:rsid w:val="008E4830"/>
    <w:rsid w:val="008E48AC"/>
    <w:rsid w:val="008E5F3F"/>
    <w:rsid w:val="008F0006"/>
    <w:rsid w:val="008F01EF"/>
    <w:rsid w:val="008F0466"/>
    <w:rsid w:val="008F060F"/>
    <w:rsid w:val="008F3395"/>
    <w:rsid w:val="008F3733"/>
    <w:rsid w:val="008F5172"/>
    <w:rsid w:val="008F5AE6"/>
    <w:rsid w:val="008F5CCC"/>
    <w:rsid w:val="008F5F96"/>
    <w:rsid w:val="008F61F3"/>
    <w:rsid w:val="008F6626"/>
    <w:rsid w:val="008F6C97"/>
    <w:rsid w:val="0090026E"/>
    <w:rsid w:val="00902D3C"/>
    <w:rsid w:val="00904B4E"/>
    <w:rsid w:val="00905315"/>
    <w:rsid w:val="009053D8"/>
    <w:rsid w:val="00906DE2"/>
    <w:rsid w:val="00910BD5"/>
    <w:rsid w:val="00910CA5"/>
    <w:rsid w:val="00911D7F"/>
    <w:rsid w:val="00911F28"/>
    <w:rsid w:val="00912893"/>
    <w:rsid w:val="009135EB"/>
    <w:rsid w:val="009143BE"/>
    <w:rsid w:val="0091456A"/>
    <w:rsid w:val="00916967"/>
    <w:rsid w:val="00917574"/>
    <w:rsid w:val="00917D1F"/>
    <w:rsid w:val="00920BB5"/>
    <w:rsid w:val="00920E68"/>
    <w:rsid w:val="0092106C"/>
    <w:rsid w:val="00921A28"/>
    <w:rsid w:val="00921BC4"/>
    <w:rsid w:val="00922A25"/>
    <w:rsid w:val="00922CF3"/>
    <w:rsid w:val="00922D67"/>
    <w:rsid w:val="009230EA"/>
    <w:rsid w:val="00923504"/>
    <w:rsid w:val="00924EBF"/>
    <w:rsid w:val="0092577F"/>
    <w:rsid w:val="00925B94"/>
    <w:rsid w:val="009301A7"/>
    <w:rsid w:val="009305A1"/>
    <w:rsid w:val="009309E4"/>
    <w:rsid w:val="0093195B"/>
    <w:rsid w:val="009329B2"/>
    <w:rsid w:val="0093371B"/>
    <w:rsid w:val="00933B15"/>
    <w:rsid w:val="00933B37"/>
    <w:rsid w:val="00933D13"/>
    <w:rsid w:val="009340E4"/>
    <w:rsid w:val="00934498"/>
    <w:rsid w:val="00935139"/>
    <w:rsid w:val="00935559"/>
    <w:rsid w:val="00935ED7"/>
    <w:rsid w:val="00936139"/>
    <w:rsid w:val="00936BD4"/>
    <w:rsid w:val="0093744D"/>
    <w:rsid w:val="0094013C"/>
    <w:rsid w:val="00940751"/>
    <w:rsid w:val="00941096"/>
    <w:rsid w:val="00941757"/>
    <w:rsid w:val="009420A3"/>
    <w:rsid w:val="00942435"/>
    <w:rsid w:val="00942FF0"/>
    <w:rsid w:val="009447B7"/>
    <w:rsid w:val="00944B6F"/>
    <w:rsid w:val="00947B05"/>
    <w:rsid w:val="00947C60"/>
    <w:rsid w:val="009521B8"/>
    <w:rsid w:val="00954E17"/>
    <w:rsid w:val="00954EF1"/>
    <w:rsid w:val="00956E1C"/>
    <w:rsid w:val="00960734"/>
    <w:rsid w:val="0096359A"/>
    <w:rsid w:val="0096511C"/>
    <w:rsid w:val="009653FF"/>
    <w:rsid w:val="0096563E"/>
    <w:rsid w:val="00965FBA"/>
    <w:rsid w:val="00966F9A"/>
    <w:rsid w:val="009671D7"/>
    <w:rsid w:val="00967A52"/>
    <w:rsid w:val="0097017D"/>
    <w:rsid w:val="00970A9D"/>
    <w:rsid w:val="00972A56"/>
    <w:rsid w:val="00972DFE"/>
    <w:rsid w:val="0097543B"/>
    <w:rsid w:val="00975B0D"/>
    <w:rsid w:val="00975D32"/>
    <w:rsid w:val="00976488"/>
    <w:rsid w:val="00977112"/>
    <w:rsid w:val="00977ED1"/>
    <w:rsid w:val="0098006B"/>
    <w:rsid w:val="00980C2F"/>
    <w:rsid w:val="00980C57"/>
    <w:rsid w:val="0098127F"/>
    <w:rsid w:val="00981DC7"/>
    <w:rsid w:val="00982701"/>
    <w:rsid w:val="0098285F"/>
    <w:rsid w:val="00982CC9"/>
    <w:rsid w:val="00983149"/>
    <w:rsid w:val="0098422E"/>
    <w:rsid w:val="00985BF5"/>
    <w:rsid w:val="009860B9"/>
    <w:rsid w:val="009876BB"/>
    <w:rsid w:val="00987ED0"/>
    <w:rsid w:val="009903A8"/>
    <w:rsid w:val="0099089B"/>
    <w:rsid w:val="00991962"/>
    <w:rsid w:val="00991B5F"/>
    <w:rsid w:val="0099229B"/>
    <w:rsid w:val="00992FA8"/>
    <w:rsid w:val="00993CD0"/>
    <w:rsid w:val="009948D1"/>
    <w:rsid w:val="00994DEF"/>
    <w:rsid w:val="00995E4A"/>
    <w:rsid w:val="009972CD"/>
    <w:rsid w:val="00997548"/>
    <w:rsid w:val="009A1C29"/>
    <w:rsid w:val="009A1C89"/>
    <w:rsid w:val="009A253B"/>
    <w:rsid w:val="009A7BF0"/>
    <w:rsid w:val="009B053D"/>
    <w:rsid w:val="009B2986"/>
    <w:rsid w:val="009B52C4"/>
    <w:rsid w:val="009B55B1"/>
    <w:rsid w:val="009B564E"/>
    <w:rsid w:val="009B5A8B"/>
    <w:rsid w:val="009B7E9A"/>
    <w:rsid w:val="009B7FAB"/>
    <w:rsid w:val="009C074B"/>
    <w:rsid w:val="009C1057"/>
    <w:rsid w:val="009C1553"/>
    <w:rsid w:val="009C2184"/>
    <w:rsid w:val="009C3210"/>
    <w:rsid w:val="009C3EF3"/>
    <w:rsid w:val="009C4699"/>
    <w:rsid w:val="009C47D3"/>
    <w:rsid w:val="009C5618"/>
    <w:rsid w:val="009C6325"/>
    <w:rsid w:val="009C6B05"/>
    <w:rsid w:val="009C6DDE"/>
    <w:rsid w:val="009D0264"/>
    <w:rsid w:val="009D0513"/>
    <w:rsid w:val="009D11C1"/>
    <w:rsid w:val="009D34C3"/>
    <w:rsid w:val="009D43D7"/>
    <w:rsid w:val="009D45E7"/>
    <w:rsid w:val="009D4B8A"/>
    <w:rsid w:val="009D5DB6"/>
    <w:rsid w:val="009D640F"/>
    <w:rsid w:val="009D745B"/>
    <w:rsid w:val="009E010E"/>
    <w:rsid w:val="009E04BF"/>
    <w:rsid w:val="009E20FE"/>
    <w:rsid w:val="009E2E0A"/>
    <w:rsid w:val="009E46F7"/>
    <w:rsid w:val="009E537B"/>
    <w:rsid w:val="009E54F8"/>
    <w:rsid w:val="009E59A4"/>
    <w:rsid w:val="009E5FDB"/>
    <w:rsid w:val="009E6B3C"/>
    <w:rsid w:val="009F04E9"/>
    <w:rsid w:val="009F0669"/>
    <w:rsid w:val="009F1ABF"/>
    <w:rsid w:val="009F224B"/>
    <w:rsid w:val="009F4074"/>
    <w:rsid w:val="009F4C38"/>
    <w:rsid w:val="009F5079"/>
    <w:rsid w:val="009F675B"/>
    <w:rsid w:val="009F6CDF"/>
    <w:rsid w:val="009F6DE7"/>
    <w:rsid w:val="009F732E"/>
    <w:rsid w:val="00A02541"/>
    <w:rsid w:val="00A02CEC"/>
    <w:rsid w:val="00A02D6D"/>
    <w:rsid w:val="00A033E3"/>
    <w:rsid w:val="00A0482B"/>
    <w:rsid w:val="00A04F26"/>
    <w:rsid w:val="00A05EBB"/>
    <w:rsid w:val="00A06205"/>
    <w:rsid w:val="00A06F03"/>
    <w:rsid w:val="00A07C0F"/>
    <w:rsid w:val="00A103FD"/>
    <w:rsid w:val="00A1247B"/>
    <w:rsid w:val="00A139A1"/>
    <w:rsid w:val="00A148D8"/>
    <w:rsid w:val="00A14B19"/>
    <w:rsid w:val="00A15012"/>
    <w:rsid w:val="00A15290"/>
    <w:rsid w:val="00A154D9"/>
    <w:rsid w:val="00A161C6"/>
    <w:rsid w:val="00A1646A"/>
    <w:rsid w:val="00A20751"/>
    <w:rsid w:val="00A22931"/>
    <w:rsid w:val="00A22983"/>
    <w:rsid w:val="00A23088"/>
    <w:rsid w:val="00A23EA7"/>
    <w:rsid w:val="00A24139"/>
    <w:rsid w:val="00A2497D"/>
    <w:rsid w:val="00A25599"/>
    <w:rsid w:val="00A260D9"/>
    <w:rsid w:val="00A26DBE"/>
    <w:rsid w:val="00A279CF"/>
    <w:rsid w:val="00A27DBD"/>
    <w:rsid w:val="00A3107A"/>
    <w:rsid w:val="00A315E3"/>
    <w:rsid w:val="00A35725"/>
    <w:rsid w:val="00A35918"/>
    <w:rsid w:val="00A3696A"/>
    <w:rsid w:val="00A36ABC"/>
    <w:rsid w:val="00A37A3E"/>
    <w:rsid w:val="00A37DBC"/>
    <w:rsid w:val="00A37EEF"/>
    <w:rsid w:val="00A37F33"/>
    <w:rsid w:val="00A40744"/>
    <w:rsid w:val="00A41AB6"/>
    <w:rsid w:val="00A424E2"/>
    <w:rsid w:val="00A430E4"/>
    <w:rsid w:val="00A43B8B"/>
    <w:rsid w:val="00A4467D"/>
    <w:rsid w:val="00A449CC"/>
    <w:rsid w:val="00A45662"/>
    <w:rsid w:val="00A46A6E"/>
    <w:rsid w:val="00A47DF6"/>
    <w:rsid w:val="00A51AE1"/>
    <w:rsid w:val="00A55072"/>
    <w:rsid w:val="00A5585C"/>
    <w:rsid w:val="00A60BDC"/>
    <w:rsid w:val="00A60E17"/>
    <w:rsid w:val="00A617E7"/>
    <w:rsid w:val="00A61FD7"/>
    <w:rsid w:val="00A62379"/>
    <w:rsid w:val="00A6245F"/>
    <w:rsid w:val="00A624BC"/>
    <w:rsid w:val="00A624F9"/>
    <w:rsid w:val="00A625DB"/>
    <w:rsid w:val="00A6263A"/>
    <w:rsid w:val="00A634F4"/>
    <w:rsid w:val="00A63B0B"/>
    <w:rsid w:val="00A64BCC"/>
    <w:rsid w:val="00A65183"/>
    <w:rsid w:val="00A657BD"/>
    <w:rsid w:val="00A65B52"/>
    <w:rsid w:val="00A65D86"/>
    <w:rsid w:val="00A6607E"/>
    <w:rsid w:val="00A661B0"/>
    <w:rsid w:val="00A66A0F"/>
    <w:rsid w:val="00A66FE9"/>
    <w:rsid w:val="00A70F11"/>
    <w:rsid w:val="00A71464"/>
    <w:rsid w:val="00A7386E"/>
    <w:rsid w:val="00A73CD7"/>
    <w:rsid w:val="00A73D2B"/>
    <w:rsid w:val="00A74538"/>
    <w:rsid w:val="00A74F15"/>
    <w:rsid w:val="00A757F1"/>
    <w:rsid w:val="00A76A45"/>
    <w:rsid w:val="00A76CA7"/>
    <w:rsid w:val="00A77811"/>
    <w:rsid w:val="00A80DBB"/>
    <w:rsid w:val="00A81462"/>
    <w:rsid w:val="00A81EAD"/>
    <w:rsid w:val="00A820D1"/>
    <w:rsid w:val="00A82807"/>
    <w:rsid w:val="00A82DEB"/>
    <w:rsid w:val="00A8346D"/>
    <w:rsid w:val="00A835AA"/>
    <w:rsid w:val="00A839DD"/>
    <w:rsid w:val="00A84555"/>
    <w:rsid w:val="00A84881"/>
    <w:rsid w:val="00A872B5"/>
    <w:rsid w:val="00A9079B"/>
    <w:rsid w:val="00A910BD"/>
    <w:rsid w:val="00A92CDA"/>
    <w:rsid w:val="00A9328C"/>
    <w:rsid w:val="00A93982"/>
    <w:rsid w:val="00A958A9"/>
    <w:rsid w:val="00A95DCA"/>
    <w:rsid w:val="00A9717A"/>
    <w:rsid w:val="00AA1E58"/>
    <w:rsid w:val="00AA1FE5"/>
    <w:rsid w:val="00AA4137"/>
    <w:rsid w:val="00AA4316"/>
    <w:rsid w:val="00AA4331"/>
    <w:rsid w:val="00AA5942"/>
    <w:rsid w:val="00AA60B1"/>
    <w:rsid w:val="00AA6516"/>
    <w:rsid w:val="00AA6852"/>
    <w:rsid w:val="00AA729F"/>
    <w:rsid w:val="00AA7AA6"/>
    <w:rsid w:val="00AB02B7"/>
    <w:rsid w:val="00AB0F12"/>
    <w:rsid w:val="00AB1459"/>
    <w:rsid w:val="00AB24FC"/>
    <w:rsid w:val="00AB2B04"/>
    <w:rsid w:val="00AB375F"/>
    <w:rsid w:val="00AB3DEA"/>
    <w:rsid w:val="00AB43BC"/>
    <w:rsid w:val="00AB485C"/>
    <w:rsid w:val="00AB6747"/>
    <w:rsid w:val="00AB7928"/>
    <w:rsid w:val="00AB7D3A"/>
    <w:rsid w:val="00AC30CA"/>
    <w:rsid w:val="00AC409D"/>
    <w:rsid w:val="00AC5A11"/>
    <w:rsid w:val="00AC60F2"/>
    <w:rsid w:val="00AC7946"/>
    <w:rsid w:val="00AD0374"/>
    <w:rsid w:val="00AD2C53"/>
    <w:rsid w:val="00AD48A7"/>
    <w:rsid w:val="00AD58F0"/>
    <w:rsid w:val="00AD5A7E"/>
    <w:rsid w:val="00AD66F9"/>
    <w:rsid w:val="00AD6AE6"/>
    <w:rsid w:val="00AE2B12"/>
    <w:rsid w:val="00AE2EE7"/>
    <w:rsid w:val="00AE3737"/>
    <w:rsid w:val="00AE4413"/>
    <w:rsid w:val="00AE4603"/>
    <w:rsid w:val="00AE49EE"/>
    <w:rsid w:val="00AE6014"/>
    <w:rsid w:val="00AE6972"/>
    <w:rsid w:val="00AE7C90"/>
    <w:rsid w:val="00AF1D77"/>
    <w:rsid w:val="00AF254B"/>
    <w:rsid w:val="00AF274C"/>
    <w:rsid w:val="00AF32F1"/>
    <w:rsid w:val="00AF3BA4"/>
    <w:rsid w:val="00AF4BBB"/>
    <w:rsid w:val="00AF5E7A"/>
    <w:rsid w:val="00AF6E24"/>
    <w:rsid w:val="00B00730"/>
    <w:rsid w:val="00B01277"/>
    <w:rsid w:val="00B01572"/>
    <w:rsid w:val="00B02321"/>
    <w:rsid w:val="00B0295F"/>
    <w:rsid w:val="00B02CF9"/>
    <w:rsid w:val="00B03634"/>
    <w:rsid w:val="00B047DC"/>
    <w:rsid w:val="00B049DD"/>
    <w:rsid w:val="00B04AA2"/>
    <w:rsid w:val="00B05673"/>
    <w:rsid w:val="00B05819"/>
    <w:rsid w:val="00B05B7F"/>
    <w:rsid w:val="00B10AAA"/>
    <w:rsid w:val="00B10F53"/>
    <w:rsid w:val="00B1129F"/>
    <w:rsid w:val="00B114EC"/>
    <w:rsid w:val="00B11FA7"/>
    <w:rsid w:val="00B12CFD"/>
    <w:rsid w:val="00B13967"/>
    <w:rsid w:val="00B1474E"/>
    <w:rsid w:val="00B16631"/>
    <w:rsid w:val="00B206FB"/>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0601"/>
    <w:rsid w:val="00B42C45"/>
    <w:rsid w:val="00B44DAD"/>
    <w:rsid w:val="00B463B6"/>
    <w:rsid w:val="00B51D50"/>
    <w:rsid w:val="00B52F1C"/>
    <w:rsid w:val="00B53BD6"/>
    <w:rsid w:val="00B542E1"/>
    <w:rsid w:val="00B54A1A"/>
    <w:rsid w:val="00B54E25"/>
    <w:rsid w:val="00B54E96"/>
    <w:rsid w:val="00B55FE3"/>
    <w:rsid w:val="00B5636E"/>
    <w:rsid w:val="00B56B44"/>
    <w:rsid w:val="00B57F9A"/>
    <w:rsid w:val="00B60FB4"/>
    <w:rsid w:val="00B62CCA"/>
    <w:rsid w:val="00B62FBD"/>
    <w:rsid w:val="00B62FCE"/>
    <w:rsid w:val="00B65E18"/>
    <w:rsid w:val="00B65FB6"/>
    <w:rsid w:val="00B65FF1"/>
    <w:rsid w:val="00B6601C"/>
    <w:rsid w:val="00B6655C"/>
    <w:rsid w:val="00B6673F"/>
    <w:rsid w:val="00B67B2D"/>
    <w:rsid w:val="00B72939"/>
    <w:rsid w:val="00B73B76"/>
    <w:rsid w:val="00B73D20"/>
    <w:rsid w:val="00B74867"/>
    <w:rsid w:val="00B74B16"/>
    <w:rsid w:val="00B74E26"/>
    <w:rsid w:val="00B7500A"/>
    <w:rsid w:val="00B75135"/>
    <w:rsid w:val="00B765F0"/>
    <w:rsid w:val="00B76CD6"/>
    <w:rsid w:val="00B7714E"/>
    <w:rsid w:val="00B81AEC"/>
    <w:rsid w:val="00B828F9"/>
    <w:rsid w:val="00B84622"/>
    <w:rsid w:val="00B84679"/>
    <w:rsid w:val="00B8484B"/>
    <w:rsid w:val="00B84970"/>
    <w:rsid w:val="00B853FD"/>
    <w:rsid w:val="00B85AF4"/>
    <w:rsid w:val="00B87EEB"/>
    <w:rsid w:val="00B90FB0"/>
    <w:rsid w:val="00B91176"/>
    <w:rsid w:val="00B92D40"/>
    <w:rsid w:val="00B92DB9"/>
    <w:rsid w:val="00B9301D"/>
    <w:rsid w:val="00B933ED"/>
    <w:rsid w:val="00B93896"/>
    <w:rsid w:val="00B9450E"/>
    <w:rsid w:val="00B949F0"/>
    <w:rsid w:val="00B94A7C"/>
    <w:rsid w:val="00B94D6E"/>
    <w:rsid w:val="00B95087"/>
    <w:rsid w:val="00B956AB"/>
    <w:rsid w:val="00B95820"/>
    <w:rsid w:val="00B95C2B"/>
    <w:rsid w:val="00B964FA"/>
    <w:rsid w:val="00B96D41"/>
    <w:rsid w:val="00B96D7E"/>
    <w:rsid w:val="00B9712F"/>
    <w:rsid w:val="00B977A7"/>
    <w:rsid w:val="00BA08BC"/>
    <w:rsid w:val="00BA11B2"/>
    <w:rsid w:val="00BA1583"/>
    <w:rsid w:val="00BA22B0"/>
    <w:rsid w:val="00BA22F5"/>
    <w:rsid w:val="00BA22F9"/>
    <w:rsid w:val="00BA2D9A"/>
    <w:rsid w:val="00BA316E"/>
    <w:rsid w:val="00BA3208"/>
    <w:rsid w:val="00BA3876"/>
    <w:rsid w:val="00BA3970"/>
    <w:rsid w:val="00BA3ED9"/>
    <w:rsid w:val="00BA487E"/>
    <w:rsid w:val="00BA5345"/>
    <w:rsid w:val="00BA5538"/>
    <w:rsid w:val="00BA58C8"/>
    <w:rsid w:val="00BA675B"/>
    <w:rsid w:val="00BA6C16"/>
    <w:rsid w:val="00BA6E28"/>
    <w:rsid w:val="00BA7A1A"/>
    <w:rsid w:val="00BB0F0C"/>
    <w:rsid w:val="00BB1C40"/>
    <w:rsid w:val="00BB1C44"/>
    <w:rsid w:val="00BB4A3E"/>
    <w:rsid w:val="00BB4D68"/>
    <w:rsid w:val="00BB505D"/>
    <w:rsid w:val="00BB5096"/>
    <w:rsid w:val="00BB575C"/>
    <w:rsid w:val="00BC13C5"/>
    <w:rsid w:val="00BC315E"/>
    <w:rsid w:val="00BC3B07"/>
    <w:rsid w:val="00BC5B88"/>
    <w:rsid w:val="00BC648F"/>
    <w:rsid w:val="00BC752C"/>
    <w:rsid w:val="00BD1706"/>
    <w:rsid w:val="00BD1EC4"/>
    <w:rsid w:val="00BD77CD"/>
    <w:rsid w:val="00BD79F4"/>
    <w:rsid w:val="00BE111F"/>
    <w:rsid w:val="00BE1546"/>
    <w:rsid w:val="00BE21CA"/>
    <w:rsid w:val="00BE21D1"/>
    <w:rsid w:val="00BE297A"/>
    <w:rsid w:val="00BE2D8D"/>
    <w:rsid w:val="00BE364A"/>
    <w:rsid w:val="00BE55BE"/>
    <w:rsid w:val="00BE5B9E"/>
    <w:rsid w:val="00BE65A5"/>
    <w:rsid w:val="00BE684A"/>
    <w:rsid w:val="00BE6ADE"/>
    <w:rsid w:val="00BE725B"/>
    <w:rsid w:val="00BE7A84"/>
    <w:rsid w:val="00BF07F1"/>
    <w:rsid w:val="00BF0EEA"/>
    <w:rsid w:val="00BF130D"/>
    <w:rsid w:val="00BF2E1E"/>
    <w:rsid w:val="00BF444D"/>
    <w:rsid w:val="00BF4DDB"/>
    <w:rsid w:val="00BF5E5A"/>
    <w:rsid w:val="00BF6085"/>
    <w:rsid w:val="00BF76FC"/>
    <w:rsid w:val="00C0057F"/>
    <w:rsid w:val="00C02132"/>
    <w:rsid w:val="00C038C6"/>
    <w:rsid w:val="00C038CF"/>
    <w:rsid w:val="00C03F98"/>
    <w:rsid w:val="00C03FFB"/>
    <w:rsid w:val="00C04743"/>
    <w:rsid w:val="00C05AFB"/>
    <w:rsid w:val="00C06062"/>
    <w:rsid w:val="00C07163"/>
    <w:rsid w:val="00C102E0"/>
    <w:rsid w:val="00C129A0"/>
    <w:rsid w:val="00C13A5B"/>
    <w:rsid w:val="00C14860"/>
    <w:rsid w:val="00C14DCF"/>
    <w:rsid w:val="00C14FFD"/>
    <w:rsid w:val="00C1515D"/>
    <w:rsid w:val="00C1614B"/>
    <w:rsid w:val="00C162BA"/>
    <w:rsid w:val="00C17828"/>
    <w:rsid w:val="00C17C26"/>
    <w:rsid w:val="00C17CAD"/>
    <w:rsid w:val="00C22ECD"/>
    <w:rsid w:val="00C2553F"/>
    <w:rsid w:val="00C26220"/>
    <w:rsid w:val="00C275F1"/>
    <w:rsid w:val="00C31717"/>
    <w:rsid w:val="00C332AC"/>
    <w:rsid w:val="00C35B46"/>
    <w:rsid w:val="00C3603B"/>
    <w:rsid w:val="00C37062"/>
    <w:rsid w:val="00C37564"/>
    <w:rsid w:val="00C377D7"/>
    <w:rsid w:val="00C37820"/>
    <w:rsid w:val="00C37F63"/>
    <w:rsid w:val="00C40974"/>
    <w:rsid w:val="00C4399B"/>
    <w:rsid w:val="00C43C68"/>
    <w:rsid w:val="00C43EC0"/>
    <w:rsid w:val="00C44094"/>
    <w:rsid w:val="00C440F6"/>
    <w:rsid w:val="00C4560D"/>
    <w:rsid w:val="00C45CE7"/>
    <w:rsid w:val="00C46597"/>
    <w:rsid w:val="00C51AD1"/>
    <w:rsid w:val="00C52988"/>
    <w:rsid w:val="00C53512"/>
    <w:rsid w:val="00C53708"/>
    <w:rsid w:val="00C56917"/>
    <w:rsid w:val="00C56A2A"/>
    <w:rsid w:val="00C57096"/>
    <w:rsid w:val="00C570B4"/>
    <w:rsid w:val="00C57943"/>
    <w:rsid w:val="00C57E77"/>
    <w:rsid w:val="00C60B7E"/>
    <w:rsid w:val="00C6162D"/>
    <w:rsid w:val="00C61A43"/>
    <w:rsid w:val="00C62E18"/>
    <w:rsid w:val="00C635A1"/>
    <w:rsid w:val="00C6391C"/>
    <w:rsid w:val="00C63D84"/>
    <w:rsid w:val="00C64420"/>
    <w:rsid w:val="00C64426"/>
    <w:rsid w:val="00C6491B"/>
    <w:rsid w:val="00C657ED"/>
    <w:rsid w:val="00C664A6"/>
    <w:rsid w:val="00C66721"/>
    <w:rsid w:val="00C6709F"/>
    <w:rsid w:val="00C6746A"/>
    <w:rsid w:val="00C679DC"/>
    <w:rsid w:val="00C70886"/>
    <w:rsid w:val="00C71831"/>
    <w:rsid w:val="00C723FB"/>
    <w:rsid w:val="00C72D4D"/>
    <w:rsid w:val="00C73327"/>
    <w:rsid w:val="00C738AD"/>
    <w:rsid w:val="00C73A1B"/>
    <w:rsid w:val="00C73C52"/>
    <w:rsid w:val="00C73EFD"/>
    <w:rsid w:val="00C74068"/>
    <w:rsid w:val="00C746B5"/>
    <w:rsid w:val="00C74D81"/>
    <w:rsid w:val="00C754AD"/>
    <w:rsid w:val="00C763D2"/>
    <w:rsid w:val="00C763EA"/>
    <w:rsid w:val="00C77496"/>
    <w:rsid w:val="00C77734"/>
    <w:rsid w:val="00C80146"/>
    <w:rsid w:val="00C80658"/>
    <w:rsid w:val="00C80CD7"/>
    <w:rsid w:val="00C8394F"/>
    <w:rsid w:val="00C84E74"/>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5358"/>
    <w:rsid w:val="00CA6FF8"/>
    <w:rsid w:val="00CA7F7A"/>
    <w:rsid w:val="00CB271B"/>
    <w:rsid w:val="00CB314D"/>
    <w:rsid w:val="00CB397D"/>
    <w:rsid w:val="00CB4883"/>
    <w:rsid w:val="00CB4BA1"/>
    <w:rsid w:val="00CB57F0"/>
    <w:rsid w:val="00CB667C"/>
    <w:rsid w:val="00CB7512"/>
    <w:rsid w:val="00CC097B"/>
    <w:rsid w:val="00CC0AF7"/>
    <w:rsid w:val="00CC3077"/>
    <w:rsid w:val="00CC5ECE"/>
    <w:rsid w:val="00CC64E5"/>
    <w:rsid w:val="00CC7CB8"/>
    <w:rsid w:val="00CC7DBC"/>
    <w:rsid w:val="00CD0244"/>
    <w:rsid w:val="00CD058B"/>
    <w:rsid w:val="00CD15B2"/>
    <w:rsid w:val="00CD2301"/>
    <w:rsid w:val="00CD2C75"/>
    <w:rsid w:val="00CD2FD8"/>
    <w:rsid w:val="00CD3E3B"/>
    <w:rsid w:val="00CD53B2"/>
    <w:rsid w:val="00CD66CB"/>
    <w:rsid w:val="00CD6DCD"/>
    <w:rsid w:val="00CE10E6"/>
    <w:rsid w:val="00CE3A24"/>
    <w:rsid w:val="00CE430D"/>
    <w:rsid w:val="00CE48BF"/>
    <w:rsid w:val="00CE4F7C"/>
    <w:rsid w:val="00CE6333"/>
    <w:rsid w:val="00CE657E"/>
    <w:rsid w:val="00CE6AC9"/>
    <w:rsid w:val="00CF00BD"/>
    <w:rsid w:val="00CF0666"/>
    <w:rsid w:val="00CF0761"/>
    <w:rsid w:val="00CF1EAF"/>
    <w:rsid w:val="00CF20E0"/>
    <w:rsid w:val="00CF34EE"/>
    <w:rsid w:val="00CF3A8E"/>
    <w:rsid w:val="00CF3BA2"/>
    <w:rsid w:val="00CF50FA"/>
    <w:rsid w:val="00CF57B5"/>
    <w:rsid w:val="00CF685B"/>
    <w:rsid w:val="00CF72DA"/>
    <w:rsid w:val="00D0105F"/>
    <w:rsid w:val="00D01DB4"/>
    <w:rsid w:val="00D023AD"/>
    <w:rsid w:val="00D03A06"/>
    <w:rsid w:val="00D0583D"/>
    <w:rsid w:val="00D05F2A"/>
    <w:rsid w:val="00D0617B"/>
    <w:rsid w:val="00D0672A"/>
    <w:rsid w:val="00D06D71"/>
    <w:rsid w:val="00D10FC3"/>
    <w:rsid w:val="00D12276"/>
    <w:rsid w:val="00D13517"/>
    <w:rsid w:val="00D149D0"/>
    <w:rsid w:val="00D14FDE"/>
    <w:rsid w:val="00D15054"/>
    <w:rsid w:val="00D15748"/>
    <w:rsid w:val="00D15764"/>
    <w:rsid w:val="00D15BEF"/>
    <w:rsid w:val="00D15C0A"/>
    <w:rsid w:val="00D15EE4"/>
    <w:rsid w:val="00D16C48"/>
    <w:rsid w:val="00D17FDD"/>
    <w:rsid w:val="00D200DC"/>
    <w:rsid w:val="00D262D9"/>
    <w:rsid w:val="00D2646C"/>
    <w:rsid w:val="00D27022"/>
    <w:rsid w:val="00D303EB"/>
    <w:rsid w:val="00D30D15"/>
    <w:rsid w:val="00D31502"/>
    <w:rsid w:val="00D318F9"/>
    <w:rsid w:val="00D3294D"/>
    <w:rsid w:val="00D36334"/>
    <w:rsid w:val="00D367FF"/>
    <w:rsid w:val="00D408D6"/>
    <w:rsid w:val="00D4225A"/>
    <w:rsid w:val="00D43683"/>
    <w:rsid w:val="00D43B46"/>
    <w:rsid w:val="00D44972"/>
    <w:rsid w:val="00D45A87"/>
    <w:rsid w:val="00D46308"/>
    <w:rsid w:val="00D470E4"/>
    <w:rsid w:val="00D477A8"/>
    <w:rsid w:val="00D50876"/>
    <w:rsid w:val="00D537A8"/>
    <w:rsid w:val="00D55545"/>
    <w:rsid w:val="00D55E27"/>
    <w:rsid w:val="00D55E57"/>
    <w:rsid w:val="00D57915"/>
    <w:rsid w:val="00D61E46"/>
    <w:rsid w:val="00D6229F"/>
    <w:rsid w:val="00D623A5"/>
    <w:rsid w:val="00D62A11"/>
    <w:rsid w:val="00D62A85"/>
    <w:rsid w:val="00D62C8A"/>
    <w:rsid w:val="00D62E1A"/>
    <w:rsid w:val="00D632C8"/>
    <w:rsid w:val="00D633C0"/>
    <w:rsid w:val="00D6380E"/>
    <w:rsid w:val="00D64593"/>
    <w:rsid w:val="00D65F34"/>
    <w:rsid w:val="00D66822"/>
    <w:rsid w:val="00D70ABC"/>
    <w:rsid w:val="00D7105D"/>
    <w:rsid w:val="00D7124F"/>
    <w:rsid w:val="00D72253"/>
    <w:rsid w:val="00D72ED9"/>
    <w:rsid w:val="00D735B4"/>
    <w:rsid w:val="00D744A3"/>
    <w:rsid w:val="00D74AC6"/>
    <w:rsid w:val="00D75D28"/>
    <w:rsid w:val="00D76261"/>
    <w:rsid w:val="00D7699E"/>
    <w:rsid w:val="00D770F6"/>
    <w:rsid w:val="00D778FB"/>
    <w:rsid w:val="00D77A82"/>
    <w:rsid w:val="00D8100E"/>
    <w:rsid w:val="00D8116B"/>
    <w:rsid w:val="00D813E0"/>
    <w:rsid w:val="00D82CF6"/>
    <w:rsid w:val="00D8384B"/>
    <w:rsid w:val="00D83ED0"/>
    <w:rsid w:val="00D83EDF"/>
    <w:rsid w:val="00D87E58"/>
    <w:rsid w:val="00D87ECA"/>
    <w:rsid w:val="00D92F21"/>
    <w:rsid w:val="00D94E74"/>
    <w:rsid w:val="00D9529F"/>
    <w:rsid w:val="00D9613F"/>
    <w:rsid w:val="00D97312"/>
    <w:rsid w:val="00DA059B"/>
    <w:rsid w:val="00DA0E5F"/>
    <w:rsid w:val="00DA0FA4"/>
    <w:rsid w:val="00DA1089"/>
    <w:rsid w:val="00DA1312"/>
    <w:rsid w:val="00DA2078"/>
    <w:rsid w:val="00DA261D"/>
    <w:rsid w:val="00DA3356"/>
    <w:rsid w:val="00DA3A29"/>
    <w:rsid w:val="00DA3E48"/>
    <w:rsid w:val="00DA6903"/>
    <w:rsid w:val="00DA6930"/>
    <w:rsid w:val="00DA716C"/>
    <w:rsid w:val="00DA71C0"/>
    <w:rsid w:val="00DA71E6"/>
    <w:rsid w:val="00DA722F"/>
    <w:rsid w:val="00DA73D9"/>
    <w:rsid w:val="00DA7FFB"/>
    <w:rsid w:val="00DB1048"/>
    <w:rsid w:val="00DB16CA"/>
    <w:rsid w:val="00DB182F"/>
    <w:rsid w:val="00DB1AF5"/>
    <w:rsid w:val="00DB27B6"/>
    <w:rsid w:val="00DB3A91"/>
    <w:rsid w:val="00DB4411"/>
    <w:rsid w:val="00DB5D9F"/>
    <w:rsid w:val="00DB6B50"/>
    <w:rsid w:val="00DB7057"/>
    <w:rsid w:val="00DB7381"/>
    <w:rsid w:val="00DC0944"/>
    <w:rsid w:val="00DC1FD3"/>
    <w:rsid w:val="00DC220D"/>
    <w:rsid w:val="00DC2247"/>
    <w:rsid w:val="00DC25CB"/>
    <w:rsid w:val="00DC2CC2"/>
    <w:rsid w:val="00DC3155"/>
    <w:rsid w:val="00DC32A6"/>
    <w:rsid w:val="00DC35A9"/>
    <w:rsid w:val="00DC3C16"/>
    <w:rsid w:val="00DC5085"/>
    <w:rsid w:val="00DC5723"/>
    <w:rsid w:val="00DC6CF0"/>
    <w:rsid w:val="00DC6DB8"/>
    <w:rsid w:val="00DC7A09"/>
    <w:rsid w:val="00DD1AD7"/>
    <w:rsid w:val="00DD203E"/>
    <w:rsid w:val="00DD2596"/>
    <w:rsid w:val="00DD2698"/>
    <w:rsid w:val="00DD2E7B"/>
    <w:rsid w:val="00DD2EC2"/>
    <w:rsid w:val="00DD43FA"/>
    <w:rsid w:val="00DD58FC"/>
    <w:rsid w:val="00DD69E1"/>
    <w:rsid w:val="00DD79C2"/>
    <w:rsid w:val="00DE0294"/>
    <w:rsid w:val="00DE029D"/>
    <w:rsid w:val="00DE21FC"/>
    <w:rsid w:val="00DE2CAF"/>
    <w:rsid w:val="00DE2E94"/>
    <w:rsid w:val="00DE379B"/>
    <w:rsid w:val="00DE477D"/>
    <w:rsid w:val="00DE4A82"/>
    <w:rsid w:val="00DE5282"/>
    <w:rsid w:val="00DE556B"/>
    <w:rsid w:val="00DE62B0"/>
    <w:rsid w:val="00DF02D1"/>
    <w:rsid w:val="00DF0F3E"/>
    <w:rsid w:val="00DF29B6"/>
    <w:rsid w:val="00DF3EC0"/>
    <w:rsid w:val="00DF57FB"/>
    <w:rsid w:val="00DF5AD8"/>
    <w:rsid w:val="00DF5E97"/>
    <w:rsid w:val="00DF608C"/>
    <w:rsid w:val="00DF65CA"/>
    <w:rsid w:val="00E01131"/>
    <w:rsid w:val="00E01F5E"/>
    <w:rsid w:val="00E03FFD"/>
    <w:rsid w:val="00E047FF"/>
    <w:rsid w:val="00E04813"/>
    <w:rsid w:val="00E0485A"/>
    <w:rsid w:val="00E048FB"/>
    <w:rsid w:val="00E04A03"/>
    <w:rsid w:val="00E0581F"/>
    <w:rsid w:val="00E06F29"/>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19B"/>
    <w:rsid w:val="00E377E0"/>
    <w:rsid w:val="00E40769"/>
    <w:rsid w:val="00E40E13"/>
    <w:rsid w:val="00E417E4"/>
    <w:rsid w:val="00E41EC9"/>
    <w:rsid w:val="00E4302B"/>
    <w:rsid w:val="00E43D3D"/>
    <w:rsid w:val="00E44ADD"/>
    <w:rsid w:val="00E45237"/>
    <w:rsid w:val="00E50E2E"/>
    <w:rsid w:val="00E50EEF"/>
    <w:rsid w:val="00E51C86"/>
    <w:rsid w:val="00E520EB"/>
    <w:rsid w:val="00E5281E"/>
    <w:rsid w:val="00E53D9F"/>
    <w:rsid w:val="00E55B5B"/>
    <w:rsid w:val="00E5630B"/>
    <w:rsid w:val="00E60DD5"/>
    <w:rsid w:val="00E614F4"/>
    <w:rsid w:val="00E622FF"/>
    <w:rsid w:val="00E633AC"/>
    <w:rsid w:val="00E64A54"/>
    <w:rsid w:val="00E64CAE"/>
    <w:rsid w:val="00E67A5E"/>
    <w:rsid w:val="00E704C7"/>
    <w:rsid w:val="00E72B5F"/>
    <w:rsid w:val="00E72CAF"/>
    <w:rsid w:val="00E733A9"/>
    <w:rsid w:val="00E73964"/>
    <w:rsid w:val="00E73993"/>
    <w:rsid w:val="00E74995"/>
    <w:rsid w:val="00E76F9E"/>
    <w:rsid w:val="00E77B73"/>
    <w:rsid w:val="00E77E5D"/>
    <w:rsid w:val="00E80010"/>
    <w:rsid w:val="00E80AE6"/>
    <w:rsid w:val="00E810FC"/>
    <w:rsid w:val="00E81AC7"/>
    <w:rsid w:val="00E81F76"/>
    <w:rsid w:val="00E82794"/>
    <w:rsid w:val="00E83B79"/>
    <w:rsid w:val="00E85390"/>
    <w:rsid w:val="00E8576E"/>
    <w:rsid w:val="00E87417"/>
    <w:rsid w:val="00E87E31"/>
    <w:rsid w:val="00E87E59"/>
    <w:rsid w:val="00E910E7"/>
    <w:rsid w:val="00E927F3"/>
    <w:rsid w:val="00E93A60"/>
    <w:rsid w:val="00E93FE4"/>
    <w:rsid w:val="00E95738"/>
    <w:rsid w:val="00E961C9"/>
    <w:rsid w:val="00E97C9D"/>
    <w:rsid w:val="00EA1186"/>
    <w:rsid w:val="00EA2396"/>
    <w:rsid w:val="00EA257C"/>
    <w:rsid w:val="00EA2E71"/>
    <w:rsid w:val="00EA3CC2"/>
    <w:rsid w:val="00EA3E80"/>
    <w:rsid w:val="00EA4D4A"/>
    <w:rsid w:val="00EA4FC9"/>
    <w:rsid w:val="00EA6306"/>
    <w:rsid w:val="00EA7D50"/>
    <w:rsid w:val="00EB2D34"/>
    <w:rsid w:val="00EB4FE9"/>
    <w:rsid w:val="00EC0933"/>
    <w:rsid w:val="00EC17FA"/>
    <w:rsid w:val="00EC1FC2"/>
    <w:rsid w:val="00EC2178"/>
    <w:rsid w:val="00EC2426"/>
    <w:rsid w:val="00EC2D3E"/>
    <w:rsid w:val="00EC2EEF"/>
    <w:rsid w:val="00EC393F"/>
    <w:rsid w:val="00EC46B0"/>
    <w:rsid w:val="00EC4EFB"/>
    <w:rsid w:val="00EC577E"/>
    <w:rsid w:val="00EC5910"/>
    <w:rsid w:val="00EC7AC8"/>
    <w:rsid w:val="00ED253E"/>
    <w:rsid w:val="00ED2742"/>
    <w:rsid w:val="00ED2A98"/>
    <w:rsid w:val="00ED39DC"/>
    <w:rsid w:val="00ED45D0"/>
    <w:rsid w:val="00ED4E97"/>
    <w:rsid w:val="00ED677A"/>
    <w:rsid w:val="00ED6A68"/>
    <w:rsid w:val="00ED754A"/>
    <w:rsid w:val="00EE1031"/>
    <w:rsid w:val="00EE1BD5"/>
    <w:rsid w:val="00EE2036"/>
    <w:rsid w:val="00EE311E"/>
    <w:rsid w:val="00EE3C19"/>
    <w:rsid w:val="00EE3FC4"/>
    <w:rsid w:val="00EE5037"/>
    <w:rsid w:val="00EE5BFB"/>
    <w:rsid w:val="00EE6EA2"/>
    <w:rsid w:val="00EE7D12"/>
    <w:rsid w:val="00EF09EA"/>
    <w:rsid w:val="00EF1E2C"/>
    <w:rsid w:val="00EF20D5"/>
    <w:rsid w:val="00EF232A"/>
    <w:rsid w:val="00EF291D"/>
    <w:rsid w:val="00EF36E9"/>
    <w:rsid w:val="00EF40B8"/>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6CD1"/>
    <w:rsid w:val="00F07472"/>
    <w:rsid w:val="00F077A3"/>
    <w:rsid w:val="00F1029D"/>
    <w:rsid w:val="00F10719"/>
    <w:rsid w:val="00F109F1"/>
    <w:rsid w:val="00F10E53"/>
    <w:rsid w:val="00F11524"/>
    <w:rsid w:val="00F129B0"/>
    <w:rsid w:val="00F13477"/>
    <w:rsid w:val="00F13479"/>
    <w:rsid w:val="00F148E2"/>
    <w:rsid w:val="00F15ABE"/>
    <w:rsid w:val="00F1632A"/>
    <w:rsid w:val="00F17D8D"/>
    <w:rsid w:val="00F17E38"/>
    <w:rsid w:val="00F22BBD"/>
    <w:rsid w:val="00F2441D"/>
    <w:rsid w:val="00F24740"/>
    <w:rsid w:val="00F27EB6"/>
    <w:rsid w:val="00F304AA"/>
    <w:rsid w:val="00F310B9"/>
    <w:rsid w:val="00F313E4"/>
    <w:rsid w:val="00F31EE5"/>
    <w:rsid w:val="00F3217E"/>
    <w:rsid w:val="00F33410"/>
    <w:rsid w:val="00F3500E"/>
    <w:rsid w:val="00F35256"/>
    <w:rsid w:val="00F368F1"/>
    <w:rsid w:val="00F36A4E"/>
    <w:rsid w:val="00F371A1"/>
    <w:rsid w:val="00F3787E"/>
    <w:rsid w:val="00F37E6F"/>
    <w:rsid w:val="00F4047B"/>
    <w:rsid w:val="00F40B91"/>
    <w:rsid w:val="00F40CE0"/>
    <w:rsid w:val="00F40E33"/>
    <w:rsid w:val="00F411F8"/>
    <w:rsid w:val="00F41350"/>
    <w:rsid w:val="00F41909"/>
    <w:rsid w:val="00F41C6A"/>
    <w:rsid w:val="00F42893"/>
    <w:rsid w:val="00F440A5"/>
    <w:rsid w:val="00F444A8"/>
    <w:rsid w:val="00F47A39"/>
    <w:rsid w:val="00F47F75"/>
    <w:rsid w:val="00F504C4"/>
    <w:rsid w:val="00F509CD"/>
    <w:rsid w:val="00F50C30"/>
    <w:rsid w:val="00F5151E"/>
    <w:rsid w:val="00F51640"/>
    <w:rsid w:val="00F51F61"/>
    <w:rsid w:val="00F526BB"/>
    <w:rsid w:val="00F53A24"/>
    <w:rsid w:val="00F5582F"/>
    <w:rsid w:val="00F560B8"/>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0DDE"/>
    <w:rsid w:val="00F8292E"/>
    <w:rsid w:val="00F834C2"/>
    <w:rsid w:val="00F84682"/>
    <w:rsid w:val="00F84D35"/>
    <w:rsid w:val="00F84E20"/>
    <w:rsid w:val="00F8524D"/>
    <w:rsid w:val="00F852C0"/>
    <w:rsid w:val="00F85670"/>
    <w:rsid w:val="00F857A5"/>
    <w:rsid w:val="00F867AC"/>
    <w:rsid w:val="00F8693E"/>
    <w:rsid w:val="00F869E5"/>
    <w:rsid w:val="00F86FDD"/>
    <w:rsid w:val="00F91125"/>
    <w:rsid w:val="00F91F4E"/>
    <w:rsid w:val="00F91F79"/>
    <w:rsid w:val="00F91FC4"/>
    <w:rsid w:val="00F93017"/>
    <w:rsid w:val="00F937CB"/>
    <w:rsid w:val="00F939BD"/>
    <w:rsid w:val="00F939E2"/>
    <w:rsid w:val="00F94001"/>
    <w:rsid w:val="00F940E8"/>
    <w:rsid w:val="00F95E2E"/>
    <w:rsid w:val="00F961B1"/>
    <w:rsid w:val="00F963C2"/>
    <w:rsid w:val="00F96639"/>
    <w:rsid w:val="00F96789"/>
    <w:rsid w:val="00F969A2"/>
    <w:rsid w:val="00F97859"/>
    <w:rsid w:val="00F97EB0"/>
    <w:rsid w:val="00FA1498"/>
    <w:rsid w:val="00FA14E6"/>
    <w:rsid w:val="00FA18CA"/>
    <w:rsid w:val="00FA2A38"/>
    <w:rsid w:val="00FA3425"/>
    <w:rsid w:val="00FA34D0"/>
    <w:rsid w:val="00FA4778"/>
    <w:rsid w:val="00FA5CD7"/>
    <w:rsid w:val="00FA6214"/>
    <w:rsid w:val="00FA6B9C"/>
    <w:rsid w:val="00FA74AD"/>
    <w:rsid w:val="00FB0232"/>
    <w:rsid w:val="00FB0ACB"/>
    <w:rsid w:val="00FB1921"/>
    <w:rsid w:val="00FB2B62"/>
    <w:rsid w:val="00FB39E3"/>
    <w:rsid w:val="00FB3B85"/>
    <w:rsid w:val="00FB3D29"/>
    <w:rsid w:val="00FB3FA8"/>
    <w:rsid w:val="00FB3FE8"/>
    <w:rsid w:val="00FB41A5"/>
    <w:rsid w:val="00FB42BD"/>
    <w:rsid w:val="00FB49F6"/>
    <w:rsid w:val="00FB79EE"/>
    <w:rsid w:val="00FC0CDD"/>
    <w:rsid w:val="00FC19B0"/>
    <w:rsid w:val="00FC1EE1"/>
    <w:rsid w:val="00FC23F5"/>
    <w:rsid w:val="00FC5510"/>
    <w:rsid w:val="00FD0630"/>
    <w:rsid w:val="00FD0819"/>
    <w:rsid w:val="00FD2E70"/>
    <w:rsid w:val="00FD41B4"/>
    <w:rsid w:val="00FD476E"/>
    <w:rsid w:val="00FD496E"/>
    <w:rsid w:val="00FD4F66"/>
    <w:rsid w:val="00FD5EFB"/>
    <w:rsid w:val="00FD620B"/>
    <w:rsid w:val="00FD627A"/>
    <w:rsid w:val="00FD71A5"/>
    <w:rsid w:val="00FE03C1"/>
    <w:rsid w:val="00FE0E85"/>
    <w:rsid w:val="00FE1DE5"/>
    <w:rsid w:val="00FE2BC7"/>
    <w:rsid w:val="00FE348D"/>
    <w:rsid w:val="00FE590B"/>
    <w:rsid w:val="00FE5E09"/>
    <w:rsid w:val="00FE7006"/>
    <w:rsid w:val="00FF059C"/>
    <w:rsid w:val="00FF0BAE"/>
    <w:rsid w:val="00FF1A5B"/>
    <w:rsid w:val="00FF1D66"/>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styleId="Emphasis">
    <w:name w:val="Emphasis"/>
    <w:basedOn w:val="DefaultParagraphFont"/>
    <w:uiPriority w:val="20"/>
    <w:qFormat/>
    <w:rsid w:val="00B949F0"/>
    <w:rPr>
      <w:i/>
      <w:iCs/>
    </w:rPr>
  </w:style>
  <w:style w:type="character" w:customStyle="1" w:styleId="highlight">
    <w:name w:val="highlight"/>
    <w:basedOn w:val="DefaultParagraphFont"/>
    <w:rsid w:val="009F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89562">
      <w:bodyDiv w:val="1"/>
      <w:marLeft w:val="0"/>
      <w:marRight w:val="0"/>
      <w:marTop w:val="0"/>
      <w:marBottom w:val="0"/>
      <w:divBdr>
        <w:top w:val="none" w:sz="0" w:space="0" w:color="auto"/>
        <w:left w:val="none" w:sz="0" w:space="0" w:color="auto"/>
        <w:bottom w:val="none" w:sz="0" w:space="0" w:color="auto"/>
        <w:right w:val="none" w:sz="0" w:space="0" w:color="auto"/>
      </w:divBdr>
      <w:divsChild>
        <w:div w:id="2112623196">
          <w:marLeft w:val="0"/>
          <w:marRight w:val="0"/>
          <w:marTop w:val="15"/>
          <w:marBottom w:val="0"/>
          <w:divBdr>
            <w:top w:val="single" w:sz="48" w:space="0" w:color="auto"/>
            <w:left w:val="single" w:sz="48" w:space="0" w:color="auto"/>
            <w:bottom w:val="single" w:sz="48" w:space="0" w:color="auto"/>
            <w:right w:val="single" w:sz="48" w:space="0" w:color="auto"/>
          </w:divBdr>
          <w:divsChild>
            <w:div w:id="1843231782">
              <w:marLeft w:val="0"/>
              <w:marRight w:val="0"/>
              <w:marTop w:val="0"/>
              <w:marBottom w:val="0"/>
              <w:divBdr>
                <w:top w:val="none" w:sz="0" w:space="0" w:color="auto"/>
                <w:left w:val="none" w:sz="0" w:space="0" w:color="auto"/>
                <w:bottom w:val="none" w:sz="0" w:space="0" w:color="auto"/>
                <w:right w:val="none" w:sz="0" w:space="0" w:color="auto"/>
              </w:divBdr>
            </w:div>
          </w:divsChild>
        </w:div>
        <w:div w:id="457264751">
          <w:marLeft w:val="0"/>
          <w:marRight w:val="0"/>
          <w:marTop w:val="15"/>
          <w:marBottom w:val="0"/>
          <w:divBdr>
            <w:top w:val="single" w:sz="48" w:space="0" w:color="auto"/>
            <w:left w:val="single" w:sz="48" w:space="0" w:color="auto"/>
            <w:bottom w:val="single" w:sz="48" w:space="0" w:color="auto"/>
            <w:right w:val="single" w:sz="48" w:space="0" w:color="auto"/>
          </w:divBdr>
          <w:divsChild>
            <w:div w:id="18265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2007">
      <w:bodyDiv w:val="1"/>
      <w:marLeft w:val="0"/>
      <w:marRight w:val="0"/>
      <w:marTop w:val="0"/>
      <w:marBottom w:val="0"/>
      <w:divBdr>
        <w:top w:val="none" w:sz="0" w:space="0" w:color="auto"/>
        <w:left w:val="none" w:sz="0" w:space="0" w:color="auto"/>
        <w:bottom w:val="none" w:sz="0" w:space="0" w:color="auto"/>
        <w:right w:val="none" w:sz="0" w:space="0" w:color="auto"/>
      </w:divBdr>
      <w:divsChild>
        <w:div w:id="104737784">
          <w:marLeft w:val="0"/>
          <w:marRight w:val="0"/>
          <w:marTop w:val="15"/>
          <w:marBottom w:val="0"/>
          <w:divBdr>
            <w:top w:val="single" w:sz="48" w:space="0" w:color="auto"/>
            <w:left w:val="single" w:sz="48" w:space="0" w:color="auto"/>
            <w:bottom w:val="single" w:sz="48" w:space="0" w:color="auto"/>
            <w:right w:val="single" w:sz="48" w:space="0" w:color="auto"/>
          </w:divBdr>
          <w:divsChild>
            <w:div w:id="1395271603">
              <w:marLeft w:val="0"/>
              <w:marRight w:val="0"/>
              <w:marTop w:val="0"/>
              <w:marBottom w:val="0"/>
              <w:divBdr>
                <w:top w:val="none" w:sz="0" w:space="0" w:color="auto"/>
                <w:left w:val="none" w:sz="0" w:space="0" w:color="auto"/>
                <w:bottom w:val="none" w:sz="0" w:space="0" w:color="auto"/>
                <w:right w:val="none" w:sz="0" w:space="0" w:color="auto"/>
              </w:divBdr>
            </w:div>
          </w:divsChild>
        </w:div>
        <w:div w:id="1400012540">
          <w:marLeft w:val="0"/>
          <w:marRight w:val="0"/>
          <w:marTop w:val="15"/>
          <w:marBottom w:val="0"/>
          <w:divBdr>
            <w:top w:val="single" w:sz="48" w:space="0" w:color="auto"/>
            <w:left w:val="single" w:sz="48" w:space="0" w:color="auto"/>
            <w:bottom w:val="single" w:sz="48" w:space="0" w:color="auto"/>
            <w:right w:val="single" w:sz="48" w:space="0" w:color="auto"/>
          </w:divBdr>
          <w:divsChild>
            <w:div w:id="16091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339">
      <w:bodyDiv w:val="1"/>
      <w:marLeft w:val="0"/>
      <w:marRight w:val="0"/>
      <w:marTop w:val="0"/>
      <w:marBottom w:val="0"/>
      <w:divBdr>
        <w:top w:val="none" w:sz="0" w:space="0" w:color="auto"/>
        <w:left w:val="none" w:sz="0" w:space="0" w:color="auto"/>
        <w:bottom w:val="none" w:sz="0" w:space="0" w:color="auto"/>
        <w:right w:val="none" w:sz="0" w:space="0" w:color="auto"/>
      </w:divBdr>
      <w:divsChild>
        <w:div w:id="677461324">
          <w:marLeft w:val="0"/>
          <w:marRight w:val="0"/>
          <w:marTop w:val="0"/>
          <w:marBottom w:val="0"/>
          <w:divBdr>
            <w:top w:val="none" w:sz="0" w:space="0" w:color="auto"/>
            <w:left w:val="none" w:sz="0" w:space="0" w:color="auto"/>
            <w:bottom w:val="none" w:sz="0" w:space="0" w:color="auto"/>
            <w:right w:val="none" w:sz="0" w:space="0" w:color="auto"/>
          </w:divBdr>
        </w:div>
      </w:divsChild>
    </w:div>
    <w:div w:id="1044867471">
      <w:bodyDiv w:val="1"/>
      <w:marLeft w:val="0"/>
      <w:marRight w:val="0"/>
      <w:marTop w:val="0"/>
      <w:marBottom w:val="0"/>
      <w:divBdr>
        <w:top w:val="none" w:sz="0" w:space="0" w:color="auto"/>
        <w:left w:val="none" w:sz="0" w:space="0" w:color="auto"/>
        <w:bottom w:val="none" w:sz="0" w:space="0" w:color="auto"/>
        <w:right w:val="none" w:sz="0" w:space="0" w:color="auto"/>
      </w:divBdr>
      <w:divsChild>
        <w:div w:id="1809853963">
          <w:marLeft w:val="0"/>
          <w:marRight w:val="0"/>
          <w:marTop w:val="15"/>
          <w:marBottom w:val="0"/>
          <w:divBdr>
            <w:top w:val="single" w:sz="48" w:space="0" w:color="auto"/>
            <w:left w:val="single" w:sz="48" w:space="0" w:color="auto"/>
            <w:bottom w:val="single" w:sz="48" w:space="0" w:color="auto"/>
            <w:right w:val="single" w:sz="48" w:space="0" w:color="auto"/>
          </w:divBdr>
          <w:divsChild>
            <w:div w:id="899249029">
              <w:marLeft w:val="0"/>
              <w:marRight w:val="0"/>
              <w:marTop w:val="0"/>
              <w:marBottom w:val="0"/>
              <w:divBdr>
                <w:top w:val="none" w:sz="0" w:space="0" w:color="auto"/>
                <w:left w:val="none" w:sz="0" w:space="0" w:color="auto"/>
                <w:bottom w:val="none" w:sz="0" w:space="0" w:color="auto"/>
                <w:right w:val="none" w:sz="0" w:space="0" w:color="auto"/>
              </w:divBdr>
            </w:div>
          </w:divsChild>
        </w:div>
        <w:div w:id="1771584144">
          <w:marLeft w:val="0"/>
          <w:marRight w:val="0"/>
          <w:marTop w:val="15"/>
          <w:marBottom w:val="0"/>
          <w:divBdr>
            <w:top w:val="single" w:sz="48" w:space="0" w:color="auto"/>
            <w:left w:val="single" w:sz="48" w:space="0" w:color="auto"/>
            <w:bottom w:val="single" w:sz="48" w:space="0" w:color="auto"/>
            <w:right w:val="single" w:sz="48" w:space="0" w:color="auto"/>
          </w:divBdr>
          <w:divsChild>
            <w:div w:id="2059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 w:id="1672444155">
      <w:bodyDiv w:val="1"/>
      <w:marLeft w:val="0"/>
      <w:marRight w:val="0"/>
      <w:marTop w:val="0"/>
      <w:marBottom w:val="0"/>
      <w:divBdr>
        <w:top w:val="none" w:sz="0" w:space="0" w:color="auto"/>
        <w:left w:val="none" w:sz="0" w:space="0" w:color="auto"/>
        <w:bottom w:val="none" w:sz="0" w:space="0" w:color="auto"/>
        <w:right w:val="none" w:sz="0" w:space="0" w:color="auto"/>
      </w:divBdr>
      <w:divsChild>
        <w:div w:id="522210421">
          <w:marLeft w:val="0"/>
          <w:marRight w:val="0"/>
          <w:marTop w:val="15"/>
          <w:marBottom w:val="0"/>
          <w:divBdr>
            <w:top w:val="single" w:sz="48" w:space="0" w:color="auto"/>
            <w:left w:val="single" w:sz="48" w:space="0" w:color="auto"/>
            <w:bottom w:val="single" w:sz="48" w:space="0" w:color="auto"/>
            <w:right w:val="single" w:sz="48" w:space="0" w:color="auto"/>
          </w:divBdr>
          <w:divsChild>
            <w:div w:id="136184960">
              <w:marLeft w:val="0"/>
              <w:marRight w:val="0"/>
              <w:marTop w:val="0"/>
              <w:marBottom w:val="0"/>
              <w:divBdr>
                <w:top w:val="none" w:sz="0" w:space="0" w:color="auto"/>
                <w:left w:val="none" w:sz="0" w:space="0" w:color="auto"/>
                <w:bottom w:val="none" w:sz="0" w:space="0" w:color="auto"/>
                <w:right w:val="none" w:sz="0" w:space="0" w:color="auto"/>
              </w:divBdr>
            </w:div>
          </w:divsChild>
        </w:div>
        <w:div w:id="1127046507">
          <w:marLeft w:val="0"/>
          <w:marRight w:val="0"/>
          <w:marTop w:val="15"/>
          <w:marBottom w:val="0"/>
          <w:divBdr>
            <w:top w:val="single" w:sz="48" w:space="0" w:color="auto"/>
            <w:left w:val="single" w:sz="48" w:space="0" w:color="auto"/>
            <w:bottom w:val="single" w:sz="48" w:space="0" w:color="auto"/>
            <w:right w:val="single" w:sz="48" w:space="0" w:color="auto"/>
          </w:divBdr>
          <w:divsChild>
            <w:div w:id="135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510">
      <w:bodyDiv w:val="1"/>
      <w:marLeft w:val="0"/>
      <w:marRight w:val="0"/>
      <w:marTop w:val="0"/>
      <w:marBottom w:val="0"/>
      <w:divBdr>
        <w:top w:val="none" w:sz="0" w:space="0" w:color="auto"/>
        <w:left w:val="none" w:sz="0" w:space="0" w:color="auto"/>
        <w:bottom w:val="none" w:sz="0" w:space="0" w:color="auto"/>
        <w:right w:val="none" w:sz="0" w:space="0" w:color="auto"/>
      </w:divBdr>
      <w:divsChild>
        <w:div w:id="1890216893">
          <w:marLeft w:val="0"/>
          <w:marRight w:val="0"/>
          <w:marTop w:val="15"/>
          <w:marBottom w:val="0"/>
          <w:divBdr>
            <w:top w:val="single" w:sz="48" w:space="0" w:color="auto"/>
            <w:left w:val="single" w:sz="48" w:space="0" w:color="auto"/>
            <w:bottom w:val="single" w:sz="48" w:space="0" w:color="auto"/>
            <w:right w:val="single" w:sz="48" w:space="0" w:color="auto"/>
          </w:divBdr>
          <w:divsChild>
            <w:div w:id="161818933">
              <w:marLeft w:val="0"/>
              <w:marRight w:val="0"/>
              <w:marTop w:val="0"/>
              <w:marBottom w:val="0"/>
              <w:divBdr>
                <w:top w:val="none" w:sz="0" w:space="0" w:color="auto"/>
                <w:left w:val="none" w:sz="0" w:space="0" w:color="auto"/>
                <w:bottom w:val="none" w:sz="0" w:space="0" w:color="auto"/>
                <w:right w:val="none" w:sz="0" w:space="0" w:color="auto"/>
              </w:divBdr>
            </w:div>
          </w:divsChild>
        </w:div>
        <w:div w:id="2103187130">
          <w:marLeft w:val="0"/>
          <w:marRight w:val="0"/>
          <w:marTop w:val="15"/>
          <w:marBottom w:val="0"/>
          <w:divBdr>
            <w:top w:val="single" w:sz="48" w:space="0" w:color="auto"/>
            <w:left w:val="single" w:sz="48" w:space="0" w:color="auto"/>
            <w:bottom w:val="single" w:sz="48" w:space="0" w:color="auto"/>
            <w:right w:val="single" w:sz="48" w:space="0" w:color="auto"/>
          </w:divBdr>
          <w:divsChild>
            <w:div w:id="13993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63EB79-5E4E-494B-A271-036E8404C234}">
  <ds:schemaRefs>
    <ds:schemaRef ds:uri="http://schemas.openxmlformats.org/officeDocument/2006/bibliography"/>
  </ds:schemaRefs>
</ds:datastoreItem>
</file>

<file path=customXml/itemProps2.xml><?xml version="1.0" encoding="utf-8"?>
<ds:datastoreItem xmlns:ds="http://schemas.openxmlformats.org/officeDocument/2006/customXml" ds:itemID="{4CC85711-0910-4D77-863C-085F0837459A}"/>
</file>

<file path=customXml/itemProps3.xml><?xml version="1.0" encoding="utf-8"?>
<ds:datastoreItem xmlns:ds="http://schemas.openxmlformats.org/officeDocument/2006/customXml" ds:itemID="{4323A5A4-DD00-462A-814B-05B67F0E2884}"/>
</file>

<file path=customXml/itemProps4.xml><?xml version="1.0" encoding="utf-8"?>
<ds:datastoreItem xmlns:ds="http://schemas.openxmlformats.org/officeDocument/2006/customXml" ds:itemID="{2EE8E405-713C-49F8-A0BA-C6E78E5E39EE}"/>
</file>

<file path=docProps/app.xml><?xml version="1.0" encoding="utf-8"?>
<Properties xmlns="http://schemas.openxmlformats.org/officeDocument/2006/extended-properties" xmlns:vt="http://schemas.openxmlformats.org/officeDocument/2006/docPropsVTypes">
  <Template>Normal</Template>
  <TotalTime>3</TotalTime>
  <Pages>6</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CNU</cp:lastModifiedBy>
  <cp:revision>2</cp:revision>
  <cp:lastPrinted>2024-06-11T06:21:00Z</cp:lastPrinted>
  <dcterms:created xsi:type="dcterms:W3CDTF">2024-06-12T11:06:00Z</dcterms:created>
  <dcterms:modified xsi:type="dcterms:W3CDTF">2024-06-12T11:06:00Z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