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9E0A7" w14:textId="1C265589"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EMPLOYMENT RELATIONS TRIBUNAL</w:t>
      </w:r>
    </w:p>
    <w:p w14:paraId="68AC1AD1" w14:textId="19025043" w:rsidR="00AB3DEA" w:rsidRPr="005B080A" w:rsidRDefault="00CD058B" w:rsidP="00AB3DEA">
      <w:pPr>
        <w:jc w:val="center"/>
        <w:rPr>
          <w:rFonts w:ascii="Arial" w:hAnsi="Arial" w:cs="Arial"/>
          <w:b/>
          <w:sz w:val="24"/>
          <w:szCs w:val="24"/>
        </w:rPr>
      </w:pPr>
      <w:r>
        <w:rPr>
          <w:rFonts w:ascii="Arial" w:hAnsi="Arial" w:cs="Arial"/>
          <w:b/>
          <w:sz w:val="24"/>
          <w:szCs w:val="24"/>
        </w:rPr>
        <w:t>RULING</w:t>
      </w:r>
    </w:p>
    <w:p w14:paraId="2D8DADF3" w14:textId="46FAF2B0"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5B1C5B">
        <w:rPr>
          <w:rFonts w:ascii="Arial" w:hAnsi="Arial" w:cs="Arial"/>
          <w:b/>
          <w:sz w:val="24"/>
          <w:szCs w:val="24"/>
        </w:rPr>
        <w:t>156</w:t>
      </w:r>
      <w:r w:rsidR="001F4404">
        <w:rPr>
          <w:rFonts w:ascii="Arial" w:hAnsi="Arial" w:cs="Arial"/>
          <w:b/>
          <w:sz w:val="24"/>
          <w:szCs w:val="24"/>
        </w:rPr>
        <w:t>/</w:t>
      </w:r>
      <w:r w:rsidR="00AA5942">
        <w:rPr>
          <w:rFonts w:ascii="Arial" w:hAnsi="Arial" w:cs="Arial"/>
          <w:b/>
          <w:sz w:val="24"/>
          <w:szCs w:val="24"/>
        </w:rPr>
        <w:t>2</w:t>
      </w:r>
      <w:r w:rsidR="00CE430D">
        <w:rPr>
          <w:rFonts w:ascii="Arial" w:hAnsi="Arial" w:cs="Arial"/>
          <w:b/>
          <w:sz w:val="24"/>
          <w:szCs w:val="24"/>
        </w:rPr>
        <w:t>3</w:t>
      </w:r>
      <w:r w:rsidR="00097D74">
        <w:rPr>
          <w:rFonts w:ascii="Arial" w:hAnsi="Arial" w:cs="Arial"/>
          <w:b/>
          <w:sz w:val="24"/>
          <w:szCs w:val="24"/>
        </w:rPr>
        <w:t xml:space="preserve"> </w:t>
      </w:r>
    </w:p>
    <w:p w14:paraId="2F571DF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3C247826" w14:textId="77777777" w:rsidR="00AB3DEA" w:rsidRPr="005B080A" w:rsidRDefault="00AB3DEA" w:rsidP="00AB3DEA">
      <w:pPr>
        <w:ind w:left="1440" w:firstLine="720"/>
        <w:jc w:val="both"/>
        <w:rPr>
          <w:rFonts w:ascii="Arial" w:hAnsi="Arial" w:cs="Arial"/>
          <w:b/>
          <w:sz w:val="24"/>
          <w:szCs w:val="24"/>
        </w:rPr>
      </w:pPr>
      <w:proofErr w:type="spellStart"/>
      <w:r w:rsidRPr="005B080A">
        <w:rPr>
          <w:rFonts w:ascii="Arial" w:hAnsi="Arial" w:cs="Arial"/>
          <w:b/>
          <w:sz w:val="24"/>
          <w:szCs w:val="24"/>
        </w:rPr>
        <w:t>Indiren</w:t>
      </w:r>
      <w:proofErr w:type="spellEnd"/>
      <w:r w:rsidRPr="005B080A">
        <w:rPr>
          <w:rFonts w:ascii="Arial" w:hAnsi="Arial" w:cs="Arial"/>
          <w:b/>
          <w:sz w:val="24"/>
          <w:szCs w:val="24"/>
        </w:rPr>
        <w:t xml:space="preserve"> </w:t>
      </w:r>
      <w:proofErr w:type="spellStart"/>
      <w:r w:rsidRPr="005B080A">
        <w:rPr>
          <w:rFonts w:ascii="Arial" w:hAnsi="Arial" w:cs="Arial"/>
          <w:b/>
          <w:sz w:val="24"/>
          <w:szCs w:val="24"/>
        </w:rPr>
        <w:t>Sivaramen</w:t>
      </w:r>
      <w:proofErr w:type="spellEnd"/>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C4399B">
        <w:rPr>
          <w:rFonts w:ascii="Arial" w:hAnsi="Arial" w:cs="Arial"/>
          <w:b/>
          <w:sz w:val="24"/>
          <w:szCs w:val="24"/>
        </w:rPr>
        <w:t xml:space="preserve">Acting </w:t>
      </w:r>
      <w:r w:rsidRPr="005B080A">
        <w:rPr>
          <w:rFonts w:ascii="Arial" w:hAnsi="Arial" w:cs="Arial"/>
          <w:b/>
          <w:sz w:val="24"/>
          <w:szCs w:val="24"/>
        </w:rPr>
        <w:t>President</w:t>
      </w:r>
    </w:p>
    <w:p w14:paraId="5E221C39" w14:textId="1B031867" w:rsidR="00AB3DEA" w:rsidRPr="002D3DDA" w:rsidRDefault="002D3DDA" w:rsidP="002D3DDA">
      <w:pPr>
        <w:ind w:left="2127"/>
        <w:jc w:val="both"/>
        <w:rPr>
          <w:rFonts w:ascii="Arial" w:hAnsi="Arial" w:cs="Arial"/>
          <w:b/>
          <w:sz w:val="24"/>
          <w:szCs w:val="24"/>
        </w:rPr>
      </w:pPr>
      <w:proofErr w:type="spellStart"/>
      <w:r>
        <w:rPr>
          <w:rFonts w:ascii="Arial" w:hAnsi="Arial" w:cs="Arial"/>
          <w:b/>
          <w:sz w:val="24"/>
          <w:szCs w:val="24"/>
        </w:rPr>
        <w:t>A.</w:t>
      </w:r>
      <w:r w:rsidRPr="002D3DDA">
        <w:rPr>
          <w:rFonts w:ascii="Arial" w:hAnsi="Arial" w:cs="Arial"/>
          <w:b/>
          <w:sz w:val="24"/>
          <w:szCs w:val="24"/>
        </w:rPr>
        <w:t>P</w:t>
      </w:r>
      <w:r w:rsidR="005B1C5B" w:rsidRPr="002D3DDA">
        <w:rPr>
          <w:rFonts w:ascii="Arial" w:hAnsi="Arial" w:cs="Arial"/>
          <w:b/>
          <w:sz w:val="24"/>
          <w:szCs w:val="24"/>
        </w:rPr>
        <w:t>arsooram</w:t>
      </w:r>
      <w:proofErr w:type="spellEnd"/>
      <w:r w:rsidR="005B1C5B" w:rsidRPr="002D3DDA">
        <w:rPr>
          <w:rFonts w:ascii="Arial" w:hAnsi="Arial" w:cs="Arial"/>
          <w:b/>
          <w:sz w:val="24"/>
          <w:szCs w:val="24"/>
        </w:rPr>
        <w:t xml:space="preserve"> </w:t>
      </w:r>
      <w:proofErr w:type="spellStart"/>
      <w:r w:rsidR="005B1C5B" w:rsidRPr="002D3DDA">
        <w:rPr>
          <w:rFonts w:ascii="Arial" w:hAnsi="Arial" w:cs="Arial"/>
          <w:b/>
          <w:sz w:val="24"/>
          <w:szCs w:val="24"/>
        </w:rPr>
        <w:t>Ramasawmy</w:t>
      </w:r>
      <w:proofErr w:type="spellEnd"/>
      <w:r w:rsidR="005B1C5B" w:rsidRPr="002D3DDA">
        <w:rPr>
          <w:rFonts w:ascii="Arial" w:hAnsi="Arial" w:cs="Arial"/>
          <w:b/>
          <w:sz w:val="24"/>
          <w:szCs w:val="24"/>
        </w:rPr>
        <w:tab/>
      </w:r>
      <w:r w:rsidR="00AB3DEA" w:rsidRPr="002D3DDA">
        <w:rPr>
          <w:rFonts w:ascii="Arial" w:hAnsi="Arial" w:cs="Arial"/>
          <w:b/>
          <w:sz w:val="24"/>
          <w:szCs w:val="24"/>
        </w:rPr>
        <w:t>Member</w:t>
      </w:r>
    </w:p>
    <w:p w14:paraId="5DA1AF6A" w14:textId="2705BDB4" w:rsidR="00AB3DEA" w:rsidRPr="005B1C5B" w:rsidRDefault="005B1C5B" w:rsidP="005B1C5B">
      <w:pPr>
        <w:ind w:left="2160"/>
        <w:jc w:val="both"/>
        <w:rPr>
          <w:rFonts w:ascii="Arial" w:hAnsi="Arial" w:cs="Arial"/>
          <w:b/>
          <w:sz w:val="24"/>
          <w:szCs w:val="24"/>
        </w:rPr>
      </w:pPr>
      <w:proofErr w:type="spellStart"/>
      <w:r>
        <w:rPr>
          <w:rFonts w:ascii="Arial" w:hAnsi="Arial" w:cs="Arial"/>
          <w:b/>
          <w:sz w:val="24"/>
          <w:szCs w:val="24"/>
        </w:rPr>
        <w:t>Chetanand</w:t>
      </w:r>
      <w:proofErr w:type="spellEnd"/>
      <w:r>
        <w:rPr>
          <w:rFonts w:ascii="Arial" w:hAnsi="Arial" w:cs="Arial"/>
          <w:b/>
          <w:sz w:val="24"/>
          <w:szCs w:val="24"/>
        </w:rPr>
        <w:t xml:space="preserve"> K. </w:t>
      </w:r>
      <w:proofErr w:type="spellStart"/>
      <w:r>
        <w:rPr>
          <w:rFonts w:ascii="Arial" w:hAnsi="Arial" w:cs="Arial"/>
          <w:b/>
          <w:sz w:val="24"/>
          <w:szCs w:val="24"/>
        </w:rPr>
        <w:t>Bundhoo</w:t>
      </w:r>
      <w:proofErr w:type="spellEnd"/>
      <w:r w:rsidR="001F4404" w:rsidRPr="005B1C5B">
        <w:rPr>
          <w:rFonts w:ascii="Arial" w:hAnsi="Arial" w:cs="Arial"/>
          <w:b/>
          <w:sz w:val="24"/>
          <w:szCs w:val="24"/>
        </w:rPr>
        <w:tab/>
      </w:r>
      <w:r w:rsidR="00AB3DEA" w:rsidRPr="005B1C5B">
        <w:rPr>
          <w:rFonts w:ascii="Arial" w:hAnsi="Arial" w:cs="Arial"/>
          <w:b/>
          <w:sz w:val="24"/>
          <w:szCs w:val="24"/>
        </w:rPr>
        <w:tab/>
        <w:t>Member</w:t>
      </w:r>
    </w:p>
    <w:p w14:paraId="1ED36740" w14:textId="353D8554"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sidR="004038E3">
        <w:rPr>
          <w:rFonts w:ascii="Arial" w:hAnsi="Arial" w:cs="Arial"/>
          <w:b/>
          <w:sz w:val="24"/>
          <w:szCs w:val="24"/>
        </w:rPr>
        <w:t xml:space="preserve"> </w:t>
      </w:r>
      <w:r w:rsidR="00303FC4">
        <w:rPr>
          <w:rFonts w:ascii="Arial" w:hAnsi="Arial" w:cs="Arial"/>
          <w:b/>
          <w:sz w:val="24"/>
          <w:szCs w:val="24"/>
        </w:rPr>
        <w:t xml:space="preserve"> </w:t>
      </w:r>
      <w:proofErr w:type="spellStart"/>
      <w:r w:rsidR="005B1C5B">
        <w:rPr>
          <w:rFonts w:ascii="Arial" w:hAnsi="Arial" w:cs="Arial"/>
          <w:b/>
          <w:sz w:val="24"/>
          <w:szCs w:val="24"/>
        </w:rPr>
        <w:t>Ghianeswar</w:t>
      </w:r>
      <w:proofErr w:type="spellEnd"/>
      <w:r w:rsidR="005B1C5B">
        <w:rPr>
          <w:rFonts w:ascii="Arial" w:hAnsi="Arial" w:cs="Arial"/>
          <w:b/>
          <w:sz w:val="24"/>
          <w:szCs w:val="24"/>
        </w:rPr>
        <w:t xml:space="preserve"> </w:t>
      </w:r>
      <w:proofErr w:type="spellStart"/>
      <w:r w:rsidR="005B1C5B">
        <w:rPr>
          <w:rFonts w:ascii="Arial" w:hAnsi="Arial" w:cs="Arial"/>
          <w:b/>
          <w:sz w:val="24"/>
          <w:szCs w:val="24"/>
        </w:rPr>
        <w:t>Gokhool</w:t>
      </w:r>
      <w:proofErr w:type="spellEnd"/>
      <w:r w:rsidR="00AF32F1">
        <w:rPr>
          <w:rFonts w:ascii="Arial" w:hAnsi="Arial" w:cs="Arial"/>
          <w:b/>
          <w:sz w:val="24"/>
          <w:szCs w:val="24"/>
        </w:rPr>
        <w:t xml:space="preserve"> </w:t>
      </w:r>
      <w:r w:rsidR="00C31717">
        <w:rPr>
          <w:rFonts w:ascii="Arial" w:hAnsi="Arial" w:cs="Arial"/>
          <w:b/>
          <w:sz w:val="24"/>
          <w:szCs w:val="24"/>
        </w:rPr>
        <w:tab/>
      </w:r>
      <w:r>
        <w:rPr>
          <w:rFonts w:ascii="Arial" w:hAnsi="Arial" w:cs="Arial"/>
          <w:b/>
          <w:sz w:val="24"/>
          <w:szCs w:val="24"/>
        </w:rPr>
        <w:t xml:space="preserve"> </w:t>
      </w:r>
      <w:r w:rsidR="00AA1FE5">
        <w:rPr>
          <w:rFonts w:ascii="Arial" w:hAnsi="Arial" w:cs="Arial"/>
          <w:b/>
          <w:sz w:val="24"/>
          <w:szCs w:val="24"/>
        </w:rPr>
        <w:t xml:space="preserve">     </w:t>
      </w:r>
      <w:r w:rsidRPr="005B080A">
        <w:rPr>
          <w:rFonts w:ascii="Arial" w:hAnsi="Arial" w:cs="Arial"/>
          <w:b/>
          <w:sz w:val="24"/>
          <w:szCs w:val="24"/>
        </w:rPr>
        <w:t xml:space="preserve">     Member</w:t>
      </w:r>
    </w:p>
    <w:p w14:paraId="745A965A" w14:textId="77777777" w:rsidR="00033442" w:rsidRDefault="00033442" w:rsidP="00AB3DEA">
      <w:pPr>
        <w:rPr>
          <w:rFonts w:ascii="Arial" w:hAnsi="Arial" w:cs="Arial"/>
          <w:b/>
          <w:sz w:val="24"/>
          <w:szCs w:val="24"/>
        </w:rPr>
      </w:pPr>
    </w:p>
    <w:p w14:paraId="34BE4106" w14:textId="77777777"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14:paraId="01D14412" w14:textId="4DA269F4" w:rsidR="00AB3DEA" w:rsidRPr="005B080A" w:rsidRDefault="005B1C5B" w:rsidP="00AB3DEA">
      <w:pPr>
        <w:ind w:firstLine="720"/>
        <w:jc w:val="center"/>
        <w:rPr>
          <w:rFonts w:ascii="Arial" w:hAnsi="Arial" w:cs="Arial"/>
          <w:b/>
          <w:sz w:val="24"/>
          <w:szCs w:val="24"/>
        </w:rPr>
      </w:pPr>
      <w:proofErr w:type="spellStart"/>
      <w:r>
        <w:rPr>
          <w:rFonts w:ascii="Arial" w:hAnsi="Arial" w:cs="Arial"/>
          <w:b/>
          <w:sz w:val="24"/>
          <w:szCs w:val="24"/>
        </w:rPr>
        <w:t>Dr</w:t>
      </w:r>
      <w:proofErr w:type="spellEnd"/>
      <w:r>
        <w:rPr>
          <w:rFonts w:ascii="Arial" w:hAnsi="Arial" w:cs="Arial"/>
          <w:b/>
          <w:sz w:val="24"/>
          <w:szCs w:val="24"/>
        </w:rPr>
        <w:t xml:space="preserve"> Pradeep Mahesh Kumar </w:t>
      </w:r>
      <w:proofErr w:type="spellStart"/>
      <w:r>
        <w:rPr>
          <w:rFonts w:ascii="Arial" w:hAnsi="Arial" w:cs="Arial"/>
          <w:b/>
          <w:sz w:val="24"/>
          <w:szCs w:val="24"/>
        </w:rPr>
        <w:t>Soonarane</w:t>
      </w:r>
      <w:proofErr w:type="spellEnd"/>
      <w:r w:rsidR="00AB3DEA" w:rsidRPr="005B080A">
        <w:rPr>
          <w:rFonts w:ascii="Arial" w:hAnsi="Arial" w:cs="Arial"/>
          <w:b/>
          <w:sz w:val="24"/>
          <w:szCs w:val="24"/>
        </w:rPr>
        <w:t xml:space="preserve"> (</w:t>
      </w:r>
      <w:r w:rsidR="00FB39E3">
        <w:rPr>
          <w:rFonts w:ascii="Arial" w:hAnsi="Arial" w:cs="Arial"/>
          <w:b/>
          <w:sz w:val="24"/>
          <w:szCs w:val="24"/>
        </w:rPr>
        <w:t>Disputant</w:t>
      </w:r>
      <w:r w:rsidR="00AB3DEA" w:rsidRPr="005B080A">
        <w:rPr>
          <w:rFonts w:ascii="Arial" w:hAnsi="Arial" w:cs="Arial"/>
          <w:b/>
          <w:sz w:val="24"/>
          <w:szCs w:val="24"/>
        </w:rPr>
        <w:t>)</w:t>
      </w:r>
    </w:p>
    <w:p w14:paraId="542D258E"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63068936" w14:textId="473348C1" w:rsidR="00AB3DEA" w:rsidRDefault="005B1C5B" w:rsidP="00AB3DEA">
      <w:pPr>
        <w:ind w:left="1440" w:firstLine="720"/>
        <w:jc w:val="center"/>
        <w:rPr>
          <w:rFonts w:ascii="Arial" w:hAnsi="Arial" w:cs="Arial"/>
          <w:b/>
          <w:sz w:val="28"/>
          <w:szCs w:val="28"/>
        </w:rPr>
      </w:pPr>
      <w:r>
        <w:rPr>
          <w:rFonts w:ascii="Arial" w:hAnsi="Arial" w:cs="Arial"/>
          <w:b/>
          <w:sz w:val="24"/>
          <w:szCs w:val="24"/>
        </w:rPr>
        <w:t>State of Mauritius as represented by the Ministry of Energy and Public Utilities</w:t>
      </w:r>
      <w:r w:rsidR="00DB182F">
        <w:rPr>
          <w:rFonts w:ascii="Arial" w:hAnsi="Arial" w:cs="Arial"/>
          <w:b/>
          <w:sz w:val="24"/>
          <w:szCs w:val="24"/>
        </w:rPr>
        <w:t xml:space="preserve"> </w:t>
      </w:r>
      <w:r w:rsidR="00AB3DEA" w:rsidRPr="005B080A">
        <w:rPr>
          <w:rFonts w:ascii="Arial" w:hAnsi="Arial" w:cs="Arial"/>
          <w:b/>
          <w:sz w:val="24"/>
          <w:szCs w:val="24"/>
        </w:rPr>
        <w:t>(Respondent</w:t>
      </w:r>
      <w:r w:rsidR="00AB3DEA" w:rsidRPr="00906543">
        <w:rPr>
          <w:rFonts w:ascii="Arial" w:hAnsi="Arial" w:cs="Arial"/>
          <w:b/>
          <w:sz w:val="28"/>
          <w:szCs w:val="28"/>
        </w:rPr>
        <w:t>)</w:t>
      </w:r>
    </w:p>
    <w:p w14:paraId="294D49D4" w14:textId="77777777" w:rsidR="00AB6747" w:rsidRDefault="00AB6747" w:rsidP="005655EC">
      <w:pPr>
        <w:jc w:val="both"/>
        <w:rPr>
          <w:rFonts w:ascii="Arial" w:hAnsi="Arial" w:cs="Arial"/>
          <w:sz w:val="24"/>
          <w:szCs w:val="24"/>
        </w:rPr>
      </w:pPr>
    </w:p>
    <w:p w14:paraId="58089533" w14:textId="3CEA9D22" w:rsidR="005655EC" w:rsidRDefault="005655EC" w:rsidP="005655EC">
      <w:pPr>
        <w:jc w:val="both"/>
        <w:rPr>
          <w:rFonts w:ascii="Arial" w:hAnsi="Arial" w:cs="Arial"/>
          <w:sz w:val="24"/>
          <w:szCs w:val="24"/>
        </w:rPr>
      </w:pPr>
      <w:r w:rsidRPr="00FB39E3">
        <w:rPr>
          <w:rFonts w:ascii="Arial" w:hAnsi="Arial" w:cs="Arial"/>
          <w:sz w:val="24"/>
          <w:szCs w:val="24"/>
        </w:rPr>
        <w:t xml:space="preserve">The </w:t>
      </w:r>
      <w:r>
        <w:rPr>
          <w:rFonts w:ascii="Arial" w:hAnsi="Arial" w:cs="Arial"/>
          <w:sz w:val="24"/>
          <w:szCs w:val="24"/>
        </w:rPr>
        <w:t>above</w:t>
      </w:r>
      <w:r w:rsidRPr="00FB39E3">
        <w:rPr>
          <w:rFonts w:ascii="Arial" w:hAnsi="Arial" w:cs="Arial"/>
          <w:sz w:val="24"/>
          <w:szCs w:val="24"/>
        </w:rPr>
        <w:t xml:space="preserve"> </w:t>
      </w:r>
      <w:r>
        <w:rPr>
          <w:rFonts w:ascii="Arial" w:hAnsi="Arial" w:cs="Arial"/>
          <w:sz w:val="24"/>
          <w:szCs w:val="24"/>
        </w:rPr>
        <w:t>case</w:t>
      </w:r>
      <w:r w:rsidRPr="00FB39E3">
        <w:rPr>
          <w:rFonts w:ascii="Arial" w:hAnsi="Arial" w:cs="Arial"/>
          <w:sz w:val="24"/>
          <w:szCs w:val="24"/>
        </w:rPr>
        <w:t xml:space="preserve"> ha</w:t>
      </w:r>
      <w:r>
        <w:rPr>
          <w:rFonts w:ascii="Arial" w:hAnsi="Arial" w:cs="Arial"/>
          <w:sz w:val="24"/>
          <w:szCs w:val="24"/>
        </w:rPr>
        <w:t>s</w:t>
      </w:r>
      <w:r w:rsidRPr="00FB39E3">
        <w:rPr>
          <w:rFonts w:ascii="Arial" w:hAnsi="Arial" w:cs="Arial"/>
          <w:sz w:val="24"/>
          <w:szCs w:val="24"/>
        </w:rPr>
        <w:t xml:space="preserve"> been referred to the Tribunal by the Commission for Conciliation and Mediation under Section </w:t>
      </w:r>
      <w:r w:rsidR="008754D6">
        <w:rPr>
          <w:rFonts w:ascii="Arial" w:hAnsi="Arial" w:cs="Arial"/>
          <w:sz w:val="24"/>
          <w:szCs w:val="24"/>
        </w:rPr>
        <w:t>69</w:t>
      </w:r>
      <w:r w:rsidRPr="00FB39E3">
        <w:rPr>
          <w:rFonts w:ascii="Arial" w:hAnsi="Arial" w:cs="Arial"/>
          <w:sz w:val="24"/>
          <w:szCs w:val="24"/>
        </w:rPr>
        <w:t>(</w:t>
      </w:r>
      <w:r w:rsidR="008754D6">
        <w:rPr>
          <w:rFonts w:ascii="Arial" w:hAnsi="Arial" w:cs="Arial"/>
          <w:sz w:val="24"/>
          <w:szCs w:val="24"/>
        </w:rPr>
        <w:t>9</w:t>
      </w:r>
      <w:proofErr w:type="gramStart"/>
      <w:r w:rsidRPr="00FB39E3">
        <w:rPr>
          <w:rFonts w:ascii="Arial" w:hAnsi="Arial" w:cs="Arial"/>
          <w:sz w:val="24"/>
          <w:szCs w:val="24"/>
        </w:rPr>
        <w:t>)</w:t>
      </w:r>
      <w:r w:rsidR="008754D6">
        <w:rPr>
          <w:rFonts w:ascii="Arial" w:hAnsi="Arial" w:cs="Arial"/>
          <w:sz w:val="24"/>
          <w:szCs w:val="24"/>
        </w:rPr>
        <w:t>(</w:t>
      </w:r>
      <w:proofErr w:type="gramEnd"/>
      <w:r w:rsidR="008754D6">
        <w:rPr>
          <w:rFonts w:ascii="Arial" w:hAnsi="Arial" w:cs="Arial"/>
          <w:sz w:val="24"/>
          <w:szCs w:val="24"/>
        </w:rPr>
        <w:t>b)</w:t>
      </w:r>
      <w:r w:rsidRPr="00FB39E3">
        <w:rPr>
          <w:rFonts w:ascii="Arial" w:hAnsi="Arial" w:cs="Arial"/>
          <w:sz w:val="24"/>
          <w:szCs w:val="24"/>
        </w:rPr>
        <w:t xml:space="preserve"> of the Employment Relations Act</w:t>
      </w:r>
      <w:r>
        <w:rPr>
          <w:rFonts w:ascii="Arial" w:hAnsi="Arial" w:cs="Arial"/>
          <w:sz w:val="24"/>
          <w:szCs w:val="24"/>
        </w:rPr>
        <w:t>, as amended</w:t>
      </w:r>
      <w:r w:rsidRPr="00FB39E3">
        <w:rPr>
          <w:rFonts w:ascii="Arial" w:hAnsi="Arial" w:cs="Arial"/>
          <w:sz w:val="24"/>
          <w:szCs w:val="24"/>
        </w:rPr>
        <w:t xml:space="preserve"> (hereinafter referred to as “the Act”). </w:t>
      </w:r>
      <w:r>
        <w:rPr>
          <w:rFonts w:ascii="Arial" w:hAnsi="Arial" w:cs="Arial"/>
          <w:sz w:val="24"/>
          <w:szCs w:val="24"/>
        </w:rPr>
        <w:t xml:space="preserve"> </w:t>
      </w:r>
      <w:r w:rsidRPr="00FB39E3">
        <w:rPr>
          <w:rFonts w:ascii="Arial" w:hAnsi="Arial" w:cs="Arial"/>
          <w:sz w:val="24"/>
          <w:szCs w:val="24"/>
        </w:rPr>
        <w:t xml:space="preserve">The terms of reference </w:t>
      </w:r>
      <w:r>
        <w:rPr>
          <w:rFonts w:ascii="Arial" w:hAnsi="Arial" w:cs="Arial"/>
          <w:sz w:val="24"/>
          <w:szCs w:val="24"/>
        </w:rPr>
        <w:t xml:space="preserve">of the point in dispute read as </w:t>
      </w:r>
      <w:r w:rsidRPr="00FB39E3">
        <w:rPr>
          <w:rFonts w:ascii="Arial" w:hAnsi="Arial" w:cs="Arial"/>
          <w:sz w:val="24"/>
          <w:szCs w:val="24"/>
        </w:rPr>
        <w:t xml:space="preserve">follows: </w:t>
      </w:r>
    </w:p>
    <w:p w14:paraId="300EB448" w14:textId="5C14A5FD" w:rsidR="00240C2F" w:rsidRPr="00AB6747" w:rsidRDefault="00AB6747" w:rsidP="009C074B">
      <w:pPr>
        <w:jc w:val="both"/>
        <w:rPr>
          <w:rFonts w:ascii="Arial" w:hAnsi="Arial" w:cs="Arial"/>
          <w:i/>
          <w:sz w:val="24"/>
          <w:szCs w:val="24"/>
        </w:rPr>
      </w:pPr>
      <w:r w:rsidRPr="00AB6747">
        <w:rPr>
          <w:rFonts w:ascii="Arial" w:hAnsi="Arial" w:cs="Arial"/>
          <w:i/>
          <w:sz w:val="24"/>
          <w:szCs w:val="24"/>
        </w:rPr>
        <w:t>“</w:t>
      </w:r>
      <w:r w:rsidR="005B1C5B">
        <w:rPr>
          <w:rFonts w:ascii="Arial" w:hAnsi="Arial" w:cs="Arial"/>
          <w:i/>
          <w:sz w:val="24"/>
          <w:szCs w:val="24"/>
        </w:rPr>
        <w:t>The Respondent having conferred the tasks and duties of the Director General upon the Disputant, without a proper assignment of duties despite official requests were made, has entrusted additional works upon the Disputant for which additional wages ought to have been paid, and which is now due and demandable from the Respondent</w:t>
      </w:r>
      <w:r w:rsidRPr="00AB6747">
        <w:rPr>
          <w:rFonts w:ascii="Arial" w:hAnsi="Arial" w:cs="Arial"/>
          <w:i/>
          <w:sz w:val="24"/>
          <w:szCs w:val="24"/>
        </w:rPr>
        <w:t>.”</w:t>
      </w:r>
      <w:r w:rsidR="00245EF1" w:rsidRPr="00AB6747">
        <w:rPr>
          <w:rFonts w:ascii="Arial" w:hAnsi="Arial" w:cs="Arial"/>
          <w:i/>
          <w:sz w:val="24"/>
          <w:szCs w:val="24"/>
        </w:rPr>
        <w:t xml:space="preserve"> </w:t>
      </w:r>
    </w:p>
    <w:p w14:paraId="77201DD1" w14:textId="77777777" w:rsidR="00AB6747" w:rsidRDefault="00AB6747" w:rsidP="009C074B">
      <w:pPr>
        <w:jc w:val="both"/>
        <w:rPr>
          <w:rFonts w:ascii="Arial" w:hAnsi="Arial" w:cs="Arial"/>
          <w:sz w:val="24"/>
          <w:szCs w:val="24"/>
        </w:rPr>
      </w:pPr>
      <w:r>
        <w:rPr>
          <w:rFonts w:ascii="Arial" w:hAnsi="Arial" w:cs="Arial"/>
          <w:sz w:val="24"/>
          <w:szCs w:val="24"/>
        </w:rPr>
        <w:t>Both parties were assisted by Counsel and the Respondent has taken a preliminary objection in law which reads as follows:</w:t>
      </w:r>
    </w:p>
    <w:p w14:paraId="728F8C44" w14:textId="1F30C66F" w:rsidR="00AB6747" w:rsidRPr="00B87EEB" w:rsidRDefault="00B87EEB" w:rsidP="009C074B">
      <w:pPr>
        <w:jc w:val="both"/>
        <w:rPr>
          <w:rFonts w:ascii="Arial" w:hAnsi="Arial" w:cs="Arial"/>
          <w:b/>
          <w:i/>
          <w:sz w:val="24"/>
          <w:szCs w:val="24"/>
          <w:u w:val="single"/>
        </w:rPr>
      </w:pPr>
      <w:r w:rsidRPr="00B87EEB">
        <w:rPr>
          <w:rFonts w:ascii="Arial" w:hAnsi="Arial" w:cs="Arial"/>
          <w:b/>
          <w:i/>
          <w:sz w:val="24"/>
          <w:szCs w:val="24"/>
          <w:u w:val="single"/>
        </w:rPr>
        <w:t xml:space="preserve">Preliminary Objection </w:t>
      </w:r>
      <w:r w:rsidR="005B1C5B">
        <w:rPr>
          <w:rFonts w:ascii="Arial" w:hAnsi="Arial" w:cs="Arial"/>
          <w:b/>
          <w:i/>
          <w:sz w:val="24"/>
          <w:szCs w:val="24"/>
          <w:u w:val="single"/>
        </w:rPr>
        <w:t>in law</w:t>
      </w:r>
    </w:p>
    <w:p w14:paraId="77F7D171" w14:textId="565E96E3" w:rsidR="00B87EEB" w:rsidRPr="00C64420" w:rsidRDefault="00C64420" w:rsidP="009C074B">
      <w:pPr>
        <w:jc w:val="both"/>
        <w:rPr>
          <w:rFonts w:ascii="Arial" w:hAnsi="Arial" w:cs="Arial"/>
          <w:i/>
          <w:sz w:val="24"/>
          <w:szCs w:val="24"/>
        </w:rPr>
      </w:pPr>
      <w:r w:rsidRPr="00C64420">
        <w:rPr>
          <w:rFonts w:ascii="Arial" w:hAnsi="Arial" w:cs="Arial"/>
          <w:i/>
          <w:sz w:val="24"/>
          <w:szCs w:val="24"/>
        </w:rPr>
        <w:t xml:space="preserve">Respondent is advised that the present matter is time barred since it has been reported more than three years after the alleged act or omission giving rise to the dispute and, in any event, the claim for July 2020 till 2 October 2020 is time barred.  </w:t>
      </w:r>
    </w:p>
    <w:p w14:paraId="253A91C5" w14:textId="0404B919" w:rsidR="003229FB" w:rsidRDefault="00C64420" w:rsidP="009C074B">
      <w:pPr>
        <w:jc w:val="both"/>
        <w:rPr>
          <w:rFonts w:ascii="Arial" w:hAnsi="Arial" w:cs="Arial"/>
          <w:sz w:val="24"/>
          <w:szCs w:val="24"/>
        </w:rPr>
      </w:pPr>
      <w:r>
        <w:rPr>
          <w:rFonts w:ascii="Arial" w:hAnsi="Arial" w:cs="Arial"/>
          <w:sz w:val="24"/>
          <w:szCs w:val="24"/>
        </w:rPr>
        <w:lastRenderedPageBreak/>
        <w:t xml:space="preserve">The Tribunal proceeded to hear arguments from both counsel on the preliminary objection in law taken on behalf of Respondent.  </w:t>
      </w:r>
      <w:proofErr w:type="gramStart"/>
      <w:r w:rsidR="00A910BD">
        <w:rPr>
          <w:rFonts w:ascii="Arial" w:hAnsi="Arial" w:cs="Arial"/>
          <w:sz w:val="24"/>
          <w:szCs w:val="24"/>
        </w:rPr>
        <w:t>Counsel for Respondent referred to Article 2219-1 and Articles 2268 to 227</w:t>
      </w:r>
      <w:r w:rsidR="00260D83">
        <w:rPr>
          <w:rFonts w:ascii="Arial" w:hAnsi="Arial" w:cs="Arial"/>
          <w:sz w:val="24"/>
          <w:szCs w:val="24"/>
        </w:rPr>
        <w:t>1</w:t>
      </w:r>
      <w:r w:rsidR="00A910BD">
        <w:rPr>
          <w:rFonts w:ascii="Arial" w:hAnsi="Arial" w:cs="Arial"/>
          <w:sz w:val="24"/>
          <w:szCs w:val="24"/>
        </w:rPr>
        <w:t xml:space="preserve"> of the ‘Code Civil </w:t>
      </w:r>
      <w:proofErr w:type="spellStart"/>
      <w:r w:rsidR="00A910BD">
        <w:rPr>
          <w:rFonts w:ascii="Arial" w:hAnsi="Arial" w:cs="Arial"/>
          <w:sz w:val="24"/>
          <w:szCs w:val="24"/>
        </w:rPr>
        <w:t>Mauricien</w:t>
      </w:r>
      <w:proofErr w:type="spellEnd"/>
      <w:r w:rsidR="00A910BD">
        <w:rPr>
          <w:rFonts w:ascii="Arial" w:hAnsi="Arial" w:cs="Arial"/>
          <w:sz w:val="24"/>
          <w:szCs w:val="24"/>
        </w:rPr>
        <w:t>’</w:t>
      </w:r>
      <w:r w:rsidR="0031300E">
        <w:rPr>
          <w:rFonts w:ascii="Arial" w:hAnsi="Arial" w:cs="Arial"/>
          <w:sz w:val="24"/>
          <w:szCs w:val="24"/>
        </w:rPr>
        <w:t>,</w:t>
      </w:r>
      <w:r w:rsidR="00A910BD">
        <w:rPr>
          <w:rFonts w:ascii="Arial" w:hAnsi="Arial" w:cs="Arial"/>
          <w:sz w:val="24"/>
          <w:szCs w:val="24"/>
        </w:rPr>
        <w:t xml:space="preserve"> </w:t>
      </w:r>
      <w:r w:rsidR="0031300E">
        <w:rPr>
          <w:rFonts w:ascii="Arial" w:hAnsi="Arial" w:cs="Arial"/>
          <w:sz w:val="24"/>
          <w:szCs w:val="24"/>
        </w:rPr>
        <w:t>and more particularly Article 2271 of the said Code.</w:t>
      </w:r>
      <w:proofErr w:type="gramEnd"/>
      <w:r w:rsidR="0031300E">
        <w:rPr>
          <w:rFonts w:ascii="Arial" w:hAnsi="Arial" w:cs="Arial"/>
          <w:sz w:val="24"/>
          <w:szCs w:val="24"/>
        </w:rPr>
        <w:t xml:space="preserve">  Reference was also made to the definition of “</w:t>
      </w:r>
      <w:proofErr w:type="spellStart"/>
      <w:r w:rsidR="0031300E">
        <w:rPr>
          <w:rFonts w:ascii="Arial" w:hAnsi="Arial" w:cs="Arial"/>
          <w:sz w:val="24"/>
          <w:szCs w:val="24"/>
        </w:rPr>
        <w:t>labour</w:t>
      </w:r>
      <w:proofErr w:type="spellEnd"/>
      <w:r w:rsidR="0031300E">
        <w:rPr>
          <w:rFonts w:ascii="Arial" w:hAnsi="Arial" w:cs="Arial"/>
          <w:sz w:val="24"/>
          <w:szCs w:val="24"/>
        </w:rPr>
        <w:t xml:space="preserve"> dispute” under section 2 of the Act and more particularly part (c) of the definition.  Counsel referred to section 70(1) of the Act and argued that it is only where a </w:t>
      </w:r>
      <w:r w:rsidR="00C038C6">
        <w:rPr>
          <w:rFonts w:ascii="Arial" w:hAnsi="Arial" w:cs="Arial"/>
          <w:sz w:val="24"/>
          <w:szCs w:val="24"/>
        </w:rPr>
        <w:t>“</w:t>
      </w:r>
      <w:proofErr w:type="spellStart"/>
      <w:r w:rsidR="0031300E">
        <w:rPr>
          <w:rFonts w:ascii="Arial" w:hAnsi="Arial" w:cs="Arial"/>
          <w:sz w:val="24"/>
          <w:szCs w:val="24"/>
        </w:rPr>
        <w:t>labour</w:t>
      </w:r>
      <w:proofErr w:type="spellEnd"/>
      <w:r w:rsidR="0031300E">
        <w:rPr>
          <w:rFonts w:ascii="Arial" w:hAnsi="Arial" w:cs="Arial"/>
          <w:sz w:val="24"/>
          <w:szCs w:val="24"/>
        </w:rPr>
        <w:t xml:space="preserve"> dispute</w:t>
      </w:r>
      <w:r w:rsidR="00C038C6">
        <w:rPr>
          <w:rFonts w:ascii="Arial" w:hAnsi="Arial" w:cs="Arial"/>
          <w:sz w:val="24"/>
          <w:szCs w:val="24"/>
        </w:rPr>
        <w:t>”</w:t>
      </w:r>
      <w:r w:rsidR="0031300E">
        <w:rPr>
          <w:rFonts w:ascii="Arial" w:hAnsi="Arial" w:cs="Arial"/>
          <w:sz w:val="24"/>
          <w:szCs w:val="24"/>
        </w:rPr>
        <w:t xml:space="preserve"> is referred to the Tribunal, that the Tribunal has jurisdiction to enquire into the dispute.  Counsel suggested that the wording used in part (c) of the definition of “</w:t>
      </w:r>
      <w:proofErr w:type="spellStart"/>
      <w:r w:rsidR="0031300E">
        <w:rPr>
          <w:rFonts w:ascii="Arial" w:hAnsi="Arial" w:cs="Arial"/>
          <w:sz w:val="24"/>
          <w:szCs w:val="24"/>
        </w:rPr>
        <w:t>labour</w:t>
      </w:r>
      <w:proofErr w:type="spellEnd"/>
      <w:r w:rsidR="0031300E">
        <w:rPr>
          <w:rFonts w:ascii="Arial" w:hAnsi="Arial" w:cs="Arial"/>
          <w:sz w:val="24"/>
          <w:szCs w:val="24"/>
        </w:rPr>
        <w:t xml:space="preserve"> dispute” is clear</w:t>
      </w:r>
      <w:r w:rsidR="006C67F9">
        <w:rPr>
          <w:rFonts w:ascii="Arial" w:hAnsi="Arial" w:cs="Arial"/>
          <w:sz w:val="24"/>
          <w:szCs w:val="24"/>
        </w:rPr>
        <w:t>,</w:t>
      </w:r>
      <w:r w:rsidR="0031300E">
        <w:rPr>
          <w:rFonts w:ascii="Arial" w:hAnsi="Arial" w:cs="Arial"/>
          <w:sz w:val="24"/>
          <w:szCs w:val="24"/>
        </w:rPr>
        <w:t xml:space="preserve"> and that </w:t>
      </w:r>
      <w:r w:rsidR="006C67F9">
        <w:rPr>
          <w:rFonts w:ascii="Arial" w:hAnsi="Arial" w:cs="Arial"/>
          <w:sz w:val="24"/>
          <w:szCs w:val="24"/>
        </w:rPr>
        <w:t>just like under the Civil Code, the legislator had not expressly provided for a cause of action which is continuous.  He submitted that what matters is “</w:t>
      </w:r>
      <w:r w:rsidR="006C67F9" w:rsidRPr="006C67F9">
        <w:rPr>
          <w:rFonts w:ascii="Arial" w:hAnsi="Arial" w:cs="Arial"/>
          <w:i/>
          <w:sz w:val="24"/>
          <w:szCs w:val="24"/>
        </w:rPr>
        <w:t>le point de depart</w:t>
      </w:r>
      <w:r w:rsidR="006C67F9">
        <w:rPr>
          <w:rFonts w:ascii="Arial" w:hAnsi="Arial" w:cs="Arial"/>
          <w:sz w:val="24"/>
          <w:szCs w:val="24"/>
        </w:rPr>
        <w:t>” or “</w:t>
      </w:r>
      <w:r w:rsidR="006C67F9" w:rsidRPr="006C67F9">
        <w:rPr>
          <w:rFonts w:ascii="Arial" w:hAnsi="Arial" w:cs="Arial"/>
          <w:i/>
          <w:sz w:val="24"/>
          <w:szCs w:val="24"/>
        </w:rPr>
        <w:t xml:space="preserve">le jour </w:t>
      </w:r>
      <w:proofErr w:type="spellStart"/>
      <w:r w:rsidR="006C67F9" w:rsidRPr="006C67F9">
        <w:rPr>
          <w:rFonts w:ascii="Arial" w:hAnsi="Arial" w:cs="Arial"/>
          <w:i/>
          <w:sz w:val="24"/>
          <w:szCs w:val="24"/>
        </w:rPr>
        <w:t>où</w:t>
      </w:r>
      <w:proofErr w:type="spellEnd"/>
      <w:r w:rsidR="006C67F9" w:rsidRPr="006C67F9">
        <w:rPr>
          <w:rFonts w:ascii="Arial" w:hAnsi="Arial" w:cs="Arial"/>
          <w:i/>
          <w:sz w:val="24"/>
          <w:szCs w:val="24"/>
        </w:rPr>
        <w:t xml:space="preserve"> le droit </w:t>
      </w:r>
      <w:proofErr w:type="spellStart"/>
      <w:r w:rsidR="006C67F9" w:rsidRPr="006C67F9">
        <w:rPr>
          <w:rFonts w:ascii="Arial" w:hAnsi="Arial" w:cs="Arial"/>
          <w:i/>
          <w:sz w:val="24"/>
          <w:szCs w:val="24"/>
        </w:rPr>
        <w:t>d’action</w:t>
      </w:r>
      <w:proofErr w:type="spellEnd"/>
      <w:r w:rsidR="006C67F9" w:rsidRPr="006C67F9">
        <w:rPr>
          <w:rFonts w:ascii="Arial" w:hAnsi="Arial" w:cs="Arial"/>
          <w:i/>
          <w:sz w:val="24"/>
          <w:szCs w:val="24"/>
        </w:rPr>
        <w:t xml:space="preserve"> a </w:t>
      </w:r>
      <w:proofErr w:type="spellStart"/>
      <w:r w:rsidR="006C67F9" w:rsidRPr="006C67F9">
        <w:rPr>
          <w:rFonts w:ascii="Arial" w:hAnsi="Arial" w:cs="Arial"/>
          <w:i/>
          <w:sz w:val="24"/>
          <w:szCs w:val="24"/>
        </w:rPr>
        <w:t>pris</w:t>
      </w:r>
      <w:proofErr w:type="spellEnd"/>
      <w:r w:rsidR="006C67F9" w:rsidRPr="006C67F9">
        <w:rPr>
          <w:rFonts w:ascii="Arial" w:hAnsi="Arial" w:cs="Arial"/>
          <w:i/>
          <w:sz w:val="24"/>
          <w:szCs w:val="24"/>
        </w:rPr>
        <w:t xml:space="preserve"> naissance</w:t>
      </w:r>
      <w:r w:rsidR="006C67F9">
        <w:rPr>
          <w:rFonts w:ascii="Arial" w:hAnsi="Arial" w:cs="Arial"/>
          <w:sz w:val="24"/>
          <w:szCs w:val="24"/>
        </w:rPr>
        <w:t xml:space="preserve">”.  </w:t>
      </w:r>
      <w:r w:rsidR="00BC5B88">
        <w:rPr>
          <w:rFonts w:ascii="Arial" w:hAnsi="Arial" w:cs="Arial"/>
          <w:sz w:val="24"/>
          <w:szCs w:val="24"/>
        </w:rPr>
        <w:t xml:space="preserve">He </w:t>
      </w:r>
      <w:r w:rsidR="0031300E">
        <w:rPr>
          <w:rFonts w:ascii="Arial" w:hAnsi="Arial" w:cs="Arial"/>
          <w:sz w:val="24"/>
          <w:szCs w:val="24"/>
        </w:rPr>
        <w:t>s</w:t>
      </w:r>
      <w:r w:rsidR="00BC5B88">
        <w:rPr>
          <w:rFonts w:ascii="Arial" w:hAnsi="Arial" w:cs="Arial"/>
          <w:sz w:val="24"/>
          <w:szCs w:val="24"/>
        </w:rPr>
        <w:t xml:space="preserve">uggested </w:t>
      </w:r>
      <w:r w:rsidR="0031300E">
        <w:rPr>
          <w:rFonts w:ascii="Arial" w:hAnsi="Arial" w:cs="Arial"/>
          <w:sz w:val="24"/>
          <w:szCs w:val="24"/>
        </w:rPr>
        <w:t xml:space="preserve">that </w:t>
      </w:r>
      <w:r w:rsidR="00BC5B88">
        <w:rPr>
          <w:rFonts w:ascii="Arial" w:hAnsi="Arial" w:cs="Arial"/>
          <w:sz w:val="24"/>
          <w:szCs w:val="24"/>
        </w:rPr>
        <w:t xml:space="preserve">if the act was to be continuous, this would have been expressly provided for in the Act.  He referred to the Supreme Court judgments of </w:t>
      </w:r>
      <w:proofErr w:type="spellStart"/>
      <w:r w:rsidR="009E537B" w:rsidRPr="009E537B">
        <w:rPr>
          <w:rFonts w:ascii="Arial" w:hAnsi="Arial" w:cs="Arial"/>
          <w:b/>
          <w:sz w:val="24"/>
          <w:szCs w:val="24"/>
        </w:rPr>
        <w:t>Ramphul</w:t>
      </w:r>
      <w:proofErr w:type="spellEnd"/>
      <w:r w:rsidR="009E537B" w:rsidRPr="009E537B">
        <w:rPr>
          <w:rFonts w:ascii="Arial" w:hAnsi="Arial" w:cs="Arial"/>
          <w:b/>
          <w:sz w:val="24"/>
          <w:szCs w:val="24"/>
        </w:rPr>
        <w:t xml:space="preserve"> S. v The Accountant-General &amp; </w:t>
      </w:r>
      <w:proofErr w:type="spellStart"/>
      <w:r w:rsidR="009E537B" w:rsidRPr="009E537B">
        <w:rPr>
          <w:rFonts w:ascii="Arial" w:hAnsi="Arial" w:cs="Arial"/>
          <w:b/>
          <w:sz w:val="24"/>
          <w:szCs w:val="24"/>
        </w:rPr>
        <w:t>Ors</w:t>
      </w:r>
      <w:proofErr w:type="spellEnd"/>
      <w:r w:rsidR="009E537B" w:rsidRPr="009E537B">
        <w:rPr>
          <w:rFonts w:ascii="Arial" w:hAnsi="Arial" w:cs="Arial"/>
          <w:b/>
          <w:sz w:val="24"/>
          <w:szCs w:val="24"/>
        </w:rPr>
        <w:t xml:space="preserve"> 2021 SCJ 335</w:t>
      </w:r>
      <w:r w:rsidR="009E537B">
        <w:rPr>
          <w:rFonts w:ascii="Arial" w:hAnsi="Arial" w:cs="Arial"/>
          <w:sz w:val="24"/>
          <w:szCs w:val="24"/>
        </w:rPr>
        <w:t xml:space="preserve">, </w:t>
      </w:r>
      <w:proofErr w:type="spellStart"/>
      <w:r w:rsidR="009E537B" w:rsidRPr="009E537B">
        <w:rPr>
          <w:rFonts w:ascii="Arial" w:hAnsi="Arial" w:cs="Arial"/>
          <w:b/>
          <w:sz w:val="24"/>
          <w:szCs w:val="24"/>
        </w:rPr>
        <w:t>Mungroo</w:t>
      </w:r>
      <w:proofErr w:type="spellEnd"/>
      <w:r w:rsidR="009E537B" w:rsidRPr="009E537B">
        <w:rPr>
          <w:rFonts w:ascii="Arial" w:hAnsi="Arial" w:cs="Arial"/>
          <w:b/>
          <w:sz w:val="24"/>
          <w:szCs w:val="24"/>
        </w:rPr>
        <w:t xml:space="preserve"> C. &amp; </w:t>
      </w:r>
      <w:proofErr w:type="spellStart"/>
      <w:r w:rsidR="009E537B" w:rsidRPr="009E537B">
        <w:rPr>
          <w:rFonts w:ascii="Arial" w:hAnsi="Arial" w:cs="Arial"/>
          <w:b/>
          <w:sz w:val="24"/>
          <w:szCs w:val="24"/>
        </w:rPr>
        <w:t>Ors</w:t>
      </w:r>
      <w:proofErr w:type="spellEnd"/>
      <w:r w:rsidR="009E537B" w:rsidRPr="009E537B">
        <w:rPr>
          <w:rFonts w:ascii="Arial" w:hAnsi="Arial" w:cs="Arial"/>
          <w:b/>
          <w:sz w:val="24"/>
          <w:szCs w:val="24"/>
        </w:rPr>
        <w:t xml:space="preserve"> v The State of Mauritius 2007 SCJ 326</w:t>
      </w:r>
      <w:r w:rsidR="009E537B">
        <w:rPr>
          <w:rFonts w:ascii="Arial" w:hAnsi="Arial" w:cs="Arial"/>
          <w:sz w:val="24"/>
          <w:szCs w:val="24"/>
        </w:rPr>
        <w:t xml:space="preserve"> and </w:t>
      </w:r>
      <w:proofErr w:type="spellStart"/>
      <w:r w:rsidR="009E537B" w:rsidRPr="009E537B">
        <w:rPr>
          <w:rFonts w:ascii="Arial" w:hAnsi="Arial" w:cs="Arial"/>
          <w:b/>
          <w:sz w:val="24"/>
          <w:szCs w:val="24"/>
        </w:rPr>
        <w:t>Ramnarain</w:t>
      </w:r>
      <w:proofErr w:type="spellEnd"/>
      <w:r w:rsidR="009E537B" w:rsidRPr="009E537B">
        <w:rPr>
          <w:rFonts w:ascii="Arial" w:hAnsi="Arial" w:cs="Arial"/>
          <w:b/>
          <w:sz w:val="24"/>
          <w:szCs w:val="24"/>
        </w:rPr>
        <w:t xml:space="preserve"> S. v Ministry of Health and Quality of Life &amp; </w:t>
      </w:r>
      <w:proofErr w:type="gramStart"/>
      <w:r w:rsidR="009E537B" w:rsidRPr="009E537B">
        <w:rPr>
          <w:rFonts w:ascii="Arial" w:hAnsi="Arial" w:cs="Arial"/>
          <w:b/>
          <w:sz w:val="24"/>
          <w:szCs w:val="24"/>
        </w:rPr>
        <w:t>The</w:t>
      </w:r>
      <w:proofErr w:type="gramEnd"/>
      <w:r w:rsidR="009E537B" w:rsidRPr="009E537B">
        <w:rPr>
          <w:rFonts w:ascii="Arial" w:hAnsi="Arial" w:cs="Arial"/>
          <w:b/>
          <w:sz w:val="24"/>
          <w:szCs w:val="24"/>
        </w:rPr>
        <w:t xml:space="preserve"> State of Mauritius 2017 SCJ 320</w:t>
      </w:r>
      <w:r w:rsidR="009E537B">
        <w:rPr>
          <w:rFonts w:ascii="Arial" w:hAnsi="Arial" w:cs="Arial"/>
          <w:sz w:val="24"/>
          <w:szCs w:val="24"/>
        </w:rPr>
        <w:t xml:space="preserve">.  Counsel </w:t>
      </w:r>
      <w:r w:rsidR="003229FB">
        <w:rPr>
          <w:rFonts w:ascii="Arial" w:hAnsi="Arial" w:cs="Arial"/>
          <w:sz w:val="24"/>
          <w:szCs w:val="24"/>
        </w:rPr>
        <w:t xml:space="preserve">for Respondent </w:t>
      </w:r>
      <w:r w:rsidR="009E537B">
        <w:rPr>
          <w:rFonts w:ascii="Arial" w:hAnsi="Arial" w:cs="Arial"/>
          <w:sz w:val="24"/>
          <w:szCs w:val="24"/>
        </w:rPr>
        <w:t xml:space="preserve">went further and suggested before this Tribunal that the </w:t>
      </w:r>
      <w:r w:rsidR="00004167">
        <w:rPr>
          <w:rFonts w:ascii="Arial" w:hAnsi="Arial" w:cs="Arial"/>
          <w:sz w:val="24"/>
          <w:szCs w:val="24"/>
        </w:rPr>
        <w:t xml:space="preserve">Supreme Court </w:t>
      </w:r>
      <w:r w:rsidR="009E537B">
        <w:rPr>
          <w:rFonts w:ascii="Arial" w:hAnsi="Arial" w:cs="Arial"/>
          <w:sz w:val="24"/>
          <w:szCs w:val="24"/>
        </w:rPr>
        <w:t xml:space="preserve">judgment </w:t>
      </w:r>
      <w:r w:rsidR="00004167">
        <w:rPr>
          <w:rFonts w:ascii="Arial" w:hAnsi="Arial" w:cs="Arial"/>
          <w:sz w:val="24"/>
          <w:szCs w:val="24"/>
        </w:rPr>
        <w:t xml:space="preserve">in the case of </w:t>
      </w:r>
      <w:r w:rsidR="00ED39DC" w:rsidRPr="00ED39DC">
        <w:rPr>
          <w:rFonts w:ascii="Arial" w:hAnsi="Arial" w:cs="Arial"/>
          <w:b/>
          <w:sz w:val="24"/>
          <w:szCs w:val="24"/>
        </w:rPr>
        <w:t>D.</w:t>
      </w:r>
      <w:r w:rsidR="00ED39DC">
        <w:rPr>
          <w:rFonts w:ascii="Arial" w:hAnsi="Arial" w:cs="Arial"/>
          <w:sz w:val="24"/>
          <w:szCs w:val="24"/>
        </w:rPr>
        <w:t xml:space="preserve"> </w:t>
      </w:r>
      <w:proofErr w:type="spellStart"/>
      <w:r w:rsidR="00004167" w:rsidRPr="00004167">
        <w:rPr>
          <w:rFonts w:ascii="Arial" w:hAnsi="Arial" w:cs="Arial"/>
          <w:b/>
          <w:sz w:val="24"/>
          <w:szCs w:val="24"/>
        </w:rPr>
        <w:t>Ramyead-Banymandhub</w:t>
      </w:r>
      <w:proofErr w:type="spellEnd"/>
      <w:r w:rsidR="00004167" w:rsidRPr="00004167">
        <w:rPr>
          <w:rFonts w:ascii="Arial" w:hAnsi="Arial" w:cs="Arial"/>
          <w:b/>
          <w:sz w:val="24"/>
          <w:szCs w:val="24"/>
        </w:rPr>
        <w:t xml:space="preserve"> v The Employment Relations Tribunal 2018 SCJ 252</w:t>
      </w:r>
      <w:r w:rsidR="00004167">
        <w:rPr>
          <w:rFonts w:ascii="Arial" w:hAnsi="Arial" w:cs="Arial"/>
          <w:sz w:val="24"/>
          <w:szCs w:val="24"/>
        </w:rPr>
        <w:t xml:space="preserve"> was incorrect</w:t>
      </w:r>
      <w:r w:rsidR="003229FB">
        <w:rPr>
          <w:rFonts w:ascii="Arial" w:hAnsi="Arial" w:cs="Arial"/>
          <w:sz w:val="24"/>
          <w:szCs w:val="24"/>
        </w:rPr>
        <w:t xml:space="preserve">.  Counsel referred to paragraphs 8 and 26 of the Statement of Case of </w:t>
      </w:r>
      <w:r w:rsidR="00693BF7">
        <w:rPr>
          <w:rFonts w:ascii="Arial" w:hAnsi="Arial" w:cs="Arial"/>
          <w:sz w:val="24"/>
          <w:szCs w:val="24"/>
        </w:rPr>
        <w:t xml:space="preserve">the </w:t>
      </w:r>
      <w:r w:rsidR="003229FB">
        <w:rPr>
          <w:rFonts w:ascii="Arial" w:hAnsi="Arial" w:cs="Arial"/>
          <w:sz w:val="24"/>
          <w:szCs w:val="24"/>
        </w:rPr>
        <w:t>Disputant and the date on which the matter was reported to the President of the Commission for Conciliation and Mediation, that is, on 2 October 2023 (as per the letter of referral of the present dispute)</w:t>
      </w:r>
      <w:r w:rsidR="00693BF7">
        <w:rPr>
          <w:rFonts w:ascii="Arial" w:hAnsi="Arial" w:cs="Arial"/>
          <w:sz w:val="24"/>
          <w:szCs w:val="24"/>
        </w:rPr>
        <w:t>.  He</w:t>
      </w:r>
      <w:r w:rsidR="003229FB">
        <w:rPr>
          <w:rFonts w:ascii="Arial" w:hAnsi="Arial" w:cs="Arial"/>
          <w:sz w:val="24"/>
          <w:szCs w:val="24"/>
        </w:rPr>
        <w:t xml:space="preserve"> argued that the dispute was time barred and that the Tribunal thus had no jurisdiction to adjudicate on the matter on the merits.</w:t>
      </w:r>
      <w:r w:rsidR="002F2C86">
        <w:rPr>
          <w:rFonts w:ascii="Arial" w:hAnsi="Arial" w:cs="Arial"/>
          <w:sz w:val="24"/>
          <w:szCs w:val="24"/>
        </w:rPr>
        <w:t xml:space="preserve">  </w:t>
      </w:r>
      <w:r w:rsidR="000313D9">
        <w:rPr>
          <w:rFonts w:ascii="Arial" w:hAnsi="Arial" w:cs="Arial"/>
          <w:sz w:val="24"/>
          <w:szCs w:val="24"/>
        </w:rPr>
        <w:t xml:space="preserve">He also referred to Article 2247 of the Code Civil </w:t>
      </w:r>
      <w:proofErr w:type="spellStart"/>
      <w:r w:rsidR="000313D9">
        <w:rPr>
          <w:rFonts w:ascii="Arial" w:hAnsi="Arial" w:cs="Arial"/>
          <w:sz w:val="24"/>
          <w:szCs w:val="24"/>
        </w:rPr>
        <w:t>Mauricien</w:t>
      </w:r>
      <w:proofErr w:type="spellEnd"/>
      <w:r w:rsidR="000313D9">
        <w:rPr>
          <w:rFonts w:ascii="Arial" w:hAnsi="Arial" w:cs="Arial"/>
          <w:sz w:val="24"/>
          <w:szCs w:val="24"/>
        </w:rPr>
        <w:t xml:space="preserve"> in relation to the effect of the withdrawals of previous disputes.  </w:t>
      </w:r>
    </w:p>
    <w:p w14:paraId="1C19B23C" w14:textId="144A0F41" w:rsidR="000313D9" w:rsidRDefault="003229FB" w:rsidP="009C074B">
      <w:pPr>
        <w:jc w:val="both"/>
        <w:rPr>
          <w:rFonts w:ascii="Arial" w:hAnsi="Arial" w:cs="Arial"/>
          <w:sz w:val="24"/>
          <w:szCs w:val="24"/>
        </w:rPr>
      </w:pPr>
      <w:r>
        <w:rPr>
          <w:rFonts w:ascii="Arial" w:hAnsi="Arial" w:cs="Arial"/>
          <w:sz w:val="24"/>
          <w:szCs w:val="24"/>
        </w:rPr>
        <w:t xml:space="preserve">Counsel for Disputant </w:t>
      </w:r>
      <w:r w:rsidR="009C3EF3">
        <w:rPr>
          <w:rFonts w:ascii="Arial" w:hAnsi="Arial" w:cs="Arial"/>
          <w:sz w:val="24"/>
          <w:szCs w:val="24"/>
        </w:rPr>
        <w:t xml:space="preserve">argued </w:t>
      </w:r>
      <w:r w:rsidR="00801DC8">
        <w:rPr>
          <w:rFonts w:ascii="Arial" w:hAnsi="Arial" w:cs="Arial"/>
          <w:sz w:val="24"/>
          <w:szCs w:val="24"/>
        </w:rPr>
        <w:t xml:space="preserve">that </w:t>
      </w:r>
      <w:r w:rsidR="009C3EF3">
        <w:rPr>
          <w:rFonts w:ascii="Arial" w:hAnsi="Arial" w:cs="Arial"/>
          <w:sz w:val="24"/>
          <w:szCs w:val="24"/>
        </w:rPr>
        <w:t xml:space="preserve">to some extent the provisions and reference </w:t>
      </w:r>
      <w:r w:rsidR="00801DC8">
        <w:rPr>
          <w:rFonts w:ascii="Arial" w:hAnsi="Arial" w:cs="Arial"/>
          <w:sz w:val="24"/>
          <w:szCs w:val="24"/>
        </w:rPr>
        <w:t>ma</w:t>
      </w:r>
      <w:r w:rsidR="009C3EF3">
        <w:rPr>
          <w:rFonts w:ascii="Arial" w:hAnsi="Arial" w:cs="Arial"/>
          <w:sz w:val="24"/>
          <w:szCs w:val="24"/>
        </w:rPr>
        <w:t xml:space="preserve">de </w:t>
      </w:r>
      <w:r w:rsidR="00801DC8">
        <w:rPr>
          <w:rFonts w:ascii="Arial" w:hAnsi="Arial" w:cs="Arial"/>
          <w:sz w:val="24"/>
          <w:szCs w:val="24"/>
        </w:rPr>
        <w:t xml:space="preserve">by Counsel for Respondent would </w:t>
      </w:r>
      <w:r w:rsidR="009C3EF3">
        <w:rPr>
          <w:rFonts w:ascii="Arial" w:hAnsi="Arial" w:cs="Arial"/>
          <w:sz w:val="24"/>
          <w:szCs w:val="24"/>
        </w:rPr>
        <w:t xml:space="preserve">in fact be </w:t>
      </w:r>
      <w:r w:rsidR="00801DC8">
        <w:rPr>
          <w:rFonts w:ascii="Arial" w:hAnsi="Arial" w:cs="Arial"/>
          <w:sz w:val="24"/>
          <w:szCs w:val="24"/>
        </w:rPr>
        <w:t xml:space="preserve">his own submissions </w:t>
      </w:r>
      <w:r w:rsidR="009C3EF3">
        <w:rPr>
          <w:rFonts w:ascii="Arial" w:hAnsi="Arial" w:cs="Arial"/>
          <w:sz w:val="24"/>
          <w:szCs w:val="24"/>
        </w:rPr>
        <w:t>and reference but that to the majority of the extent he will disagree.  His main concern was that t</w:t>
      </w:r>
      <w:r w:rsidR="00801DC8">
        <w:rPr>
          <w:rFonts w:ascii="Arial" w:hAnsi="Arial" w:cs="Arial"/>
          <w:sz w:val="24"/>
          <w:szCs w:val="24"/>
        </w:rPr>
        <w:t xml:space="preserve">he Tribunal, </w:t>
      </w:r>
      <w:r w:rsidR="009C3EF3">
        <w:rPr>
          <w:rFonts w:ascii="Arial" w:hAnsi="Arial" w:cs="Arial"/>
          <w:sz w:val="24"/>
          <w:szCs w:val="24"/>
        </w:rPr>
        <w:t>which has</w:t>
      </w:r>
      <w:r w:rsidR="00801DC8">
        <w:rPr>
          <w:rFonts w:ascii="Arial" w:hAnsi="Arial" w:cs="Arial"/>
          <w:sz w:val="24"/>
          <w:szCs w:val="24"/>
        </w:rPr>
        <w:t xml:space="preserve"> quasi-judicial </w:t>
      </w:r>
      <w:r w:rsidR="009C3EF3">
        <w:rPr>
          <w:rFonts w:ascii="Arial" w:hAnsi="Arial" w:cs="Arial"/>
          <w:sz w:val="24"/>
          <w:szCs w:val="24"/>
        </w:rPr>
        <w:t xml:space="preserve">powers was being asked to make a finding that a judgment of the </w:t>
      </w:r>
      <w:r w:rsidR="00801DC8">
        <w:rPr>
          <w:rFonts w:ascii="Arial" w:hAnsi="Arial" w:cs="Arial"/>
          <w:sz w:val="24"/>
          <w:szCs w:val="24"/>
        </w:rPr>
        <w:t>Supreme Court</w:t>
      </w:r>
      <w:r w:rsidR="009C3EF3">
        <w:rPr>
          <w:rFonts w:ascii="Arial" w:hAnsi="Arial" w:cs="Arial"/>
          <w:sz w:val="24"/>
          <w:szCs w:val="24"/>
        </w:rPr>
        <w:t xml:space="preserve">, </w:t>
      </w:r>
      <w:r w:rsidR="00801DC8">
        <w:rPr>
          <w:rFonts w:ascii="Arial" w:hAnsi="Arial" w:cs="Arial"/>
          <w:sz w:val="24"/>
          <w:szCs w:val="24"/>
        </w:rPr>
        <w:t xml:space="preserve">in the case of </w:t>
      </w:r>
      <w:r w:rsidR="00ED39DC" w:rsidRPr="00ED39DC">
        <w:rPr>
          <w:rFonts w:ascii="Arial" w:hAnsi="Arial" w:cs="Arial"/>
          <w:b/>
          <w:sz w:val="24"/>
          <w:szCs w:val="24"/>
        </w:rPr>
        <w:t>D.</w:t>
      </w:r>
      <w:r w:rsidR="00ED39DC">
        <w:rPr>
          <w:rFonts w:ascii="Arial" w:hAnsi="Arial" w:cs="Arial"/>
          <w:sz w:val="24"/>
          <w:szCs w:val="24"/>
        </w:rPr>
        <w:t xml:space="preserve"> </w:t>
      </w:r>
      <w:proofErr w:type="spellStart"/>
      <w:r w:rsidR="00801DC8" w:rsidRPr="00ED39DC">
        <w:rPr>
          <w:rFonts w:ascii="Arial" w:hAnsi="Arial" w:cs="Arial"/>
          <w:b/>
          <w:sz w:val="24"/>
          <w:szCs w:val="24"/>
        </w:rPr>
        <w:t>Ramyead-Banymandhub</w:t>
      </w:r>
      <w:proofErr w:type="spellEnd"/>
      <w:r w:rsidR="00801DC8">
        <w:rPr>
          <w:rFonts w:ascii="Arial" w:hAnsi="Arial" w:cs="Arial"/>
          <w:sz w:val="24"/>
          <w:szCs w:val="24"/>
        </w:rPr>
        <w:t xml:space="preserve"> (see above)</w:t>
      </w:r>
      <w:r w:rsidR="009C3EF3">
        <w:rPr>
          <w:rFonts w:ascii="Arial" w:hAnsi="Arial" w:cs="Arial"/>
          <w:sz w:val="24"/>
          <w:szCs w:val="24"/>
        </w:rPr>
        <w:t>, should not be applied</w:t>
      </w:r>
      <w:r w:rsidR="00801DC8">
        <w:rPr>
          <w:rFonts w:ascii="Arial" w:hAnsi="Arial" w:cs="Arial"/>
          <w:sz w:val="24"/>
          <w:szCs w:val="24"/>
        </w:rPr>
        <w:t xml:space="preserve"> wh</w:t>
      </w:r>
      <w:r w:rsidR="009C3EF3">
        <w:rPr>
          <w:rFonts w:ascii="Arial" w:hAnsi="Arial" w:cs="Arial"/>
          <w:sz w:val="24"/>
          <w:szCs w:val="24"/>
        </w:rPr>
        <w:t>en</w:t>
      </w:r>
      <w:r w:rsidR="00801DC8">
        <w:rPr>
          <w:rFonts w:ascii="Arial" w:hAnsi="Arial" w:cs="Arial"/>
          <w:sz w:val="24"/>
          <w:szCs w:val="24"/>
        </w:rPr>
        <w:t xml:space="preserve"> </w:t>
      </w:r>
      <w:r w:rsidR="009C3EF3">
        <w:rPr>
          <w:rFonts w:ascii="Arial" w:hAnsi="Arial" w:cs="Arial"/>
          <w:sz w:val="24"/>
          <w:szCs w:val="24"/>
        </w:rPr>
        <w:t xml:space="preserve">the very same </w:t>
      </w:r>
      <w:r w:rsidR="00801DC8">
        <w:rPr>
          <w:rFonts w:ascii="Arial" w:hAnsi="Arial" w:cs="Arial"/>
          <w:sz w:val="24"/>
          <w:szCs w:val="24"/>
        </w:rPr>
        <w:t xml:space="preserve">judgment </w:t>
      </w:r>
      <w:r w:rsidR="009C3EF3">
        <w:rPr>
          <w:rFonts w:ascii="Arial" w:hAnsi="Arial" w:cs="Arial"/>
          <w:sz w:val="24"/>
          <w:szCs w:val="24"/>
        </w:rPr>
        <w:t>of the Supreme Court adjudicates on the po</w:t>
      </w:r>
      <w:r w:rsidR="00801DC8">
        <w:rPr>
          <w:rFonts w:ascii="Arial" w:hAnsi="Arial" w:cs="Arial"/>
          <w:sz w:val="24"/>
          <w:szCs w:val="24"/>
        </w:rPr>
        <w:t>wers of the Tribunal.  He argued that the Supreme Court judgments cited by Counsel for Respondent were cases under the Public Officers</w:t>
      </w:r>
      <w:r w:rsidR="00ED39DC">
        <w:rPr>
          <w:rFonts w:ascii="Arial" w:hAnsi="Arial" w:cs="Arial"/>
          <w:sz w:val="24"/>
          <w:szCs w:val="24"/>
        </w:rPr>
        <w:t xml:space="preserve">’ Protection Act which would have no bearing </w:t>
      </w:r>
      <w:r w:rsidR="006F47FB">
        <w:rPr>
          <w:rFonts w:ascii="Arial" w:hAnsi="Arial" w:cs="Arial"/>
          <w:sz w:val="24"/>
          <w:szCs w:val="24"/>
        </w:rPr>
        <w:t>and no relevance whatsoever on the Employment Relations Act</w:t>
      </w:r>
      <w:r w:rsidR="00ED39DC">
        <w:rPr>
          <w:rFonts w:ascii="Arial" w:hAnsi="Arial" w:cs="Arial"/>
          <w:sz w:val="24"/>
          <w:szCs w:val="24"/>
        </w:rPr>
        <w:t xml:space="preserve">.  Counsel for Disputant argued that the point taken cannot be canvassed </w:t>
      </w:r>
      <w:r w:rsidR="00ED39DC" w:rsidRPr="008B1877">
        <w:rPr>
          <w:rFonts w:ascii="Arial" w:hAnsi="Arial" w:cs="Arial"/>
          <w:i/>
          <w:sz w:val="24"/>
          <w:szCs w:val="24"/>
        </w:rPr>
        <w:t xml:space="preserve">in </w:t>
      </w:r>
      <w:proofErr w:type="spellStart"/>
      <w:r w:rsidR="00ED39DC" w:rsidRPr="008B1877">
        <w:rPr>
          <w:rFonts w:ascii="Arial" w:hAnsi="Arial" w:cs="Arial"/>
          <w:i/>
          <w:sz w:val="24"/>
          <w:szCs w:val="24"/>
        </w:rPr>
        <w:t>limine</w:t>
      </w:r>
      <w:proofErr w:type="spellEnd"/>
      <w:r w:rsidR="00ED39DC" w:rsidRPr="008B1877">
        <w:rPr>
          <w:rFonts w:ascii="Arial" w:hAnsi="Arial" w:cs="Arial"/>
          <w:i/>
          <w:sz w:val="24"/>
          <w:szCs w:val="24"/>
        </w:rPr>
        <w:t xml:space="preserve"> </w:t>
      </w:r>
      <w:proofErr w:type="spellStart"/>
      <w:r w:rsidR="00ED39DC" w:rsidRPr="008B1877">
        <w:rPr>
          <w:rFonts w:ascii="Arial" w:hAnsi="Arial" w:cs="Arial"/>
          <w:i/>
          <w:sz w:val="24"/>
          <w:szCs w:val="24"/>
        </w:rPr>
        <w:t>litis</w:t>
      </w:r>
      <w:proofErr w:type="spellEnd"/>
      <w:r w:rsidR="00ED39DC">
        <w:rPr>
          <w:rFonts w:ascii="Arial" w:hAnsi="Arial" w:cs="Arial"/>
          <w:sz w:val="24"/>
          <w:szCs w:val="24"/>
        </w:rPr>
        <w:t xml:space="preserve"> and </w:t>
      </w:r>
      <w:r w:rsidR="00D55E27">
        <w:rPr>
          <w:rFonts w:ascii="Arial" w:hAnsi="Arial" w:cs="Arial"/>
          <w:sz w:val="24"/>
          <w:szCs w:val="24"/>
        </w:rPr>
        <w:t xml:space="preserve">that at least some evidence will have to be heard by the Tribunal.  He suggested that in the light of the judgment in the case of </w:t>
      </w:r>
      <w:r w:rsidR="00D55E27" w:rsidRPr="00ED39DC">
        <w:rPr>
          <w:rFonts w:ascii="Arial" w:hAnsi="Arial" w:cs="Arial"/>
          <w:b/>
          <w:sz w:val="24"/>
          <w:szCs w:val="24"/>
        </w:rPr>
        <w:t>D.</w:t>
      </w:r>
      <w:r w:rsidR="00D55E27">
        <w:rPr>
          <w:rFonts w:ascii="Arial" w:hAnsi="Arial" w:cs="Arial"/>
          <w:sz w:val="24"/>
          <w:szCs w:val="24"/>
        </w:rPr>
        <w:t xml:space="preserve"> </w:t>
      </w:r>
      <w:proofErr w:type="spellStart"/>
      <w:r w:rsidR="00D55E27" w:rsidRPr="00ED39DC">
        <w:rPr>
          <w:rFonts w:ascii="Arial" w:hAnsi="Arial" w:cs="Arial"/>
          <w:b/>
          <w:sz w:val="24"/>
          <w:szCs w:val="24"/>
        </w:rPr>
        <w:t>Ramyead-Banymandhub</w:t>
      </w:r>
      <w:proofErr w:type="spellEnd"/>
      <w:r w:rsidR="00D55E27">
        <w:rPr>
          <w:rFonts w:ascii="Arial" w:hAnsi="Arial" w:cs="Arial"/>
          <w:sz w:val="24"/>
          <w:szCs w:val="24"/>
        </w:rPr>
        <w:t xml:space="preserve"> (see above), the Tribunal has to ascertain whether there was a continuous omission.  He argued that in the present case the cause of action kept arising continuously.  He also suggested that previous cases were withdrawn for specific reasons and that the intention </w:t>
      </w:r>
      <w:r w:rsidR="00693BF7">
        <w:rPr>
          <w:rFonts w:ascii="Arial" w:hAnsi="Arial" w:cs="Arial"/>
          <w:sz w:val="24"/>
          <w:szCs w:val="24"/>
        </w:rPr>
        <w:t xml:space="preserve">of the </w:t>
      </w:r>
      <w:r w:rsidR="00693BF7">
        <w:rPr>
          <w:rFonts w:ascii="Arial" w:hAnsi="Arial" w:cs="Arial"/>
          <w:sz w:val="24"/>
          <w:szCs w:val="24"/>
        </w:rPr>
        <w:lastRenderedPageBreak/>
        <w:t xml:space="preserve">Disputant </w:t>
      </w:r>
      <w:r w:rsidR="00D55E27">
        <w:rPr>
          <w:rFonts w:ascii="Arial" w:hAnsi="Arial" w:cs="Arial"/>
          <w:sz w:val="24"/>
          <w:szCs w:val="24"/>
        </w:rPr>
        <w:t xml:space="preserve">was to submit </w:t>
      </w:r>
      <w:r w:rsidR="00693BF7">
        <w:rPr>
          <w:rFonts w:ascii="Arial" w:hAnsi="Arial" w:cs="Arial"/>
          <w:sz w:val="24"/>
          <w:szCs w:val="24"/>
        </w:rPr>
        <w:t xml:space="preserve">to the Tribunal </w:t>
      </w:r>
      <w:r w:rsidR="00D55E27">
        <w:rPr>
          <w:rFonts w:ascii="Arial" w:hAnsi="Arial" w:cs="Arial"/>
          <w:sz w:val="24"/>
          <w:szCs w:val="24"/>
        </w:rPr>
        <w:t>a case which fits the jurisdiction of the Tribunal</w:t>
      </w:r>
      <w:r w:rsidR="00693BF7">
        <w:rPr>
          <w:rFonts w:ascii="Arial" w:hAnsi="Arial" w:cs="Arial"/>
          <w:sz w:val="24"/>
          <w:szCs w:val="24"/>
        </w:rPr>
        <w:t>.</w:t>
      </w:r>
      <w:r w:rsidR="00D55E27">
        <w:rPr>
          <w:rFonts w:ascii="Arial" w:hAnsi="Arial" w:cs="Arial"/>
          <w:sz w:val="24"/>
          <w:szCs w:val="24"/>
        </w:rPr>
        <w:t xml:space="preserve">  </w:t>
      </w:r>
      <w:r w:rsidR="002F2C86">
        <w:rPr>
          <w:rFonts w:ascii="Arial" w:hAnsi="Arial" w:cs="Arial"/>
          <w:sz w:val="24"/>
          <w:szCs w:val="24"/>
        </w:rPr>
        <w:t xml:space="preserve">Counsel for </w:t>
      </w:r>
      <w:r w:rsidR="000313D9">
        <w:rPr>
          <w:rFonts w:ascii="Arial" w:hAnsi="Arial" w:cs="Arial"/>
          <w:sz w:val="24"/>
          <w:szCs w:val="24"/>
        </w:rPr>
        <w:t>Disputant a</w:t>
      </w:r>
      <w:r w:rsidR="00693BF7">
        <w:rPr>
          <w:rFonts w:ascii="Arial" w:hAnsi="Arial" w:cs="Arial"/>
          <w:sz w:val="24"/>
          <w:szCs w:val="24"/>
        </w:rPr>
        <w:t>dded</w:t>
      </w:r>
      <w:r w:rsidR="000313D9">
        <w:rPr>
          <w:rFonts w:ascii="Arial" w:hAnsi="Arial" w:cs="Arial"/>
          <w:sz w:val="24"/>
          <w:szCs w:val="24"/>
        </w:rPr>
        <w:t xml:space="preserve"> that th</w:t>
      </w:r>
      <w:r w:rsidR="00693BF7">
        <w:rPr>
          <w:rFonts w:ascii="Arial" w:hAnsi="Arial" w:cs="Arial"/>
          <w:sz w:val="24"/>
          <w:szCs w:val="24"/>
        </w:rPr>
        <w:t>is is not a case where the</w:t>
      </w:r>
      <w:r w:rsidR="000313D9">
        <w:rPr>
          <w:rFonts w:ascii="Arial" w:hAnsi="Arial" w:cs="Arial"/>
          <w:sz w:val="24"/>
          <w:szCs w:val="24"/>
        </w:rPr>
        <w:t xml:space="preserve"> Disputant has sat on his rights.  </w:t>
      </w:r>
    </w:p>
    <w:p w14:paraId="71BB86FE" w14:textId="20D77A5F" w:rsidR="002F2C86" w:rsidRDefault="00D55E27" w:rsidP="009C074B">
      <w:pPr>
        <w:jc w:val="both"/>
        <w:rPr>
          <w:rFonts w:ascii="Arial" w:hAnsi="Arial" w:cs="Arial"/>
          <w:sz w:val="24"/>
          <w:szCs w:val="24"/>
        </w:rPr>
      </w:pPr>
      <w:r>
        <w:rPr>
          <w:rFonts w:ascii="Arial" w:hAnsi="Arial" w:cs="Arial"/>
          <w:sz w:val="24"/>
          <w:szCs w:val="24"/>
        </w:rPr>
        <w:t xml:space="preserve">Counsel for Respondent replied that it was always open for the Disputant to call whatever evidence he deemed fit for the purpose of the “arguments”.  </w:t>
      </w:r>
      <w:r w:rsidR="002F2C86">
        <w:rPr>
          <w:rFonts w:ascii="Arial" w:hAnsi="Arial" w:cs="Arial"/>
          <w:sz w:val="24"/>
          <w:szCs w:val="24"/>
        </w:rPr>
        <w:t xml:space="preserve">He stressed on Article 2247 of the Code Civil </w:t>
      </w:r>
      <w:proofErr w:type="spellStart"/>
      <w:r w:rsidR="002F2C86">
        <w:rPr>
          <w:rFonts w:ascii="Arial" w:hAnsi="Arial" w:cs="Arial"/>
          <w:sz w:val="24"/>
          <w:szCs w:val="24"/>
        </w:rPr>
        <w:t>Mauricien</w:t>
      </w:r>
      <w:proofErr w:type="spellEnd"/>
      <w:r w:rsidR="002F2C86">
        <w:rPr>
          <w:rFonts w:ascii="Arial" w:hAnsi="Arial" w:cs="Arial"/>
          <w:sz w:val="24"/>
          <w:szCs w:val="24"/>
        </w:rPr>
        <w:t xml:space="preserve"> and argued that with the withdrawals of previous cases, it was as if no disputes had been reported.</w:t>
      </w:r>
    </w:p>
    <w:p w14:paraId="5800C16E" w14:textId="2CA04FF9" w:rsidR="008A1817" w:rsidRDefault="000313D9" w:rsidP="009C074B">
      <w:pPr>
        <w:jc w:val="both"/>
        <w:rPr>
          <w:rFonts w:ascii="Arial" w:hAnsi="Arial" w:cs="Arial"/>
          <w:sz w:val="24"/>
          <w:szCs w:val="24"/>
        </w:rPr>
      </w:pPr>
      <w:r>
        <w:rPr>
          <w:rFonts w:ascii="Arial" w:hAnsi="Arial" w:cs="Arial"/>
          <w:sz w:val="24"/>
          <w:szCs w:val="24"/>
        </w:rPr>
        <w:t xml:space="preserve">The Tribunal has examined the arguments offered by both </w:t>
      </w:r>
      <w:proofErr w:type="gramStart"/>
      <w:r>
        <w:rPr>
          <w:rFonts w:ascii="Arial" w:hAnsi="Arial" w:cs="Arial"/>
          <w:sz w:val="24"/>
          <w:szCs w:val="24"/>
        </w:rPr>
        <w:t>Counsel</w:t>
      </w:r>
      <w:proofErr w:type="gramEnd"/>
      <w:r>
        <w:rPr>
          <w:rFonts w:ascii="Arial" w:hAnsi="Arial" w:cs="Arial"/>
          <w:sz w:val="24"/>
          <w:szCs w:val="24"/>
        </w:rPr>
        <w:t xml:space="preserve">.  For the </w:t>
      </w:r>
      <w:r w:rsidR="001D5B06">
        <w:rPr>
          <w:rFonts w:ascii="Arial" w:hAnsi="Arial" w:cs="Arial"/>
          <w:sz w:val="24"/>
          <w:szCs w:val="24"/>
        </w:rPr>
        <w:t>purpose</w:t>
      </w:r>
      <w:r>
        <w:rPr>
          <w:rFonts w:ascii="Arial" w:hAnsi="Arial" w:cs="Arial"/>
          <w:sz w:val="24"/>
          <w:szCs w:val="24"/>
        </w:rPr>
        <w:t xml:space="preserve"> of the </w:t>
      </w:r>
      <w:r w:rsidR="005E27A9">
        <w:rPr>
          <w:rFonts w:ascii="Arial" w:hAnsi="Arial" w:cs="Arial"/>
          <w:sz w:val="24"/>
          <w:szCs w:val="24"/>
        </w:rPr>
        <w:t>p</w:t>
      </w:r>
      <w:r>
        <w:rPr>
          <w:rFonts w:ascii="Arial" w:hAnsi="Arial" w:cs="Arial"/>
          <w:sz w:val="24"/>
          <w:szCs w:val="24"/>
        </w:rPr>
        <w:t xml:space="preserve">reliminary </w:t>
      </w:r>
      <w:r w:rsidR="005E27A9">
        <w:rPr>
          <w:rFonts w:ascii="Arial" w:hAnsi="Arial" w:cs="Arial"/>
          <w:sz w:val="24"/>
          <w:szCs w:val="24"/>
        </w:rPr>
        <w:t>o</w:t>
      </w:r>
      <w:r>
        <w:rPr>
          <w:rFonts w:ascii="Arial" w:hAnsi="Arial" w:cs="Arial"/>
          <w:sz w:val="24"/>
          <w:szCs w:val="24"/>
        </w:rPr>
        <w:t xml:space="preserve">bjection in law, the </w:t>
      </w:r>
      <w:r w:rsidR="001D5B06">
        <w:rPr>
          <w:rFonts w:ascii="Arial" w:hAnsi="Arial" w:cs="Arial"/>
          <w:sz w:val="24"/>
          <w:szCs w:val="24"/>
        </w:rPr>
        <w:t xml:space="preserve">Tribunal will proceed on the basis that the averments made by the Disputant in his Statement of Case are deemed to be admitted on behalf of the Respondent.  </w:t>
      </w:r>
      <w:r w:rsidR="00935ED7">
        <w:rPr>
          <w:rFonts w:ascii="Arial" w:hAnsi="Arial" w:cs="Arial"/>
          <w:sz w:val="24"/>
          <w:szCs w:val="24"/>
        </w:rPr>
        <w:t xml:space="preserve">The Tribunal for obvious reasons cannot consider the arguments </w:t>
      </w:r>
      <w:r w:rsidR="005E27A9">
        <w:rPr>
          <w:rFonts w:ascii="Arial" w:hAnsi="Arial" w:cs="Arial"/>
          <w:sz w:val="24"/>
          <w:szCs w:val="24"/>
        </w:rPr>
        <w:t>offered</w:t>
      </w:r>
      <w:r w:rsidR="00935ED7">
        <w:rPr>
          <w:rFonts w:ascii="Arial" w:hAnsi="Arial" w:cs="Arial"/>
          <w:sz w:val="24"/>
          <w:szCs w:val="24"/>
        </w:rPr>
        <w:t xml:space="preserve"> by Counsel for Respondent in relation to the Supreme Court judgment of </w:t>
      </w:r>
      <w:r w:rsidR="00935ED7" w:rsidRPr="00ED39DC">
        <w:rPr>
          <w:rFonts w:ascii="Arial" w:hAnsi="Arial" w:cs="Arial"/>
          <w:b/>
          <w:sz w:val="24"/>
          <w:szCs w:val="24"/>
        </w:rPr>
        <w:t>D.</w:t>
      </w:r>
      <w:r w:rsidR="00935ED7">
        <w:rPr>
          <w:rFonts w:ascii="Arial" w:hAnsi="Arial" w:cs="Arial"/>
          <w:sz w:val="24"/>
          <w:szCs w:val="24"/>
        </w:rPr>
        <w:t xml:space="preserve"> </w:t>
      </w:r>
      <w:proofErr w:type="spellStart"/>
      <w:r w:rsidR="00935ED7" w:rsidRPr="00ED39DC">
        <w:rPr>
          <w:rFonts w:ascii="Arial" w:hAnsi="Arial" w:cs="Arial"/>
          <w:b/>
          <w:sz w:val="24"/>
          <w:szCs w:val="24"/>
        </w:rPr>
        <w:t>Ramyead-Banymandhub</w:t>
      </w:r>
      <w:proofErr w:type="spellEnd"/>
      <w:r w:rsidR="00935ED7">
        <w:rPr>
          <w:rFonts w:ascii="Arial" w:hAnsi="Arial" w:cs="Arial"/>
          <w:sz w:val="24"/>
          <w:szCs w:val="24"/>
        </w:rPr>
        <w:t xml:space="preserve"> (see above).  Indeed, this judgment was in relation to the same part (c) of the definition of “</w:t>
      </w:r>
      <w:proofErr w:type="spellStart"/>
      <w:r w:rsidR="00935ED7">
        <w:rPr>
          <w:rFonts w:ascii="Arial" w:hAnsi="Arial" w:cs="Arial"/>
          <w:sz w:val="24"/>
          <w:szCs w:val="24"/>
        </w:rPr>
        <w:t>labour</w:t>
      </w:r>
      <w:proofErr w:type="spellEnd"/>
      <w:r w:rsidR="00935ED7">
        <w:rPr>
          <w:rFonts w:ascii="Arial" w:hAnsi="Arial" w:cs="Arial"/>
          <w:sz w:val="24"/>
          <w:szCs w:val="24"/>
        </w:rPr>
        <w:t xml:space="preserve"> dispute” under section 2 of the Act.  The Supreme Court judgment of </w:t>
      </w:r>
      <w:r w:rsidR="00935ED7" w:rsidRPr="00ED39DC">
        <w:rPr>
          <w:rFonts w:ascii="Arial" w:hAnsi="Arial" w:cs="Arial"/>
          <w:b/>
          <w:sz w:val="24"/>
          <w:szCs w:val="24"/>
        </w:rPr>
        <w:t>D.</w:t>
      </w:r>
      <w:r w:rsidR="00935ED7">
        <w:rPr>
          <w:rFonts w:ascii="Arial" w:hAnsi="Arial" w:cs="Arial"/>
          <w:sz w:val="24"/>
          <w:szCs w:val="24"/>
        </w:rPr>
        <w:t xml:space="preserve"> </w:t>
      </w:r>
      <w:proofErr w:type="spellStart"/>
      <w:r w:rsidR="00935ED7" w:rsidRPr="00ED39DC">
        <w:rPr>
          <w:rFonts w:ascii="Arial" w:hAnsi="Arial" w:cs="Arial"/>
          <w:b/>
          <w:sz w:val="24"/>
          <w:szCs w:val="24"/>
        </w:rPr>
        <w:t>Ramyead-Banymandhub</w:t>
      </w:r>
      <w:proofErr w:type="spellEnd"/>
      <w:r w:rsidR="00935ED7">
        <w:rPr>
          <w:rFonts w:ascii="Arial" w:hAnsi="Arial" w:cs="Arial"/>
          <w:sz w:val="24"/>
          <w:szCs w:val="24"/>
        </w:rPr>
        <w:t xml:space="preserve"> (see above) is binding on the Tribunal.  Thus, </w:t>
      </w:r>
      <w:r w:rsidR="008A1817">
        <w:rPr>
          <w:rFonts w:ascii="Arial" w:hAnsi="Arial" w:cs="Arial"/>
          <w:sz w:val="24"/>
          <w:szCs w:val="24"/>
        </w:rPr>
        <w:t>in the case of</w:t>
      </w:r>
      <w:r w:rsidR="00935ED7">
        <w:rPr>
          <w:rFonts w:ascii="Arial" w:hAnsi="Arial" w:cs="Arial"/>
          <w:sz w:val="24"/>
          <w:szCs w:val="24"/>
        </w:rPr>
        <w:t xml:space="preserve"> </w:t>
      </w:r>
      <w:r w:rsidR="00935ED7" w:rsidRPr="00ED39DC">
        <w:rPr>
          <w:rFonts w:ascii="Arial" w:hAnsi="Arial" w:cs="Arial"/>
          <w:b/>
          <w:sz w:val="24"/>
          <w:szCs w:val="24"/>
        </w:rPr>
        <w:t>D.</w:t>
      </w:r>
      <w:r w:rsidR="00935ED7">
        <w:rPr>
          <w:rFonts w:ascii="Arial" w:hAnsi="Arial" w:cs="Arial"/>
          <w:sz w:val="24"/>
          <w:szCs w:val="24"/>
        </w:rPr>
        <w:t xml:space="preserve"> </w:t>
      </w:r>
      <w:proofErr w:type="spellStart"/>
      <w:r w:rsidR="00935ED7" w:rsidRPr="00ED39DC">
        <w:rPr>
          <w:rFonts w:ascii="Arial" w:hAnsi="Arial" w:cs="Arial"/>
          <w:b/>
          <w:sz w:val="24"/>
          <w:szCs w:val="24"/>
        </w:rPr>
        <w:t>Ramyead-Banymandhub</w:t>
      </w:r>
      <w:proofErr w:type="spellEnd"/>
      <w:r w:rsidR="00935ED7">
        <w:rPr>
          <w:rFonts w:ascii="Arial" w:hAnsi="Arial" w:cs="Arial"/>
          <w:sz w:val="24"/>
          <w:szCs w:val="24"/>
        </w:rPr>
        <w:t xml:space="preserve"> (see above), the </w:t>
      </w:r>
      <w:r w:rsidR="008A1817">
        <w:rPr>
          <w:rFonts w:ascii="Arial" w:hAnsi="Arial" w:cs="Arial"/>
          <w:sz w:val="24"/>
          <w:szCs w:val="24"/>
        </w:rPr>
        <w:t>Supreme Court stated the following:</w:t>
      </w:r>
    </w:p>
    <w:p w14:paraId="59CC86EC" w14:textId="1D28C073" w:rsidR="00185B2B" w:rsidRDefault="008A1817" w:rsidP="009C074B">
      <w:pPr>
        <w:jc w:val="both"/>
        <w:rPr>
          <w:rFonts w:ascii="Arial" w:hAnsi="Arial" w:cs="Arial"/>
          <w:sz w:val="24"/>
          <w:szCs w:val="24"/>
          <w:shd w:val="clear" w:color="auto" w:fill="FFFFFF"/>
        </w:rPr>
      </w:pPr>
      <w:r>
        <w:rPr>
          <w:rFonts w:ascii="Arial" w:hAnsi="Arial" w:cs="Arial"/>
          <w:sz w:val="24"/>
          <w:szCs w:val="24"/>
        </w:rPr>
        <w:t>“</w:t>
      </w:r>
      <w:r w:rsidR="00185B2B" w:rsidRPr="00185B2B">
        <w:rPr>
          <w:rFonts w:ascii="Arial" w:hAnsi="Arial" w:cs="Arial"/>
          <w:sz w:val="24"/>
          <w:szCs w:val="24"/>
          <w:shd w:val="clear" w:color="auto" w:fill="FFFFFF"/>
        </w:rPr>
        <w:t>The</w:t>
      </w:r>
      <w:r w:rsidR="00185B2B">
        <w:rPr>
          <w:rFonts w:ascii="Arial" w:hAnsi="Arial" w:cs="Arial"/>
          <w:sz w:val="24"/>
          <w:szCs w:val="24"/>
          <w:shd w:val="clear" w:color="auto" w:fill="FFFFFF"/>
        </w:rPr>
        <w:t xml:space="preserve"> </w:t>
      </w:r>
      <w:r w:rsidR="00185B2B" w:rsidRPr="00185B2B">
        <w:rPr>
          <w:rFonts w:ascii="Arial" w:hAnsi="Arial" w:cs="Arial"/>
          <w:sz w:val="24"/>
          <w:szCs w:val="24"/>
          <w:shd w:val="clear" w:color="auto" w:fill="FFFFFF"/>
        </w:rPr>
        <w:t>simplistic approach</w:t>
      </w:r>
      <w:r w:rsidR="00185B2B">
        <w:rPr>
          <w:rFonts w:ascii="Arial" w:hAnsi="Arial" w:cs="Arial"/>
          <w:sz w:val="24"/>
          <w:szCs w:val="24"/>
          <w:shd w:val="clear" w:color="auto" w:fill="FFFFFF"/>
        </w:rPr>
        <w:t xml:space="preserve"> </w:t>
      </w:r>
      <w:r w:rsidR="00185B2B" w:rsidRPr="00185B2B">
        <w:rPr>
          <w:rFonts w:ascii="Arial" w:hAnsi="Arial" w:cs="Arial"/>
          <w:sz w:val="24"/>
          <w:szCs w:val="24"/>
          <w:shd w:val="clear" w:color="auto" w:fill="FFFFFF"/>
        </w:rPr>
        <w:t>adopted by the Tribunal was further</w:t>
      </w:r>
      <w:r w:rsidR="00185B2B">
        <w:rPr>
          <w:rFonts w:ascii="Arial" w:hAnsi="Arial" w:cs="Arial"/>
          <w:sz w:val="24"/>
          <w:szCs w:val="24"/>
          <w:shd w:val="clear" w:color="auto" w:fill="FFFFFF"/>
        </w:rPr>
        <w:t xml:space="preserve"> </w:t>
      </w:r>
      <w:r w:rsidR="00185B2B" w:rsidRPr="00185B2B">
        <w:rPr>
          <w:rFonts w:ascii="Arial" w:hAnsi="Arial" w:cs="Arial"/>
          <w:sz w:val="24"/>
          <w:szCs w:val="24"/>
          <w:shd w:val="clear" w:color="auto" w:fill="FFFFFF"/>
        </w:rPr>
        <w:t>confirmed by</w:t>
      </w:r>
      <w:r w:rsidR="00185B2B">
        <w:rPr>
          <w:rFonts w:ascii="Arial" w:hAnsi="Arial" w:cs="Arial"/>
          <w:sz w:val="24"/>
          <w:szCs w:val="24"/>
          <w:shd w:val="clear" w:color="auto" w:fill="FFFFFF"/>
        </w:rPr>
        <w:t xml:space="preserve"> </w:t>
      </w:r>
      <w:r w:rsidR="00185B2B" w:rsidRPr="00185B2B">
        <w:rPr>
          <w:rFonts w:ascii="Arial" w:hAnsi="Arial" w:cs="Arial"/>
          <w:sz w:val="24"/>
          <w:szCs w:val="24"/>
          <w:shd w:val="clear" w:color="auto" w:fill="FFFFFF"/>
        </w:rPr>
        <w:t>the fact that it considered that since the averments set out in</w:t>
      </w:r>
      <w:r w:rsidR="00185B2B">
        <w:rPr>
          <w:rFonts w:ascii="Arial" w:hAnsi="Arial" w:cs="Arial"/>
          <w:sz w:val="24"/>
          <w:szCs w:val="24"/>
          <w:shd w:val="clear" w:color="auto" w:fill="FFFFFF"/>
        </w:rPr>
        <w:t xml:space="preserve"> </w:t>
      </w:r>
      <w:r w:rsidR="00185B2B" w:rsidRPr="00185B2B">
        <w:rPr>
          <w:rFonts w:ascii="Arial" w:hAnsi="Arial" w:cs="Arial"/>
          <w:sz w:val="24"/>
          <w:szCs w:val="24"/>
          <w:shd w:val="clear" w:color="auto" w:fill="FFFFFF"/>
        </w:rPr>
        <w:t>the applicant’s</w:t>
      </w:r>
      <w:r w:rsidR="00185B2B">
        <w:rPr>
          <w:rFonts w:ascii="Arial" w:hAnsi="Arial" w:cs="Arial"/>
          <w:sz w:val="24"/>
          <w:szCs w:val="24"/>
          <w:shd w:val="clear" w:color="auto" w:fill="FFFFFF"/>
        </w:rPr>
        <w:t xml:space="preserve"> </w:t>
      </w:r>
      <w:r w:rsidR="00185B2B" w:rsidRPr="00185B2B">
        <w:rPr>
          <w:rFonts w:ascii="Arial" w:hAnsi="Arial" w:cs="Arial"/>
          <w:sz w:val="24"/>
          <w:szCs w:val="24"/>
          <w:shd w:val="clear" w:color="auto" w:fill="FFFFFF"/>
        </w:rPr>
        <w:t>statement of case made reference to “</w:t>
      </w:r>
      <w:r w:rsidR="00185B2B" w:rsidRPr="00185B2B">
        <w:rPr>
          <w:rFonts w:ascii="Arial" w:hAnsi="Arial" w:cs="Arial"/>
          <w:i/>
          <w:sz w:val="24"/>
          <w:szCs w:val="24"/>
          <w:shd w:val="clear" w:color="auto" w:fill="FFFFFF"/>
        </w:rPr>
        <w:t>the last decade</w:t>
      </w:r>
      <w:r w:rsidR="00185B2B" w:rsidRPr="00185B2B">
        <w:rPr>
          <w:rFonts w:ascii="Arial" w:hAnsi="Arial" w:cs="Arial"/>
          <w:sz w:val="24"/>
          <w:szCs w:val="24"/>
          <w:shd w:val="clear" w:color="auto" w:fill="FFFFFF"/>
        </w:rPr>
        <w:t>” or “</w:t>
      </w:r>
      <w:r w:rsidR="00185B2B" w:rsidRPr="00185B2B">
        <w:rPr>
          <w:rFonts w:ascii="Arial" w:hAnsi="Arial" w:cs="Arial"/>
          <w:i/>
          <w:sz w:val="24"/>
          <w:szCs w:val="24"/>
          <w:shd w:val="clear" w:color="auto" w:fill="FFFFFF"/>
        </w:rPr>
        <w:t>the last 13 years</w:t>
      </w:r>
      <w:r w:rsidR="00185B2B" w:rsidRPr="00185B2B">
        <w:rPr>
          <w:rFonts w:ascii="Arial" w:hAnsi="Arial" w:cs="Arial"/>
          <w:sz w:val="24"/>
          <w:szCs w:val="24"/>
          <w:shd w:val="clear" w:color="auto" w:fill="FFFFFF"/>
        </w:rPr>
        <w:t>”, the time for the dispute arose in 2001. When read</w:t>
      </w:r>
      <w:r w:rsidR="00185B2B">
        <w:rPr>
          <w:rFonts w:ascii="Arial" w:hAnsi="Arial" w:cs="Arial"/>
          <w:sz w:val="24"/>
          <w:szCs w:val="24"/>
          <w:shd w:val="clear" w:color="auto" w:fill="FFFFFF"/>
        </w:rPr>
        <w:t xml:space="preserve"> </w:t>
      </w:r>
      <w:r w:rsidR="00185B2B" w:rsidRPr="00185B2B">
        <w:rPr>
          <w:rFonts w:ascii="Arial" w:hAnsi="Arial" w:cs="Arial"/>
          <w:sz w:val="24"/>
          <w:szCs w:val="24"/>
          <w:shd w:val="clear" w:color="auto" w:fill="FFFFFF"/>
        </w:rPr>
        <w:t>in their  proper  context</w:t>
      </w:r>
      <w:r w:rsidR="00185B2B">
        <w:rPr>
          <w:rFonts w:ascii="Arial" w:hAnsi="Arial" w:cs="Arial"/>
          <w:sz w:val="24"/>
          <w:szCs w:val="24"/>
          <w:shd w:val="clear" w:color="auto" w:fill="FFFFFF"/>
        </w:rPr>
        <w:t xml:space="preserve"> </w:t>
      </w:r>
      <w:r w:rsidR="00185B2B" w:rsidRPr="00185B2B">
        <w:rPr>
          <w:rFonts w:ascii="Arial" w:hAnsi="Arial" w:cs="Arial"/>
          <w:sz w:val="24"/>
          <w:szCs w:val="24"/>
          <w:shd w:val="clear" w:color="auto" w:fill="FFFFFF"/>
        </w:rPr>
        <w:t>however,  these  words connote</w:t>
      </w:r>
      <w:r w:rsidR="00185B2B">
        <w:rPr>
          <w:rFonts w:ascii="Arial" w:hAnsi="Arial" w:cs="Arial"/>
          <w:sz w:val="24"/>
          <w:szCs w:val="24"/>
          <w:shd w:val="clear" w:color="auto" w:fill="FFFFFF"/>
        </w:rPr>
        <w:t xml:space="preserve"> </w:t>
      </w:r>
      <w:r w:rsidR="00185B2B" w:rsidRPr="00185B2B">
        <w:rPr>
          <w:rFonts w:ascii="Arial" w:hAnsi="Arial" w:cs="Arial"/>
          <w:sz w:val="24"/>
          <w:szCs w:val="24"/>
          <w:shd w:val="clear" w:color="auto" w:fill="FFFFFF"/>
        </w:rPr>
        <w:t>that the applicant  was referring  to</w:t>
      </w:r>
      <w:r w:rsidR="00185B2B">
        <w:rPr>
          <w:rFonts w:ascii="Arial" w:hAnsi="Arial" w:cs="Arial"/>
          <w:sz w:val="24"/>
          <w:szCs w:val="24"/>
          <w:shd w:val="clear" w:color="auto" w:fill="FFFFFF"/>
        </w:rPr>
        <w:t xml:space="preserve"> </w:t>
      </w:r>
      <w:r w:rsidR="00185B2B" w:rsidRPr="00185B2B">
        <w:rPr>
          <w:rFonts w:ascii="Arial" w:hAnsi="Arial" w:cs="Arial"/>
          <w:sz w:val="24"/>
          <w:szCs w:val="24"/>
          <w:shd w:val="clear" w:color="auto" w:fill="FFFFFF"/>
        </w:rPr>
        <w:t>the injustice  caused  to  her  over  a  prolonged  and  continuous  period,  especially  since  these</w:t>
      </w:r>
      <w:r w:rsidR="00185B2B">
        <w:rPr>
          <w:rFonts w:ascii="Arial" w:hAnsi="Arial" w:cs="Arial"/>
          <w:sz w:val="24"/>
          <w:szCs w:val="24"/>
          <w:shd w:val="clear" w:color="auto" w:fill="FFFFFF"/>
        </w:rPr>
        <w:t xml:space="preserve"> </w:t>
      </w:r>
      <w:r w:rsidR="00185B2B" w:rsidRPr="00185B2B">
        <w:rPr>
          <w:rFonts w:ascii="Arial" w:hAnsi="Arial" w:cs="Arial"/>
          <w:sz w:val="24"/>
          <w:szCs w:val="24"/>
          <w:shd w:val="clear" w:color="auto" w:fill="FFFFFF"/>
        </w:rPr>
        <w:t>averments also</w:t>
      </w:r>
      <w:r w:rsidR="00185B2B">
        <w:rPr>
          <w:rFonts w:ascii="Arial" w:hAnsi="Arial" w:cs="Arial"/>
          <w:sz w:val="24"/>
          <w:szCs w:val="24"/>
          <w:shd w:val="clear" w:color="auto" w:fill="FFFFFF"/>
        </w:rPr>
        <w:t xml:space="preserve"> </w:t>
      </w:r>
      <w:r w:rsidR="00185B2B" w:rsidRPr="00185B2B">
        <w:rPr>
          <w:rFonts w:ascii="Arial" w:hAnsi="Arial" w:cs="Arial"/>
          <w:sz w:val="24"/>
          <w:szCs w:val="24"/>
          <w:shd w:val="clear" w:color="auto" w:fill="FFFFFF"/>
        </w:rPr>
        <w:t>mention that the co-respondent was “</w:t>
      </w:r>
      <w:r w:rsidR="00185B2B" w:rsidRPr="00185B2B">
        <w:rPr>
          <w:rFonts w:ascii="Arial" w:hAnsi="Arial" w:cs="Arial"/>
          <w:i/>
          <w:sz w:val="24"/>
          <w:szCs w:val="24"/>
          <w:shd w:val="clear" w:color="auto" w:fill="FFFFFF"/>
        </w:rPr>
        <w:t>still  refusing</w:t>
      </w:r>
      <w:r w:rsidR="00185B2B" w:rsidRPr="00185B2B">
        <w:rPr>
          <w:rFonts w:ascii="Arial" w:hAnsi="Arial" w:cs="Arial"/>
          <w:sz w:val="24"/>
          <w:szCs w:val="24"/>
          <w:shd w:val="clear" w:color="auto" w:fill="FFFFFF"/>
        </w:rPr>
        <w:t>” to give  consideration  to her post and was “</w:t>
      </w:r>
      <w:r w:rsidR="00185B2B" w:rsidRPr="00185B2B">
        <w:rPr>
          <w:rFonts w:ascii="Arial" w:hAnsi="Arial" w:cs="Arial"/>
          <w:i/>
          <w:sz w:val="24"/>
          <w:szCs w:val="24"/>
          <w:shd w:val="clear" w:color="auto" w:fill="FFFFFF"/>
        </w:rPr>
        <w:t>still causing</w:t>
      </w:r>
      <w:r w:rsidR="00185B2B" w:rsidRPr="00185B2B">
        <w:rPr>
          <w:rFonts w:ascii="Arial" w:hAnsi="Arial" w:cs="Arial"/>
          <w:sz w:val="24"/>
          <w:szCs w:val="24"/>
          <w:shd w:val="clear" w:color="auto" w:fill="FFFFFF"/>
        </w:rPr>
        <w:t>” her prejudice as at the date of her statement of case i.e., on the 24</w:t>
      </w:r>
      <w:r w:rsidR="00185B2B" w:rsidRPr="00185B2B">
        <w:rPr>
          <w:rFonts w:ascii="Arial" w:hAnsi="Arial" w:cs="Arial"/>
          <w:sz w:val="24"/>
          <w:szCs w:val="24"/>
          <w:shd w:val="clear" w:color="auto" w:fill="FFFFFF"/>
          <w:vertAlign w:val="superscript"/>
        </w:rPr>
        <w:t>th</w:t>
      </w:r>
      <w:r w:rsidR="00185B2B">
        <w:rPr>
          <w:rFonts w:ascii="Arial" w:hAnsi="Arial" w:cs="Arial"/>
          <w:sz w:val="24"/>
          <w:szCs w:val="24"/>
          <w:shd w:val="clear" w:color="auto" w:fill="FFFFFF"/>
        </w:rPr>
        <w:t xml:space="preserve"> </w:t>
      </w:r>
      <w:r w:rsidR="00185B2B" w:rsidRPr="00185B2B">
        <w:rPr>
          <w:rFonts w:ascii="Arial" w:hAnsi="Arial" w:cs="Arial"/>
          <w:sz w:val="24"/>
          <w:szCs w:val="24"/>
          <w:shd w:val="clear" w:color="auto" w:fill="FFFFFF"/>
        </w:rPr>
        <w:t>March 2015.</w:t>
      </w:r>
      <w:r w:rsidR="00185B2B">
        <w:rPr>
          <w:rFonts w:ascii="Arial" w:hAnsi="Arial" w:cs="Arial"/>
          <w:sz w:val="24"/>
          <w:szCs w:val="24"/>
          <w:shd w:val="clear" w:color="auto" w:fill="FFFFFF"/>
        </w:rPr>
        <w:t xml:space="preserve"> </w:t>
      </w:r>
    </w:p>
    <w:p w14:paraId="6EB0AA3A" w14:textId="45A4783F" w:rsidR="008A1817" w:rsidRDefault="00185B2B" w:rsidP="009C074B">
      <w:pPr>
        <w:jc w:val="both"/>
        <w:rPr>
          <w:rFonts w:ascii="Arial" w:hAnsi="Arial" w:cs="Arial"/>
          <w:sz w:val="24"/>
          <w:szCs w:val="24"/>
        </w:rPr>
      </w:pPr>
      <w:r w:rsidRPr="00185B2B">
        <w:rPr>
          <w:rFonts w:ascii="Arial" w:hAnsi="Arial" w:cs="Arial"/>
          <w:sz w:val="24"/>
          <w:szCs w:val="24"/>
          <w:shd w:val="clear" w:color="auto" w:fill="FFFFFF"/>
        </w:rPr>
        <w:t>The  respondent  therefore  failed  to  consider  the</w:t>
      </w:r>
      <w:r>
        <w:rPr>
          <w:rFonts w:ascii="Arial" w:hAnsi="Arial" w:cs="Arial"/>
          <w:sz w:val="24"/>
          <w:szCs w:val="24"/>
          <w:shd w:val="clear" w:color="auto" w:fill="FFFFFF"/>
        </w:rPr>
        <w:t xml:space="preserve"> </w:t>
      </w:r>
      <w:r w:rsidRPr="00185B2B">
        <w:rPr>
          <w:rFonts w:ascii="Arial" w:hAnsi="Arial" w:cs="Arial"/>
          <w:sz w:val="24"/>
          <w:szCs w:val="24"/>
          <w:shd w:val="clear" w:color="auto" w:fill="FFFFFF"/>
        </w:rPr>
        <w:t>possibility  that  the co-respondent’s alleged omission  could  have  been  continuous,  thereby  seriously  affecting  the  whole  basis  of the Tribunal’s</w:t>
      </w:r>
      <w:r w:rsidR="00DE029D">
        <w:rPr>
          <w:rFonts w:ascii="Arial" w:hAnsi="Arial" w:cs="Arial"/>
          <w:sz w:val="24"/>
          <w:szCs w:val="24"/>
          <w:shd w:val="clear" w:color="auto" w:fill="FFFFFF"/>
        </w:rPr>
        <w:t xml:space="preserve"> </w:t>
      </w:r>
      <w:r w:rsidRPr="00185B2B">
        <w:rPr>
          <w:rFonts w:ascii="Arial" w:hAnsi="Arial" w:cs="Arial"/>
          <w:sz w:val="24"/>
          <w:szCs w:val="24"/>
          <w:shd w:val="clear" w:color="auto" w:fill="FFFFFF"/>
        </w:rPr>
        <w:t>computations whilst</w:t>
      </w:r>
      <w:r w:rsidR="00DE029D">
        <w:rPr>
          <w:rFonts w:ascii="Arial" w:hAnsi="Arial" w:cs="Arial"/>
          <w:sz w:val="24"/>
          <w:szCs w:val="24"/>
          <w:shd w:val="clear" w:color="auto" w:fill="FFFFFF"/>
        </w:rPr>
        <w:t xml:space="preserve"> </w:t>
      </w:r>
      <w:r w:rsidRPr="00185B2B">
        <w:rPr>
          <w:rFonts w:ascii="Arial" w:hAnsi="Arial" w:cs="Arial"/>
          <w:sz w:val="24"/>
          <w:szCs w:val="24"/>
          <w:shd w:val="clear" w:color="auto" w:fill="FFFFFF"/>
        </w:rPr>
        <w:t>determining</w:t>
      </w:r>
      <w:r w:rsidR="00DE029D">
        <w:rPr>
          <w:rFonts w:ascii="Arial" w:hAnsi="Arial" w:cs="Arial"/>
          <w:sz w:val="24"/>
          <w:szCs w:val="24"/>
          <w:shd w:val="clear" w:color="auto" w:fill="FFFFFF"/>
        </w:rPr>
        <w:t xml:space="preserve"> </w:t>
      </w:r>
      <w:r w:rsidRPr="00185B2B">
        <w:rPr>
          <w:rFonts w:ascii="Arial" w:hAnsi="Arial" w:cs="Arial"/>
          <w:sz w:val="24"/>
          <w:szCs w:val="24"/>
          <w:shd w:val="clear" w:color="auto" w:fill="FFFFFF"/>
        </w:rPr>
        <w:t>the objections related to</w:t>
      </w:r>
      <w:r w:rsidR="00DE029D">
        <w:rPr>
          <w:rFonts w:ascii="Arial" w:hAnsi="Arial" w:cs="Arial"/>
          <w:sz w:val="24"/>
          <w:szCs w:val="24"/>
          <w:shd w:val="clear" w:color="auto" w:fill="FFFFFF"/>
        </w:rPr>
        <w:t xml:space="preserve"> </w:t>
      </w:r>
      <w:r w:rsidRPr="00185B2B">
        <w:rPr>
          <w:rFonts w:ascii="Arial" w:hAnsi="Arial" w:cs="Arial"/>
          <w:sz w:val="24"/>
          <w:szCs w:val="24"/>
          <w:shd w:val="clear" w:color="auto" w:fill="FFFFFF"/>
        </w:rPr>
        <w:t>time limits.</w:t>
      </w:r>
      <w:r w:rsidR="00DE029D">
        <w:rPr>
          <w:rFonts w:ascii="Arial" w:hAnsi="Arial" w:cs="Arial"/>
          <w:sz w:val="24"/>
          <w:szCs w:val="24"/>
          <w:shd w:val="clear" w:color="auto" w:fill="FFFFFF"/>
        </w:rPr>
        <w:t>”</w:t>
      </w:r>
      <w:r>
        <w:rPr>
          <w:rFonts w:ascii="Arial" w:hAnsi="Arial" w:cs="Arial"/>
          <w:sz w:val="28"/>
          <w:szCs w:val="28"/>
          <w:shd w:val="clear" w:color="auto" w:fill="FFFFFF"/>
        </w:rPr>
        <w:t xml:space="preserve"> </w:t>
      </w:r>
    </w:p>
    <w:p w14:paraId="67294CB0" w14:textId="3F2C790F" w:rsidR="00924EBF" w:rsidRDefault="008A1817" w:rsidP="009C074B">
      <w:pPr>
        <w:jc w:val="both"/>
        <w:rPr>
          <w:rFonts w:ascii="Arial" w:hAnsi="Arial" w:cs="Arial"/>
          <w:sz w:val="24"/>
          <w:szCs w:val="24"/>
        </w:rPr>
      </w:pPr>
      <w:r>
        <w:rPr>
          <w:rFonts w:ascii="Arial" w:hAnsi="Arial" w:cs="Arial"/>
          <w:sz w:val="24"/>
          <w:szCs w:val="24"/>
        </w:rPr>
        <w:t xml:space="preserve">The Tribunal thus has to consider the possibility </w:t>
      </w:r>
      <w:r w:rsidR="005E27A9">
        <w:rPr>
          <w:rFonts w:ascii="Arial" w:hAnsi="Arial" w:cs="Arial"/>
          <w:sz w:val="24"/>
          <w:szCs w:val="24"/>
        </w:rPr>
        <w:t>that</w:t>
      </w:r>
      <w:r>
        <w:rPr>
          <w:rFonts w:ascii="Arial" w:hAnsi="Arial" w:cs="Arial"/>
          <w:sz w:val="24"/>
          <w:szCs w:val="24"/>
        </w:rPr>
        <w:t xml:space="preserve"> the Respondent’s alleged omission could have been continuous.  </w:t>
      </w:r>
      <w:r w:rsidR="00924EBF">
        <w:rPr>
          <w:rFonts w:ascii="Arial" w:hAnsi="Arial" w:cs="Arial"/>
          <w:sz w:val="24"/>
          <w:szCs w:val="24"/>
        </w:rPr>
        <w:t>The Disputant in his Statement of Case has made the following averments:</w:t>
      </w:r>
    </w:p>
    <w:p w14:paraId="6CD26AB4" w14:textId="77777777" w:rsidR="0099229B" w:rsidRPr="002649CE" w:rsidRDefault="0099229B" w:rsidP="0099229B">
      <w:pPr>
        <w:spacing w:line="360" w:lineRule="auto"/>
        <w:ind w:left="720" w:hanging="720"/>
        <w:jc w:val="both"/>
        <w:rPr>
          <w:rFonts w:ascii="Arial" w:hAnsi="Arial" w:cs="Arial"/>
          <w:i/>
          <w:sz w:val="24"/>
          <w:szCs w:val="24"/>
        </w:rPr>
      </w:pPr>
      <w:r w:rsidRPr="002649CE">
        <w:rPr>
          <w:rFonts w:ascii="Arial" w:hAnsi="Arial" w:cs="Arial"/>
          <w:i/>
          <w:sz w:val="24"/>
          <w:szCs w:val="24"/>
        </w:rPr>
        <w:t>8.</w:t>
      </w:r>
      <w:r w:rsidRPr="002649CE">
        <w:rPr>
          <w:rFonts w:ascii="Arial" w:hAnsi="Arial" w:cs="Arial"/>
          <w:i/>
          <w:sz w:val="24"/>
          <w:szCs w:val="24"/>
        </w:rPr>
        <w:tab/>
        <w:t>Disputant avers that since the retirement of the DG in July 2020, he has been performing the duties of the DG, without properly being assigned the duties to the post, and that he has not been remunerated for same.</w:t>
      </w:r>
    </w:p>
    <w:p w14:paraId="5F547526" w14:textId="77777777" w:rsidR="0099229B" w:rsidRPr="002649CE" w:rsidRDefault="0099229B" w:rsidP="0099229B">
      <w:pPr>
        <w:pStyle w:val="NoSpacing"/>
        <w:rPr>
          <w:rFonts w:ascii="Arial" w:hAnsi="Arial" w:cs="Arial"/>
          <w:i/>
        </w:rPr>
      </w:pPr>
    </w:p>
    <w:p w14:paraId="461F1316" w14:textId="485DD3AA" w:rsidR="0099229B" w:rsidRPr="002649CE" w:rsidRDefault="0099229B" w:rsidP="0099229B">
      <w:pPr>
        <w:spacing w:line="360" w:lineRule="auto"/>
        <w:ind w:left="720" w:hanging="720"/>
        <w:jc w:val="both"/>
        <w:rPr>
          <w:rFonts w:ascii="Arial" w:hAnsi="Arial" w:cs="Arial"/>
          <w:i/>
          <w:sz w:val="24"/>
          <w:szCs w:val="24"/>
        </w:rPr>
      </w:pPr>
      <w:r w:rsidRPr="002649CE">
        <w:rPr>
          <w:rFonts w:ascii="Arial" w:hAnsi="Arial" w:cs="Arial"/>
          <w:i/>
          <w:sz w:val="24"/>
          <w:szCs w:val="24"/>
        </w:rPr>
        <w:t>18.</w:t>
      </w:r>
      <w:r w:rsidRPr="002649CE">
        <w:rPr>
          <w:rFonts w:ascii="Arial" w:hAnsi="Arial" w:cs="Arial"/>
          <w:i/>
          <w:sz w:val="24"/>
          <w:szCs w:val="24"/>
        </w:rPr>
        <w:tab/>
        <w:t xml:space="preserve">Therefore, the Respondent, through the Ministry, has </w:t>
      </w:r>
      <w:r w:rsidRPr="005E27A9">
        <w:rPr>
          <w:rFonts w:ascii="Arial" w:hAnsi="Arial" w:cs="Arial"/>
          <w:i/>
          <w:sz w:val="24"/>
          <w:szCs w:val="24"/>
          <w:u w:val="single"/>
        </w:rPr>
        <w:t>consistently entrusted the Disputant with additional works</w:t>
      </w:r>
      <w:r w:rsidRPr="002649CE">
        <w:rPr>
          <w:rFonts w:ascii="Arial" w:hAnsi="Arial" w:cs="Arial"/>
          <w:i/>
          <w:sz w:val="24"/>
          <w:szCs w:val="24"/>
        </w:rPr>
        <w:t>, falling strictly within the purview of the DG of the MEPU, without a proper assignment of duties and for which additional remuneration in terms of allowance is usually paid when a proper assignment of duties is done.</w:t>
      </w:r>
      <w:r w:rsidR="005E27A9">
        <w:rPr>
          <w:rFonts w:ascii="Arial" w:hAnsi="Arial" w:cs="Arial"/>
          <w:i/>
          <w:sz w:val="24"/>
          <w:szCs w:val="24"/>
        </w:rPr>
        <w:t xml:space="preserve"> </w:t>
      </w:r>
      <w:r w:rsidR="005E27A9">
        <w:rPr>
          <w:rFonts w:ascii="Arial" w:hAnsi="Arial" w:cs="Arial"/>
          <w:sz w:val="24"/>
          <w:szCs w:val="24"/>
        </w:rPr>
        <w:t>(Underlining is ours)</w:t>
      </w:r>
      <w:r w:rsidR="005E27A9">
        <w:rPr>
          <w:rFonts w:ascii="Arial" w:hAnsi="Arial" w:cs="Arial"/>
          <w:i/>
          <w:sz w:val="24"/>
          <w:szCs w:val="24"/>
        </w:rPr>
        <w:t xml:space="preserve">   </w:t>
      </w:r>
    </w:p>
    <w:p w14:paraId="312C1C7E" w14:textId="77777777" w:rsidR="0099229B" w:rsidRPr="002649CE" w:rsidRDefault="0099229B" w:rsidP="0099229B">
      <w:pPr>
        <w:pStyle w:val="NoSpacing"/>
        <w:rPr>
          <w:rFonts w:ascii="Arial" w:hAnsi="Arial" w:cs="Arial"/>
          <w:i/>
        </w:rPr>
      </w:pPr>
    </w:p>
    <w:p w14:paraId="044DDE07" w14:textId="77777777" w:rsidR="0099229B" w:rsidRPr="002649CE" w:rsidRDefault="0099229B" w:rsidP="0099229B">
      <w:pPr>
        <w:spacing w:line="360" w:lineRule="auto"/>
        <w:ind w:left="720" w:hanging="720"/>
        <w:jc w:val="both"/>
        <w:rPr>
          <w:rFonts w:ascii="Arial" w:hAnsi="Arial" w:cs="Arial"/>
          <w:i/>
          <w:sz w:val="24"/>
          <w:szCs w:val="24"/>
        </w:rPr>
      </w:pPr>
      <w:r w:rsidRPr="002649CE">
        <w:rPr>
          <w:rFonts w:ascii="Arial" w:hAnsi="Arial" w:cs="Arial"/>
          <w:i/>
          <w:sz w:val="24"/>
          <w:szCs w:val="24"/>
        </w:rPr>
        <w:t>25.</w:t>
      </w:r>
      <w:r w:rsidRPr="002649CE">
        <w:rPr>
          <w:rFonts w:ascii="Arial" w:hAnsi="Arial" w:cs="Arial"/>
          <w:i/>
          <w:sz w:val="24"/>
          <w:szCs w:val="24"/>
        </w:rPr>
        <w:tab/>
        <w:t>The absence of the assignment of duties by the Respondent has caused considerable prejudice to the Disputant and great frustration inasmuch as the fundamentals of fair employment have not been followed, leading to the State of Mauritius, as the employer of the Disputant, to flout the very employment principles that it was bound to respect.</w:t>
      </w:r>
    </w:p>
    <w:p w14:paraId="3A4B5443" w14:textId="77777777" w:rsidR="0099229B" w:rsidRPr="002649CE" w:rsidRDefault="0099229B" w:rsidP="0099229B">
      <w:pPr>
        <w:pStyle w:val="NoSpacing"/>
        <w:rPr>
          <w:rFonts w:ascii="Arial" w:hAnsi="Arial" w:cs="Arial"/>
          <w:i/>
        </w:rPr>
      </w:pPr>
    </w:p>
    <w:p w14:paraId="76EC5E23" w14:textId="6AE97479" w:rsidR="0099229B" w:rsidRPr="00A43790" w:rsidRDefault="0099229B" w:rsidP="0099229B">
      <w:pPr>
        <w:spacing w:line="360" w:lineRule="auto"/>
        <w:ind w:left="720" w:hanging="720"/>
        <w:jc w:val="both"/>
        <w:rPr>
          <w:rFonts w:ascii="Cambria" w:hAnsi="Cambria"/>
          <w:sz w:val="24"/>
          <w:szCs w:val="24"/>
        </w:rPr>
      </w:pPr>
      <w:r w:rsidRPr="002649CE">
        <w:rPr>
          <w:rFonts w:ascii="Arial" w:hAnsi="Arial" w:cs="Arial"/>
          <w:i/>
          <w:sz w:val="24"/>
          <w:szCs w:val="24"/>
        </w:rPr>
        <w:t>26.</w:t>
      </w:r>
      <w:r w:rsidRPr="002649CE">
        <w:rPr>
          <w:rFonts w:ascii="Arial" w:hAnsi="Arial" w:cs="Arial"/>
          <w:i/>
          <w:sz w:val="24"/>
          <w:szCs w:val="24"/>
        </w:rPr>
        <w:tab/>
        <w:t xml:space="preserve">Materially, the Disputant has been prejudiced in the amount of MUR 207,857/- being the difference in wages between the post of DTS and DG for the period of </w:t>
      </w:r>
      <w:r w:rsidRPr="002649CE">
        <w:rPr>
          <w:rFonts w:ascii="Arial" w:hAnsi="Arial" w:cs="Arial"/>
          <w:i/>
          <w:sz w:val="24"/>
          <w:szCs w:val="24"/>
        </w:rPr>
        <w:br/>
        <w:t xml:space="preserve">22 July 2020 to 19 April 2022. </w:t>
      </w:r>
      <w:r w:rsidR="002649CE">
        <w:rPr>
          <w:rFonts w:ascii="Arial" w:hAnsi="Arial" w:cs="Arial"/>
          <w:sz w:val="24"/>
          <w:szCs w:val="24"/>
        </w:rPr>
        <w:t>(…)</w:t>
      </w:r>
      <w:r>
        <w:rPr>
          <w:rFonts w:ascii="Cambria" w:hAnsi="Cambria"/>
          <w:sz w:val="24"/>
          <w:szCs w:val="24"/>
        </w:rPr>
        <w:t xml:space="preserve"> </w:t>
      </w:r>
    </w:p>
    <w:p w14:paraId="64AE3114" w14:textId="385ECAEC" w:rsidR="00230D17" w:rsidRDefault="00230D17" w:rsidP="009C074B">
      <w:pPr>
        <w:jc w:val="both"/>
        <w:rPr>
          <w:rFonts w:ascii="Arial" w:hAnsi="Arial" w:cs="Arial"/>
          <w:sz w:val="24"/>
          <w:szCs w:val="24"/>
        </w:rPr>
      </w:pPr>
      <w:r>
        <w:rPr>
          <w:rFonts w:ascii="Arial" w:hAnsi="Arial" w:cs="Arial"/>
          <w:sz w:val="24"/>
          <w:szCs w:val="24"/>
        </w:rPr>
        <w:t xml:space="preserve">In the present case, as per </w:t>
      </w:r>
      <w:r w:rsidR="003A1014">
        <w:rPr>
          <w:rFonts w:ascii="Arial" w:hAnsi="Arial" w:cs="Arial"/>
          <w:sz w:val="24"/>
          <w:szCs w:val="24"/>
        </w:rPr>
        <w:t>the above pa</w:t>
      </w:r>
      <w:r>
        <w:rPr>
          <w:rFonts w:ascii="Arial" w:hAnsi="Arial" w:cs="Arial"/>
          <w:sz w:val="24"/>
          <w:szCs w:val="24"/>
        </w:rPr>
        <w:t xml:space="preserve">ragraphs </w:t>
      </w:r>
      <w:r w:rsidR="003A1014">
        <w:rPr>
          <w:rFonts w:ascii="Arial" w:hAnsi="Arial" w:cs="Arial"/>
          <w:sz w:val="24"/>
          <w:szCs w:val="24"/>
        </w:rPr>
        <w:t>o</w:t>
      </w:r>
      <w:r>
        <w:rPr>
          <w:rFonts w:ascii="Arial" w:hAnsi="Arial" w:cs="Arial"/>
          <w:sz w:val="24"/>
          <w:szCs w:val="24"/>
        </w:rPr>
        <w:t xml:space="preserve">f the Statement of Case of Disputant, the Tribunal finds that the </w:t>
      </w:r>
      <w:r w:rsidR="00A3107A">
        <w:rPr>
          <w:rFonts w:ascii="Arial" w:hAnsi="Arial" w:cs="Arial"/>
          <w:sz w:val="24"/>
          <w:szCs w:val="24"/>
        </w:rPr>
        <w:t xml:space="preserve">act or omission which gave rise to the present dispute was the alleged absence of assignment of duties to the post of Director General (Public Utilities) (hereinafter referred to as ‘DG’) to the Disputant though the latter would have allegedly performed the duties of DG since the retirement of the DG in July 2020.  </w:t>
      </w:r>
      <w:r w:rsidR="003A1014">
        <w:rPr>
          <w:rFonts w:ascii="Arial" w:hAnsi="Arial" w:cs="Arial"/>
          <w:sz w:val="24"/>
          <w:szCs w:val="24"/>
        </w:rPr>
        <w:t>I</w:t>
      </w:r>
      <w:r w:rsidR="00A3107A">
        <w:rPr>
          <w:rFonts w:ascii="Arial" w:hAnsi="Arial" w:cs="Arial"/>
          <w:sz w:val="24"/>
          <w:szCs w:val="24"/>
        </w:rPr>
        <w:t xml:space="preserve">t is also averred that until his retirement </w:t>
      </w:r>
      <w:r w:rsidR="00972A56">
        <w:rPr>
          <w:rFonts w:ascii="Arial" w:hAnsi="Arial" w:cs="Arial"/>
          <w:sz w:val="24"/>
          <w:szCs w:val="24"/>
        </w:rPr>
        <w:t>o</w:t>
      </w:r>
      <w:r w:rsidR="00A3107A">
        <w:rPr>
          <w:rFonts w:ascii="Arial" w:hAnsi="Arial" w:cs="Arial"/>
          <w:sz w:val="24"/>
          <w:szCs w:val="24"/>
        </w:rPr>
        <w:t xml:space="preserve">n </w:t>
      </w:r>
      <w:r w:rsidR="00972A56">
        <w:rPr>
          <w:rFonts w:ascii="Arial" w:hAnsi="Arial" w:cs="Arial"/>
          <w:sz w:val="24"/>
          <w:szCs w:val="24"/>
        </w:rPr>
        <w:t xml:space="preserve">20 </w:t>
      </w:r>
      <w:r w:rsidR="00A3107A">
        <w:rPr>
          <w:rFonts w:ascii="Arial" w:hAnsi="Arial" w:cs="Arial"/>
          <w:sz w:val="24"/>
          <w:szCs w:val="24"/>
        </w:rPr>
        <w:t>April 2022 (paragraph</w:t>
      </w:r>
      <w:r w:rsidR="00972A56">
        <w:rPr>
          <w:rFonts w:ascii="Arial" w:hAnsi="Arial" w:cs="Arial"/>
          <w:sz w:val="24"/>
          <w:szCs w:val="24"/>
        </w:rPr>
        <w:t>s 1 and</w:t>
      </w:r>
      <w:r w:rsidR="00A3107A">
        <w:rPr>
          <w:rFonts w:ascii="Arial" w:hAnsi="Arial" w:cs="Arial"/>
          <w:sz w:val="24"/>
          <w:szCs w:val="24"/>
        </w:rPr>
        <w:t xml:space="preserve"> 15</w:t>
      </w:r>
      <w:r w:rsidR="00972A56">
        <w:rPr>
          <w:rFonts w:ascii="Arial" w:hAnsi="Arial" w:cs="Arial"/>
          <w:sz w:val="24"/>
          <w:szCs w:val="24"/>
        </w:rPr>
        <w:t xml:space="preserve"> of the Statement of Case of Disputant)</w:t>
      </w:r>
      <w:proofErr w:type="gramStart"/>
      <w:r w:rsidR="00972A56">
        <w:rPr>
          <w:rFonts w:ascii="Arial" w:hAnsi="Arial" w:cs="Arial"/>
          <w:sz w:val="24"/>
          <w:szCs w:val="24"/>
        </w:rPr>
        <w:t>,</w:t>
      </w:r>
      <w:proofErr w:type="gramEnd"/>
      <w:r w:rsidR="00972A56">
        <w:rPr>
          <w:rFonts w:ascii="Arial" w:hAnsi="Arial" w:cs="Arial"/>
          <w:sz w:val="24"/>
          <w:szCs w:val="24"/>
        </w:rPr>
        <w:t xml:space="preserve"> the Disputant was frequently called upon to shoulder the responsibility of the DG.</w:t>
      </w:r>
      <w:r w:rsidR="003A1014">
        <w:rPr>
          <w:rFonts w:ascii="Arial" w:hAnsi="Arial" w:cs="Arial"/>
          <w:sz w:val="24"/>
          <w:szCs w:val="24"/>
        </w:rPr>
        <w:t xml:space="preserve">  Similar to the case of </w:t>
      </w:r>
      <w:r w:rsidR="003A1014" w:rsidRPr="00ED39DC">
        <w:rPr>
          <w:rFonts w:ascii="Arial" w:hAnsi="Arial" w:cs="Arial"/>
          <w:b/>
          <w:sz w:val="24"/>
          <w:szCs w:val="24"/>
        </w:rPr>
        <w:t>D.</w:t>
      </w:r>
      <w:r w:rsidR="003A1014">
        <w:rPr>
          <w:rFonts w:ascii="Arial" w:hAnsi="Arial" w:cs="Arial"/>
          <w:sz w:val="24"/>
          <w:szCs w:val="24"/>
        </w:rPr>
        <w:t xml:space="preserve"> </w:t>
      </w:r>
      <w:proofErr w:type="spellStart"/>
      <w:r w:rsidR="003A1014" w:rsidRPr="00ED39DC">
        <w:rPr>
          <w:rFonts w:ascii="Arial" w:hAnsi="Arial" w:cs="Arial"/>
          <w:b/>
          <w:sz w:val="24"/>
          <w:szCs w:val="24"/>
        </w:rPr>
        <w:t>Ramyead-Banymandhub</w:t>
      </w:r>
      <w:proofErr w:type="spellEnd"/>
      <w:r w:rsidR="003A1014">
        <w:rPr>
          <w:rFonts w:ascii="Arial" w:hAnsi="Arial" w:cs="Arial"/>
          <w:sz w:val="24"/>
          <w:szCs w:val="24"/>
        </w:rPr>
        <w:t xml:space="preserve"> (see above), there are averments such as prejudice and frustration which the alleged continuous absence of assignment of duties would have caused to the Disputant.</w:t>
      </w:r>
      <w:r w:rsidR="00972A56">
        <w:rPr>
          <w:rFonts w:ascii="Arial" w:hAnsi="Arial" w:cs="Arial"/>
          <w:sz w:val="24"/>
          <w:szCs w:val="24"/>
        </w:rPr>
        <w:t xml:space="preserve">   </w:t>
      </w:r>
      <w:r w:rsidR="00A3107A">
        <w:rPr>
          <w:rFonts w:ascii="Arial" w:hAnsi="Arial" w:cs="Arial"/>
          <w:sz w:val="24"/>
          <w:szCs w:val="24"/>
        </w:rPr>
        <w:t xml:space="preserve"> </w:t>
      </w:r>
    </w:p>
    <w:p w14:paraId="44691306" w14:textId="77777777" w:rsidR="00093DA2" w:rsidRDefault="00232CA8" w:rsidP="009C074B">
      <w:pPr>
        <w:jc w:val="both"/>
        <w:rPr>
          <w:rFonts w:ascii="Arial" w:hAnsi="Arial" w:cs="Arial"/>
          <w:sz w:val="24"/>
          <w:szCs w:val="24"/>
        </w:rPr>
      </w:pPr>
      <w:r>
        <w:rPr>
          <w:rFonts w:ascii="Arial" w:hAnsi="Arial" w:cs="Arial"/>
          <w:sz w:val="24"/>
          <w:szCs w:val="24"/>
        </w:rPr>
        <w:t xml:space="preserve">Based on the judgment in the case of </w:t>
      </w:r>
      <w:r w:rsidRPr="00ED39DC">
        <w:rPr>
          <w:rFonts w:ascii="Arial" w:hAnsi="Arial" w:cs="Arial"/>
          <w:b/>
          <w:sz w:val="24"/>
          <w:szCs w:val="24"/>
        </w:rPr>
        <w:t>D.</w:t>
      </w:r>
      <w:r>
        <w:rPr>
          <w:rFonts w:ascii="Arial" w:hAnsi="Arial" w:cs="Arial"/>
          <w:sz w:val="24"/>
          <w:szCs w:val="24"/>
        </w:rPr>
        <w:t xml:space="preserve"> </w:t>
      </w:r>
      <w:proofErr w:type="spellStart"/>
      <w:r w:rsidRPr="00ED39DC">
        <w:rPr>
          <w:rFonts w:ascii="Arial" w:hAnsi="Arial" w:cs="Arial"/>
          <w:b/>
          <w:sz w:val="24"/>
          <w:szCs w:val="24"/>
        </w:rPr>
        <w:t>Ramyead-Banymandhub</w:t>
      </w:r>
      <w:proofErr w:type="spellEnd"/>
      <w:r>
        <w:rPr>
          <w:rFonts w:ascii="Arial" w:hAnsi="Arial" w:cs="Arial"/>
          <w:sz w:val="24"/>
          <w:szCs w:val="24"/>
        </w:rPr>
        <w:t xml:space="preserve"> (see above), the </w:t>
      </w:r>
      <w:r w:rsidR="00924EBF">
        <w:rPr>
          <w:rFonts w:ascii="Arial" w:hAnsi="Arial" w:cs="Arial"/>
          <w:sz w:val="24"/>
          <w:szCs w:val="24"/>
        </w:rPr>
        <w:t xml:space="preserve">Tribunal </w:t>
      </w:r>
      <w:r>
        <w:rPr>
          <w:rFonts w:ascii="Arial" w:hAnsi="Arial" w:cs="Arial"/>
          <w:sz w:val="24"/>
          <w:szCs w:val="24"/>
        </w:rPr>
        <w:t xml:space="preserve">cannot discard the possibility that the alleged </w:t>
      </w:r>
      <w:r w:rsidR="00A3107A">
        <w:rPr>
          <w:rFonts w:ascii="Arial" w:hAnsi="Arial" w:cs="Arial"/>
          <w:sz w:val="24"/>
          <w:szCs w:val="24"/>
        </w:rPr>
        <w:t xml:space="preserve">act or </w:t>
      </w:r>
      <w:r>
        <w:rPr>
          <w:rFonts w:ascii="Arial" w:hAnsi="Arial" w:cs="Arial"/>
          <w:sz w:val="24"/>
          <w:szCs w:val="24"/>
        </w:rPr>
        <w:t xml:space="preserve">omission which gave rise to the dispute could have been continuous.  </w:t>
      </w:r>
      <w:r w:rsidR="00230D17">
        <w:rPr>
          <w:rFonts w:ascii="Arial" w:hAnsi="Arial" w:cs="Arial"/>
          <w:sz w:val="24"/>
          <w:szCs w:val="24"/>
        </w:rPr>
        <w:t xml:space="preserve">The Tribunal thus finds that </w:t>
      </w:r>
      <w:r w:rsidR="0018136B">
        <w:rPr>
          <w:rFonts w:ascii="Arial" w:hAnsi="Arial" w:cs="Arial"/>
          <w:sz w:val="24"/>
          <w:szCs w:val="24"/>
        </w:rPr>
        <w:t>it would be unsafe at this stage of the proceedings, without hearing evidence, to find that the dispute is time barred as per the definition of “</w:t>
      </w:r>
      <w:proofErr w:type="spellStart"/>
      <w:r w:rsidR="0018136B">
        <w:rPr>
          <w:rFonts w:ascii="Arial" w:hAnsi="Arial" w:cs="Arial"/>
          <w:sz w:val="24"/>
          <w:szCs w:val="24"/>
        </w:rPr>
        <w:t>labour</w:t>
      </w:r>
      <w:proofErr w:type="spellEnd"/>
      <w:r w:rsidR="0018136B">
        <w:rPr>
          <w:rFonts w:ascii="Arial" w:hAnsi="Arial" w:cs="Arial"/>
          <w:sz w:val="24"/>
          <w:szCs w:val="24"/>
        </w:rPr>
        <w:t xml:space="preserve"> dispute” (more particularly part (c) of the definition) in section 2 of the Act</w:t>
      </w:r>
      <w:r w:rsidR="00093DA2">
        <w:rPr>
          <w:rFonts w:ascii="Arial" w:hAnsi="Arial" w:cs="Arial"/>
          <w:sz w:val="24"/>
          <w:szCs w:val="24"/>
        </w:rPr>
        <w:t xml:space="preserve"> which reads as follows:</w:t>
      </w:r>
    </w:p>
    <w:p w14:paraId="65A94A11" w14:textId="3CD3CA17" w:rsidR="00230D17" w:rsidRPr="00093DA2" w:rsidRDefault="00093DA2" w:rsidP="009C074B">
      <w:pPr>
        <w:jc w:val="both"/>
        <w:rPr>
          <w:rFonts w:ascii="Arial" w:hAnsi="Arial" w:cs="Arial"/>
          <w:i/>
          <w:sz w:val="24"/>
          <w:szCs w:val="24"/>
        </w:rPr>
      </w:pPr>
      <w:r w:rsidRPr="00093DA2">
        <w:rPr>
          <w:rFonts w:ascii="Arial" w:hAnsi="Arial" w:cs="Arial"/>
          <w:i/>
          <w:sz w:val="24"/>
          <w:szCs w:val="24"/>
        </w:rPr>
        <w:t>“</w:t>
      </w:r>
      <w:proofErr w:type="spellStart"/>
      <w:proofErr w:type="gramStart"/>
      <w:r w:rsidRPr="00093DA2">
        <w:rPr>
          <w:rFonts w:ascii="Arial" w:hAnsi="Arial" w:cs="Arial"/>
          <w:i/>
          <w:sz w:val="24"/>
          <w:szCs w:val="24"/>
        </w:rPr>
        <w:t>labour</w:t>
      </w:r>
      <w:proofErr w:type="spellEnd"/>
      <w:proofErr w:type="gramEnd"/>
      <w:r w:rsidRPr="00093DA2">
        <w:rPr>
          <w:rFonts w:ascii="Arial" w:hAnsi="Arial" w:cs="Arial"/>
          <w:i/>
          <w:sz w:val="24"/>
          <w:szCs w:val="24"/>
        </w:rPr>
        <w:t xml:space="preserve"> dispute”</w:t>
      </w:r>
      <w:r w:rsidR="0018136B" w:rsidRPr="00093DA2">
        <w:rPr>
          <w:rFonts w:ascii="Arial" w:hAnsi="Arial" w:cs="Arial"/>
          <w:i/>
          <w:sz w:val="24"/>
          <w:szCs w:val="24"/>
        </w:rPr>
        <w:t xml:space="preserve"> </w:t>
      </w:r>
      <w:r w:rsidRPr="00093DA2">
        <w:rPr>
          <w:rFonts w:ascii="Arial" w:hAnsi="Arial" w:cs="Arial"/>
          <w:i/>
          <w:sz w:val="24"/>
          <w:szCs w:val="24"/>
        </w:rPr>
        <w:t>-</w:t>
      </w:r>
      <w:r w:rsidR="0018136B" w:rsidRPr="00093DA2">
        <w:rPr>
          <w:rFonts w:ascii="Arial" w:hAnsi="Arial" w:cs="Arial"/>
          <w:i/>
          <w:sz w:val="24"/>
          <w:szCs w:val="24"/>
        </w:rPr>
        <w:t xml:space="preserve">  </w:t>
      </w:r>
    </w:p>
    <w:p w14:paraId="2F09ED78" w14:textId="4FF75EBD" w:rsidR="00093DA2" w:rsidRPr="00093DA2" w:rsidRDefault="00093DA2" w:rsidP="00093DA2">
      <w:pPr>
        <w:pStyle w:val="ListParagraph"/>
        <w:numPr>
          <w:ilvl w:val="0"/>
          <w:numId w:val="33"/>
        </w:numPr>
        <w:jc w:val="both"/>
        <w:rPr>
          <w:rFonts w:ascii="Arial" w:hAnsi="Arial" w:cs="Arial"/>
          <w:i/>
          <w:sz w:val="24"/>
          <w:szCs w:val="24"/>
        </w:rPr>
      </w:pPr>
      <w:r w:rsidRPr="00093DA2">
        <w:rPr>
          <w:rFonts w:ascii="Arial" w:hAnsi="Arial" w:cs="Arial"/>
          <w:i/>
          <w:sz w:val="24"/>
          <w:szCs w:val="24"/>
        </w:rPr>
        <w:lastRenderedPageBreak/>
        <w:t>…</w:t>
      </w:r>
    </w:p>
    <w:p w14:paraId="71AB20B3" w14:textId="77777777" w:rsidR="00093DA2" w:rsidRPr="00093DA2" w:rsidRDefault="00093DA2" w:rsidP="00093DA2">
      <w:pPr>
        <w:ind w:left="720"/>
        <w:jc w:val="both"/>
        <w:rPr>
          <w:rFonts w:ascii="Arial" w:hAnsi="Arial" w:cs="Arial"/>
          <w:i/>
          <w:sz w:val="24"/>
          <w:szCs w:val="24"/>
        </w:rPr>
      </w:pPr>
    </w:p>
    <w:p w14:paraId="5FFA460F" w14:textId="4967DBBD" w:rsidR="00093DA2" w:rsidRPr="00093DA2" w:rsidRDefault="00093DA2" w:rsidP="00093DA2">
      <w:pPr>
        <w:pStyle w:val="ListParagraph"/>
        <w:numPr>
          <w:ilvl w:val="0"/>
          <w:numId w:val="34"/>
        </w:numPr>
        <w:jc w:val="both"/>
        <w:rPr>
          <w:rFonts w:ascii="Arial" w:hAnsi="Arial" w:cs="Arial"/>
          <w:sz w:val="24"/>
          <w:szCs w:val="24"/>
        </w:rPr>
      </w:pPr>
      <w:proofErr w:type="gramStart"/>
      <w:r w:rsidRPr="00093DA2">
        <w:rPr>
          <w:rFonts w:ascii="Arial" w:hAnsi="Arial" w:cs="Arial"/>
          <w:i/>
          <w:sz w:val="24"/>
          <w:szCs w:val="24"/>
        </w:rPr>
        <w:t>does</w:t>
      </w:r>
      <w:proofErr w:type="gramEnd"/>
      <w:r w:rsidRPr="00093DA2">
        <w:rPr>
          <w:rFonts w:ascii="Arial" w:hAnsi="Arial" w:cs="Arial"/>
          <w:i/>
          <w:sz w:val="24"/>
          <w:szCs w:val="24"/>
        </w:rPr>
        <w:t xml:space="preserve"> not include a dispute that is reported more than 3 years after the act or omission that gave rise to the dispute</w:t>
      </w:r>
      <w:r>
        <w:rPr>
          <w:rFonts w:ascii="Arial" w:hAnsi="Arial" w:cs="Arial"/>
          <w:sz w:val="24"/>
          <w:szCs w:val="24"/>
        </w:rPr>
        <w:t>.</w:t>
      </w:r>
      <w:r w:rsidRPr="00093DA2">
        <w:rPr>
          <w:rFonts w:ascii="Arial" w:hAnsi="Arial" w:cs="Arial"/>
          <w:sz w:val="24"/>
          <w:szCs w:val="24"/>
        </w:rPr>
        <w:t xml:space="preserve"> </w:t>
      </w:r>
    </w:p>
    <w:p w14:paraId="431DDDFF" w14:textId="77777777" w:rsidR="00783F00" w:rsidRDefault="00093DA2" w:rsidP="003A1014">
      <w:pPr>
        <w:shd w:val="clear" w:color="auto" w:fill="FFFFFF"/>
        <w:jc w:val="both"/>
        <w:rPr>
          <w:rFonts w:ascii="Arial" w:eastAsia="Times New Roman" w:hAnsi="Arial" w:cs="Arial"/>
          <w:color w:val="000000"/>
          <w:sz w:val="24"/>
          <w:szCs w:val="24"/>
          <w:lang w:val="en-GB" w:eastAsia="en-GB"/>
        </w:rPr>
      </w:pPr>
      <w:r>
        <w:rPr>
          <w:rFonts w:ascii="Arial" w:hAnsi="Arial" w:cs="Arial"/>
          <w:sz w:val="24"/>
          <w:szCs w:val="24"/>
        </w:rPr>
        <w:t xml:space="preserve">The Tribunal will also refer to the Supreme Court judgment in the case of </w:t>
      </w:r>
      <w:proofErr w:type="spellStart"/>
      <w:r w:rsidR="009F04E9" w:rsidRPr="009F04E9">
        <w:rPr>
          <w:rFonts w:ascii="Arial" w:eastAsia="Times New Roman" w:hAnsi="Arial" w:cs="Arial"/>
          <w:b/>
          <w:color w:val="000000"/>
          <w:sz w:val="24"/>
          <w:szCs w:val="24"/>
          <w:lang w:val="en-GB" w:eastAsia="en-GB"/>
        </w:rPr>
        <w:t>Joyadeep</w:t>
      </w:r>
      <w:proofErr w:type="spellEnd"/>
      <w:r w:rsidR="009F04E9">
        <w:rPr>
          <w:rFonts w:ascii="Arial" w:eastAsia="Times New Roman" w:hAnsi="Arial" w:cs="Arial"/>
          <w:b/>
          <w:color w:val="000000"/>
          <w:sz w:val="24"/>
          <w:szCs w:val="24"/>
          <w:shd w:val="clear" w:color="auto" w:fill="006400"/>
          <w:lang w:val="en-GB" w:eastAsia="en-GB"/>
        </w:rPr>
        <w:t xml:space="preserve"> </w:t>
      </w:r>
      <w:proofErr w:type="spellStart"/>
      <w:r w:rsidR="009F04E9" w:rsidRPr="009F04E9">
        <w:rPr>
          <w:rFonts w:ascii="Arial" w:hAnsi="Arial" w:cs="Arial"/>
          <w:b/>
          <w:sz w:val="24"/>
          <w:szCs w:val="24"/>
        </w:rPr>
        <w:t>Beeharry</w:t>
      </w:r>
      <w:proofErr w:type="spellEnd"/>
      <w:r w:rsidR="009F04E9" w:rsidRPr="009F04E9">
        <w:rPr>
          <w:rFonts w:ascii="Arial" w:hAnsi="Arial" w:cs="Arial"/>
          <w:sz w:val="24"/>
          <w:szCs w:val="24"/>
        </w:rPr>
        <w:t xml:space="preserve"> </w:t>
      </w:r>
      <w:r w:rsidR="009F04E9" w:rsidRPr="009F04E9">
        <w:rPr>
          <w:rFonts w:ascii="Arial" w:eastAsia="Times New Roman" w:hAnsi="Arial" w:cs="Arial"/>
          <w:b/>
          <w:color w:val="000000"/>
          <w:sz w:val="24"/>
          <w:szCs w:val="24"/>
          <w:lang w:val="en-GB" w:eastAsia="en-GB"/>
        </w:rPr>
        <w:t>v</w:t>
      </w:r>
      <w:r w:rsidR="009F04E9">
        <w:rPr>
          <w:rFonts w:ascii="Arial" w:eastAsia="Times New Roman" w:hAnsi="Arial" w:cs="Arial"/>
          <w:b/>
          <w:color w:val="000000"/>
          <w:sz w:val="24"/>
          <w:szCs w:val="24"/>
          <w:lang w:val="en-GB" w:eastAsia="en-GB"/>
        </w:rPr>
        <w:t xml:space="preserve"> </w:t>
      </w:r>
      <w:r w:rsidR="009F04E9" w:rsidRPr="009F04E9">
        <w:rPr>
          <w:rFonts w:ascii="Arial" w:eastAsia="Times New Roman" w:hAnsi="Arial" w:cs="Arial"/>
          <w:b/>
          <w:color w:val="000000"/>
          <w:sz w:val="24"/>
          <w:szCs w:val="24"/>
          <w:lang w:val="en-GB" w:eastAsia="en-GB"/>
        </w:rPr>
        <w:t>1.The State of Mauritius</w:t>
      </w:r>
      <w:r w:rsidR="009F04E9">
        <w:rPr>
          <w:rFonts w:ascii="Arial" w:eastAsia="Times New Roman" w:hAnsi="Arial" w:cs="Arial"/>
          <w:b/>
          <w:color w:val="000000"/>
          <w:sz w:val="24"/>
          <w:szCs w:val="24"/>
          <w:lang w:val="en-GB" w:eastAsia="en-GB"/>
        </w:rPr>
        <w:t xml:space="preserve"> and others 2023 SCJ 154</w:t>
      </w:r>
      <w:r w:rsidR="009F04E9">
        <w:rPr>
          <w:rFonts w:ascii="Arial" w:eastAsia="Times New Roman" w:hAnsi="Arial" w:cs="Arial"/>
          <w:color w:val="000000"/>
          <w:sz w:val="24"/>
          <w:szCs w:val="24"/>
          <w:lang w:val="en-GB" w:eastAsia="en-GB"/>
        </w:rPr>
        <w:t xml:space="preserve">, where </w:t>
      </w:r>
      <w:r w:rsidR="00783F00">
        <w:rPr>
          <w:rFonts w:ascii="Arial" w:eastAsia="Times New Roman" w:hAnsi="Arial" w:cs="Arial"/>
          <w:color w:val="000000"/>
          <w:sz w:val="24"/>
          <w:szCs w:val="24"/>
          <w:lang w:val="en-GB" w:eastAsia="en-GB"/>
        </w:rPr>
        <w:t xml:space="preserve">the learned Judge distinguished the case of </w:t>
      </w:r>
      <w:proofErr w:type="spellStart"/>
      <w:r w:rsidR="00783F00" w:rsidRPr="00783F00">
        <w:rPr>
          <w:rFonts w:ascii="Arial" w:eastAsia="Times New Roman" w:hAnsi="Arial" w:cs="Arial"/>
          <w:b/>
          <w:color w:val="000000"/>
          <w:sz w:val="24"/>
          <w:szCs w:val="24"/>
          <w:lang w:val="en-GB" w:eastAsia="en-GB"/>
        </w:rPr>
        <w:t>Joyadeep</w:t>
      </w:r>
      <w:proofErr w:type="spellEnd"/>
      <w:r w:rsidR="00783F00" w:rsidRPr="00783F00">
        <w:rPr>
          <w:rFonts w:ascii="Arial" w:eastAsia="Times New Roman" w:hAnsi="Arial" w:cs="Arial"/>
          <w:b/>
          <w:color w:val="000000"/>
          <w:sz w:val="24"/>
          <w:szCs w:val="24"/>
          <w:lang w:val="en-GB" w:eastAsia="en-GB"/>
        </w:rPr>
        <w:t xml:space="preserve"> </w:t>
      </w:r>
      <w:proofErr w:type="spellStart"/>
      <w:r w:rsidR="00783F00" w:rsidRPr="00783F00">
        <w:rPr>
          <w:rFonts w:ascii="Arial" w:eastAsia="Times New Roman" w:hAnsi="Arial" w:cs="Arial"/>
          <w:b/>
          <w:color w:val="000000"/>
          <w:sz w:val="24"/>
          <w:szCs w:val="24"/>
          <w:lang w:val="en-GB" w:eastAsia="en-GB"/>
        </w:rPr>
        <w:t>Beeharry</w:t>
      </w:r>
      <w:proofErr w:type="spellEnd"/>
      <w:r w:rsidR="00783F00">
        <w:rPr>
          <w:rFonts w:ascii="Arial" w:eastAsia="Times New Roman" w:hAnsi="Arial" w:cs="Arial"/>
          <w:color w:val="000000"/>
          <w:sz w:val="24"/>
          <w:szCs w:val="24"/>
          <w:lang w:val="en-GB" w:eastAsia="en-GB"/>
        </w:rPr>
        <w:t xml:space="preserve"> from the case of </w:t>
      </w:r>
      <w:r w:rsidR="00783F00" w:rsidRPr="00ED39DC">
        <w:rPr>
          <w:rFonts w:ascii="Arial" w:hAnsi="Arial" w:cs="Arial"/>
          <w:b/>
          <w:sz w:val="24"/>
          <w:szCs w:val="24"/>
        </w:rPr>
        <w:t>D.</w:t>
      </w:r>
      <w:r w:rsidR="00783F00">
        <w:rPr>
          <w:rFonts w:ascii="Arial" w:hAnsi="Arial" w:cs="Arial"/>
          <w:sz w:val="24"/>
          <w:szCs w:val="24"/>
        </w:rPr>
        <w:t xml:space="preserve"> </w:t>
      </w:r>
      <w:proofErr w:type="spellStart"/>
      <w:r w:rsidR="00783F00" w:rsidRPr="00ED39DC">
        <w:rPr>
          <w:rFonts w:ascii="Arial" w:hAnsi="Arial" w:cs="Arial"/>
          <w:b/>
          <w:sz w:val="24"/>
          <w:szCs w:val="24"/>
        </w:rPr>
        <w:t>Ramyead-Banymandhub</w:t>
      </w:r>
      <w:proofErr w:type="spellEnd"/>
      <w:r w:rsidR="00783F00">
        <w:rPr>
          <w:rFonts w:ascii="Arial" w:hAnsi="Arial" w:cs="Arial"/>
          <w:sz w:val="24"/>
          <w:szCs w:val="24"/>
        </w:rPr>
        <w:t xml:space="preserve"> (see above) and </w:t>
      </w:r>
      <w:r w:rsidR="00783F00">
        <w:rPr>
          <w:rFonts w:ascii="Arial" w:eastAsia="Times New Roman" w:hAnsi="Arial" w:cs="Arial"/>
          <w:color w:val="000000"/>
          <w:sz w:val="24"/>
          <w:szCs w:val="24"/>
          <w:lang w:val="en-GB" w:eastAsia="en-GB"/>
        </w:rPr>
        <w:t>stated the following:</w:t>
      </w:r>
    </w:p>
    <w:p w14:paraId="46E61404" w14:textId="0FFF4E7B" w:rsidR="00783F00" w:rsidRPr="00783F00" w:rsidRDefault="00783F00" w:rsidP="00783F00">
      <w:pPr>
        <w:shd w:val="clear" w:color="auto" w:fill="FFFFFF"/>
        <w:spacing w:after="0" w:line="240" w:lineRule="auto"/>
        <w:jc w:val="both"/>
        <w:rPr>
          <w:rFonts w:ascii="Arial" w:eastAsia="Times New Roman" w:hAnsi="Arial" w:cs="Arial"/>
          <w:i/>
          <w:color w:val="000000"/>
          <w:sz w:val="24"/>
          <w:szCs w:val="24"/>
          <w:lang w:val="en-GB" w:eastAsia="en-GB"/>
        </w:rPr>
      </w:pPr>
      <w:r w:rsidRPr="00783F00">
        <w:rPr>
          <w:rFonts w:ascii="Arial" w:eastAsia="Times New Roman" w:hAnsi="Arial" w:cs="Arial"/>
          <w:i/>
          <w:color w:val="000000"/>
          <w:sz w:val="24"/>
          <w:szCs w:val="24"/>
          <w:lang w:val="en-GB" w:eastAsia="en-GB"/>
        </w:rPr>
        <w:t>20.</w:t>
      </w:r>
      <w:r>
        <w:rPr>
          <w:rFonts w:ascii="Arial" w:eastAsia="Times New Roman" w:hAnsi="Arial" w:cs="Arial"/>
          <w:i/>
          <w:color w:val="000000"/>
          <w:sz w:val="24"/>
          <w:szCs w:val="24"/>
          <w:lang w:val="en-GB" w:eastAsia="en-GB"/>
        </w:rPr>
        <w:t xml:space="preserve"> </w:t>
      </w:r>
      <w:r w:rsidRPr="00783F00">
        <w:rPr>
          <w:rFonts w:ascii="Arial" w:eastAsia="Times New Roman" w:hAnsi="Arial" w:cs="Arial"/>
          <w:i/>
          <w:color w:val="000000"/>
          <w:sz w:val="24"/>
          <w:szCs w:val="24"/>
          <w:lang w:val="en-GB" w:eastAsia="en-GB"/>
        </w:rPr>
        <w:t>Notwithstanding the preceding</w:t>
      </w:r>
      <w:r>
        <w:rPr>
          <w:rFonts w:ascii="Arial" w:eastAsia="Times New Roman" w:hAnsi="Arial" w:cs="Arial"/>
          <w:i/>
          <w:color w:val="000000"/>
          <w:sz w:val="24"/>
          <w:szCs w:val="24"/>
          <w:lang w:val="en-GB" w:eastAsia="en-GB"/>
        </w:rPr>
        <w:t xml:space="preserve"> </w:t>
      </w:r>
      <w:r w:rsidRPr="00783F00">
        <w:rPr>
          <w:rFonts w:ascii="Arial" w:eastAsia="Times New Roman" w:hAnsi="Arial" w:cs="Arial"/>
          <w:i/>
          <w:color w:val="000000"/>
          <w:sz w:val="24"/>
          <w:szCs w:val="24"/>
          <w:lang w:val="en-GB" w:eastAsia="en-GB"/>
        </w:rPr>
        <w:t>conclusions, and after</w:t>
      </w:r>
      <w:r>
        <w:rPr>
          <w:rFonts w:ascii="Arial" w:eastAsia="Times New Roman" w:hAnsi="Arial" w:cs="Arial"/>
          <w:i/>
          <w:color w:val="000000"/>
          <w:sz w:val="24"/>
          <w:szCs w:val="24"/>
          <w:lang w:val="en-GB" w:eastAsia="en-GB"/>
        </w:rPr>
        <w:t xml:space="preserve"> </w:t>
      </w:r>
      <w:r w:rsidRPr="00783F00">
        <w:rPr>
          <w:rFonts w:ascii="Arial" w:eastAsia="Times New Roman" w:hAnsi="Arial" w:cs="Arial"/>
          <w:i/>
          <w:color w:val="000000"/>
          <w:sz w:val="24"/>
          <w:szCs w:val="24"/>
          <w:lang w:val="en-GB" w:eastAsia="en-GB"/>
        </w:rPr>
        <w:t>hearing the arguments of</w:t>
      </w:r>
      <w:r>
        <w:rPr>
          <w:rFonts w:ascii="Arial" w:eastAsia="Times New Roman" w:hAnsi="Arial" w:cs="Arial"/>
          <w:i/>
          <w:color w:val="000000"/>
          <w:sz w:val="24"/>
          <w:szCs w:val="24"/>
          <w:lang w:val="en-GB" w:eastAsia="en-GB"/>
        </w:rPr>
        <w:t xml:space="preserve"> </w:t>
      </w:r>
      <w:r w:rsidRPr="00783F00">
        <w:rPr>
          <w:rFonts w:ascii="Arial" w:eastAsia="Times New Roman" w:hAnsi="Arial" w:cs="Arial"/>
          <w:i/>
          <w:color w:val="000000"/>
          <w:sz w:val="24"/>
          <w:szCs w:val="24"/>
          <w:lang w:val="en-GB" w:eastAsia="en-GB"/>
        </w:rPr>
        <w:t>all counsel, I have also chosen to consider</w:t>
      </w:r>
      <w:r>
        <w:rPr>
          <w:rFonts w:ascii="Arial" w:eastAsia="Times New Roman" w:hAnsi="Arial" w:cs="Arial"/>
          <w:i/>
          <w:color w:val="000000"/>
          <w:sz w:val="24"/>
          <w:szCs w:val="24"/>
          <w:lang w:val="en-GB" w:eastAsia="en-GB"/>
        </w:rPr>
        <w:t xml:space="preserve"> </w:t>
      </w:r>
      <w:r w:rsidRPr="00783F00">
        <w:rPr>
          <w:rFonts w:ascii="Arial" w:eastAsia="Times New Roman" w:hAnsi="Arial" w:cs="Arial"/>
          <w:i/>
          <w:color w:val="000000"/>
          <w:sz w:val="24"/>
          <w:szCs w:val="24"/>
          <w:lang w:val="en-GB" w:eastAsia="en-GB"/>
        </w:rPr>
        <w:t xml:space="preserve">the </w:t>
      </w:r>
      <w:proofErr w:type="spellStart"/>
      <w:r w:rsidRPr="00783F00">
        <w:rPr>
          <w:rFonts w:ascii="Arial" w:eastAsia="Times New Roman" w:hAnsi="Arial" w:cs="Arial"/>
          <w:i/>
          <w:color w:val="000000"/>
          <w:sz w:val="24"/>
          <w:szCs w:val="24"/>
          <w:lang w:val="en-GB" w:eastAsia="en-GB"/>
        </w:rPr>
        <w:t>caselaw</w:t>
      </w:r>
      <w:proofErr w:type="spellEnd"/>
      <w:r w:rsidRPr="00783F00">
        <w:rPr>
          <w:rFonts w:ascii="Arial" w:eastAsia="Times New Roman" w:hAnsi="Arial" w:cs="Arial"/>
          <w:i/>
          <w:color w:val="000000"/>
          <w:sz w:val="24"/>
          <w:szCs w:val="24"/>
          <w:lang w:val="en-GB" w:eastAsia="en-GB"/>
        </w:rPr>
        <w:t xml:space="preserve"> referred to.</w:t>
      </w:r>
      <w:r>
        <w:rPr>
          <w:rFonts w:ascii="Arial" w:eastAsia="Times New Roman" w:hAnsi="Arial" w:cs="Arial"/>
          <w:i/>
          <w:color w:val="000000"/>
          <w:sz w:val="24"/>
          <w:szCs w:val="24"/>
          <w:lang w:val="en-GB" w:eastAsia="en-GB"/>
        </w:rPr>
        <w:t xml:space="preserve">  </w:t>
      </w:r>
      <w:r w:rsidRPr="00783F00">
        <w:rPr>
          <w:rFonts w:ascii="Arial" w:eastAsia="Times New Roman" w:hAnsi="Arial" w:cs="Arial"/>
          <w:i/>
          <w:color w:val="000000"/>
          <w:sz w:val="24"/>
          <w:szCs w:val="24"/>
          <w:lang w:val="en-GB" w:eastAsia="en-GB"/>
        </w:rPr>
        <w:t xml:space="preserve">In </w:t>
      </w:r>
      <w:proofErr w:type="spellStart"/>
      <w:r w:rsidRPr="00783F00">
        <w:rPr>
          <w:rFonts w:ascii="Arial" w:eastAsia="Times New Roman" w:hAnsi="Arial" w:cs="Arial"/>
          <w:b/>
          <w:i/>
          <w:color w:val="000000"/>
          <w:sz w:val="24"/>
          <w:szCs w:val="24"/>
          <w:lang w:val="en-GB" w:eastAsia="en-GB"/>
        </w:rPr>
        <w:t>Ramyead-Banymandhub</w:t>
      </w:r>
      <w:proofErr w:type="spellEnd"/>
      <w:r w:rsidRPr="00783F00">
        <w:rPr>
          <w:rFonts w:ascii="Arial" w:eastAsia="Times New Roman" w:hAnsi="Arial" w:cs="Arial"/>
          <w:b/>
          <w:i/>
          <w:color w:val="000000"/>
          <w:sz w:val="24"/>
          <w:szCs w:val="24"/>
          <w:lang w:val="en-GB" w:eastAsia="en-GB"/>
        </w:rPr>
        <w:t xml:space="preserve"> D v The Employment  Relations  Tribunal [2018  SCJ  252]</w:t>
      </w:r>
      <w:r w:rsidRPr="00783F00">
        <w:rPr>
          <w:rFonts w:ascii="Arial" w:eastAsia="Times New Roman" w:hAnsi="Arial" w:cs="Arial"/>
          <w:i/>
          <w:color w:val="000000"/>
          <w:sz w:val="24"/>
          <w:szCs w:val="24"/>
          <w:lang w:val="en-GB" w:eastAsia="en-GB"/>
        </w:rPr>
        <w:t>,  the  time-bar  issue  was  determined  on the  basis of  terms  of  reference  which  specifically  mentioned  the  words</w:t>
      </w:r>
      <w:r>
        <w:rPr>
          <w:rFonts w:ascii="Arial" w:eastAsia="Times New Roman" w:hAnsi="Arial" w:cs="Arial"/>
          <w:i/>
          <w:color w:val="000000"/>
          <w:sz w:val="24"/>
          <w:szCs w:val="24"/>
          <w:lang w:val="en-GB" w:eastAsia="en-GB"/>
        </w:rPr>
        <w:t xml:space="preserve"> </w:t>
      </w:r>
      <w:r w:rsidRPr="00783F00">
        <w:rPr>
          <w:rFonts w:ascii="Arial" w:eastAsia="Times New Roman" w:hAnsi="Arial" w:cs="Arial"/>
          <w:i/>
          <w:color w:val="000000"/>
          <w:sz w:val="24"/>
          <w:szCs w:val="24"/>
          <w:lang w:val="en-GB" w:eastAsia="en-GB"/>
        </w:rPr>
        <w:t>“since  2001  or otherwise”,</w:t>
      </w:r>
      <w:r>
        <w:rPr>
          <w:rFonts w:ascii="Arial" w:eastAsia="Times New Roman" w:hAnsi="Arial" w:cs="Arial"/>
          <w:i/>
          <w:color w:val="000000"/>
          <w:sz w:val="24"/>
          <w:szCs w:val="24"/>
          <w:lang w:val="en-GB" w:eastAsia="en-GB"/>
        </w:rPr>
        <w:t xml:space="preserve"> </w:t>
      </w:r>
      <w:r w:rsidRPr="00783F00">
        <w:rPr>
          <w:rFonts w:ascii="Arial" w:eastAsia="Times New Roman" w:hAnsi="Arial" w:cs="Arial"/>
          <w:i/>
          <w:color w:val="000000"/>
          <w:sz w:val="24"/>
          <w:szCs w:val="24"/>
          <w:lang w:val="en-GB" w:eastAsia="en-GB"/>
        </w:rPr>
        <w:t>and</w:t>
      </w:r>
      <w:r>
        <w:rPr>
          <w:rFonts w:ascii="Arial" w:eastAsia="Times New Roman" w:hAnsi="Arial" w:cs="Arial"/>
          <w:i/>
          <w:color w:val="000000"/>
          <w:sz w:val="24"/>
          <w:szCs w:val="24"/>
          <w:lang w:val="en-GB" w:eastAsia="en-GB"/>
        </w:rPr>
        <w:t xml:space="preserve"> </w:t>
      </w:r>
      <w:r w:rsidRPr="00783F00">
        <w:rPr>
          <w:rFonts w:ascii="Arial" w:eastAsia="Times New Roman" w:hAnsi="Arial" w:cs="Arial"/>
          <w:i/>
          <w:color w:val="000000"/>
          <w:sz w:val="24"/>
          <w:szCs w:val="24"/>
          <w:lang w:val="en-GB" w:eastAsia="en-GB"/>
        </w:rPr>
        <w:t>it was</w:t>
      </w:r>
      <w:r>
        <w:rPr>
          <w:rFonts w:ascii="Arial" w:eastAsia="Times New Roman" w:hAnsi="Arial" w:cs="Arial"/>
          <w:i/>
          <w:color w:val="000000"/>
          <w:sz w:val="24"/>
          <w:szCs w:val="24"/>
          <w:lang w:val="en-GB" w:eastAsia="en-GB"/>
        </w:rPr>
        <w:t xml:space="preserve"> </w:t>
      </w:r>
      <w:r w:rsidRPr="00783F00">
        <w:rPr>
          <w:rFonts w:ascii="Arial" w:eastAsia="Times New Roman" w:hAnsi="Arial" w:cs="Arial"/>
          <w:i/>
          <w:color w:val="000000"/>
          <w:sz w:val="24"/>
          <w:szCs w:val="24"/>
          <w:lang w:val="en-GB" w:eastAsia="en-GB"/>
        </w:rPr>
        <w:t>argued that the omission giving</w:t>
      </w:r>
      <w:r>
        <w:rPr>
          <w:rFonts w:ascii="Arial" w:eastAsia="Times New Roman" w:hAnsi="Arial" w:cs="Arial"/>
          <w:i/>
          <w:color w:val="000000"/>
          <w:sz w:val="24"/>
          <w:szCs w:val="24"/>
          <w:lang w:val="en-GB" w:eastAsia="en-GB"/>
        </w:rPr>
        <w:t xml:space="preserve"> </w:t>
      </w:r>
      <w:r w:rsidRPr="00783F00">
        <w:rPr>
          <w:rFonts w:ascii="Arial" w:eastAsia="Times New Roman" w:hAnsi="Arial" w:cs="Arial"/>
          <w:i/>
          <w:color w:val="000000"/>
          <w:sz w:val="24"/>
          <w:szCs w:val="24"/>
          <w:lang w:val="en-GB" w:eastAsia="en-GB"/>
        </w:rPr>
        <w:t>rise to the dispute was continuous,</w:t>
      </w:r>
      <w:r>
        <w:rPr>
          <w:rFonts w:ascii="Arial" w:eastAsia="Times New Roman" w:hAnsi="Arial" w:cs="Arial"/>
          <w:i/>
          <w:color w:val="000000"/>
          <w:sz w:val="24"/>
          <w:szCs w:val="24"/>
          <w:lang w:val="en-GB" w:eastAsia="en-GB"/>
        </w:rPr>
        <w:t xml:space="preserve"> </w:t>
      </w:r>
      <w:r w:rsidRPr="00783F00">
        <w:rPr>
          <w:rFonts w:ascii="Arial" w:eastAsia="Times New Roman" w:hAnsi="Arial" w:cs="Arial"/>
          <w:i/>
          <w:color w:val="000000"/>
          <w:sz w:val="24"/>
          <w:szCs w:val="24"/>
          <w:lang w:val="en-GB" w:eastAsia="en-GB"/>
        </w:rPr>
        <w:t xml:space="preserve">so that the time-bar issue could not prevail. </w:t>
      </w:r>
    </w:p>
    <w:p w14:paraId="55416E7E" w14:textId="77777777" w:rsidR="00783F00" w:rsidRDefault="00783F00" w:rsidP="00783F00">
      <w:pPr>
        <w:shd w:val="clear" w:color="auto" w:fill="FFFFFF"/>
        <w:spacing w:after="0" w:line="240" w:lineRule="auto"/>
        <w:rPr>
          <w:rFonts w:ascii="Arial" w:eastAsia="Times New Roman" w:hAnsi="Arial" w:cs="Arial"/>
          <w:i/>
          <w:color w:val="000000"/>
          <w:sz w:val="24"/>
          <w:szCs w:val="24"/>
          <w:lang w:val="en-GB" w:eastAsia="en-GB"/>
        </w:rPr>
      </w:pPr>
    </w:p>
    <w:p w14:paraId="039AC4DC" w14:textId="479167A5" w:rsidR="00783F00" w:rsidRPr="00783F00" w:rsidRDefault="00783F00" w:rsidP="00783F00">
      <w:pPr>
        <w:shd w:val="clear" w:color="auto" w:fill="FFFFFF"/>
        <w:spacing w:after="0" w:line="240" w:lineRule="auto"/>
        <w:jc w:val="both"/>
        <w:rPr>
          <w:rFonts w:ascii="Arial" w:eastAsia="Times New Roman" w:hAnsi="Arial" w:cs="Arial"/>
          <w:i/>
          <w:color w:val="000000"/>
          <w:sz w:val="24"/>
          <w:szCs w:val="24"/>
          <w:lang w:val="en-GB" w:eastAsia="en-GB"/>
        </w:rPr>
      </w:pPr>
      <w:r w:rsidRPr="00783F00">
        <w:rPr>
          <w:rFonts w:ascii="Arial" w:eastAsia="Times New Roman" w:hAnsi="Arial" w:cs="Arial"/>
          <w:i/>
          <w:color w:val="000000"/>
          <w:sz w:val="24"/>
          <w:szCs w:val="24"/>
          <w:lang w:val="en-GB" w:eastAsia="en-GB"/>
        </w:rPr>
        <w:t>21.</w:t>
      </w:r>
      <w:r>
        <w:rPr>
          <w:rFonts w:ascii="Arial" w:eastAsia="Times New Roman" w:hAnsi="Arial" w:cs="Arial"/>
          <w:i/>
          <w:color w:val="000000"/>
          <w:sz w:val="24"/>
          <w:szCs w:val="24"/>
          <w:lang w:val="en-GB" w:eastAsia="en-GB"/>
        </w:rPr>
        <w:t xml:space="preserve"> </w:t>
      </w:r>
      <w:r w:rsidRPr="00783F00">
        <w:rPr>
          <w:rFonts w:ascii="Arial" w:eastAsia="Times New Roman" w:hAnsi="Arial" w:cs="Arial"/>
          <w:i/>
          <w:color w:val="000000"/>
          <w:sz w:val="24"/>
          <w:szCs w:val="24"/>
          <w:lang w:val="en-GB" w:eastAsia="en-GB"/>
        </w:rPr>
        <w:t>It was held in that case that the respondent Tribunal had been “inexplicably selective” when considering  the  purport  of  its  terms  of  reference,  especially  with  regard  to  the words “or otherwise”</w:t>
      </w:r>
      <w:r>
        <w:rPr>
          <w:rFonts w:ascii="Arial" w:eastAsia="Times New Roman" w:hAnsi="Arial" w:cs="Arial"/>
          <w:i/>
          <w:color w:val="000000"/>
          <w:sz w:val="24"/>
          <w:szCs w:val="24"/>
          <w:lang w:val="en-GB" w:eastAsia="en-GB"/>
        </w:rPr>
        <w:t xml:space="preserve"> </w:t>
      </w:r>
      <w:r w:rsidRPr="00783F00">
        <w:rPr>
          <w:rFonts w:ascii="Arial" w:eastAsia="Times New Roman" w:hAnsi="Arial" w:cs="Arial"/>
          <w:i/>
          <w:color w:val="000000"/>
          <w:sz w:val="24"/>
          <w:szCs w:val="24"/>
          <w:lang w:val="en-GB" w:eastAsia="en-GB"/>
        </w:rPr>
        <w:t>and,</w:t>
      </w:r>
      <w:r>
        <w:rPr>
          <w:rFonts w:ascii="Arial" w:eastAsia="Times New Roman" w:hAnsi="Arial" w:cs="Arial"/>
          <w:i/>
          <w:color w:val="000000"/>
          <w:sz w:val="24"/>
          <w:szCs w:val="24"/>
          <w:lang w:val="en-GB" w:eastAsia="en-GB"/>
        </w:rPr>
        <w:t xml:space="preserve"> </w:t>
      </w:r>
      <w:r w:rsidRPr="00783F00">
        <w:rPr>
          <w:rFonts w:ascii="Arial" w:eastAsia="Times New Roman" w:hAnsi="Arial" w:cs="Arial"/>
          <w:i/>
          <w:color w:val="000000"/>
          <w:sz w:val="24"/>
          <w:szCs w:val="24"/>
          <w:lang w:val="en-GB" w:eastAsia="en-GB"/>
        </w:rPr>
        <w:t>for that reason, the court concluded that the respondent</w:t>
      </w:r>
      <w:r>
        <w:rPr>
          <w:rFonts w:ascii="Arial" w:eastAsia="Times New Roman" w:hAnsi="Arial" w:cs="Arial"/>
          <w:i/>
          <w:color w:val="000000"/>
          <w:sz w:val="24"/>
          <w:szCs w:val="24"/>
          <w:lang w:val="en-GB" w:eastAsia="en-GB"/>
        </w:rPr>
        <w:t xml:space="preserve"> </w:t>
      </w:r>
      <w:r w:rsidRPr="00783F00">
        <w:rPr>
          <w:rFonts w:ascii="Arial" w:eastAsia="Times New Roman" w:hAnsi="Arial" w:cs="Arial"/>
          <w:i/>
          <w:color w:val="000000"/>
          <w:sz w:val="24"/>
          <w:szCs w:val="24"/>
          <w:lang w:val="en-GB" w:eastAsia="en-GB"/>
        </w:rPr>
        <w:t>had failed to at least consider the possibility that the alleged omission was continuous and</w:t>
      </w:r>
      <w:r>
        <w:rPr>
          <w:rFonts w:ascii="Arial" w:eastAsia="Times New Roman" w:hAnsi="Arial" w:cs="Arial"/>
          <w:i/>
          <w:color w:val="000000"/>
          <w:sz w:val="24"/>
          <w:szCs w:val="24"/>
          <w:lang w:val="en-GB" w:eastAsia="en-GB"/>
        </w:rPr>
        <w:t xml:space="preserve"> </w:t>
      </w:r>
      <w:r w:rsidRPr="00783F00">
        <w:rPr>
          <w:rFonts w:ascii="Arial" w:eastAsia="Times New Roman" w:hAnsi="Arial" w:cs="Arial"/>
          <w:i/>
          <w:color w:val="000000"/>
          <w:sz w:val="24"/>
          <w:szCs w:val="24"/>
          <w:lang w:val="en-GB" w:eastAsia="en-GB"/>
        </w:rPr>
        <w:t xml:space="preserve">had consequently also failed to properly adjudicate on the substance of  the dispute. </w:t>
      </w:r>
      <w:r>
        <w:rPr>
          <w:rFonts w:ascii="Arial" w:eastAsia="Times New Roman" w:hAnsi="Arial" w:cs="Arial"/>
          <w:i/>
          <w:color w:val="000000"/>
          <w:sz w:val="24"/>
          <w:szCs w:val="24"/>
          <w:lang w:val="en-GB" w:eastAsia="en-GB"/>
        </w:rPr>
        <w:t xml:space="preserve"> </w:t>
      </w:r>
      <w:r w:rsidRPr="00783F00">
        <w:rPr>
          <w:rFonts w:ascii="Arial" w:eastAsia="Times New Roman" w:hAnsi="Arial" w:cs="Arial"/>
          <w:i/>
          <w:color w:val="000000"/>
          <w:sz w:val="24"/>
          <w:szCs w:val="24"/>
          <w:lang w:val="en-GB" w:eastAsia="en-GB"/>
        </w:rPr>
        <w:t>The facts and nature of the omission in the present matter are clearly different.</w:t>
      </w:r>
    </w:p>
    <w:p w14:paraId="2AE7D496" w14:textId="6BDA5CFF" w:rsidR="00093DA2" w:rsidRPr="009F04E9" w:rsidRDefault="00783F00" w:rsidP="009F04E9">
      <w:pPr>
        <w:shd w:val="clear" w:color="auto" w:fill="FFFFFF"/>
        <w:rPr>
          <w:rFonts w:ascii="Arial" w:hAnsi="Arial" w:cs="Arial"/>
          <w:b/>
          <w:sz w:val="24"/>
          <w:szCs w:val="24"/>
        </w:rPr>
      </w:pPr>
      <w:r>
        <w:rPr>
          <w:rFonts w:ascii="Arial" w:eastAsia="Times New Roman" w:hAnsi="Arial" w:cs="Arial"/>
          <w:color w:val="000000"/>
          <w:sz w:val="24"/>
          <w:szCs w:val="24"/>
          <w:lang w:val="en-GB" w:eastAsia="en-GB"/>
        </w:rPr>
        <w:t xml:space="preserve"> </w:t>
      </w:r>
    </w:p>
    <w:p w14:paraId="47A9C2C3" w14:textId="6F36489A" w:rsidR="00BB1C40" w:rsidRDefault="00232CA8" w:rsidP="00E06F29">
      <w:pPr>
        <w:jc w:val="both"/>
        <w:rPr>
          <w:rFonts w:ascii="Arial" w:hAnsi="Arial" w:cs="Arial"/>
          <w:sz w:val="24"/>
          <w:szCs w:val="24"/>
        </w:rPr>
      </w:pPr>
      <w:r>
        <w:rPr>
          <w:rFonts w:ascii="Arial" w:hAnsi="Arial" w:cs="Arial"/>
          <w:sz w:val="24"/>
          <w:szCs w:val="24"/>
        </w:rPr>
        <w:t xml:space="preserve">The Tribunal </w:t>
      </w:r>
      <w:r w:rsidR="0039038C">
        <w:rPr>
          <w:rFonts w:ascii="Arial" w:hAnsi="Arial" w:cs="Arial"/>
          <w:sz w:val="24"/>
          <w:szCs w:val="24"/>
        </w:rPr>
        <w:t>does not propose to consider, a</w:t>
      </w:r>
      <w:r w:rsidR="00093DA2">
        <w:rPr>
          <w:rFonts w:ascii="Arial" w:hAnsi="Arial" w:cs="Arial"/>
          <w:sz w:val="24"/>
          <w:szCs w:val="24"/>
        </w:rPr>
        <w:t xml:space="preserve">t this stage, the effect of </w:t>
      </w:r>
      <w:r>
        <w:rPr>
          <w:rFonts w:ascii="Arial" w:hAnsi="Arial" w:cs="Arial"/>
          <w:sz w:val="24"/>
          <w:szCs w:val="24"/>
        </w:rPr>
        <w:t>Article</w:t>
      </w:r>
      <w:r w:rsidR="00230D17">
        <w:rPr>
          <w:rFonts w:ascii="Arial" w:hAnsi="Arial" w:cs="Arial"/>
          <w:sz w:val="24"/>
          <w:szCs w:val="24"/>
        </w:rPr>
        <w:t xml:space="preserve"> </w:t>
      </w:r>
      <w:r>
        <w:rPr>
          <w:rFonts w:ascii="Arial" w:hAnsi="Arial" w:cs="Arial"/>
          <w:sz w:val="24"/>
          <w:szCs w:val="24"/>
        </w:rPr>
        <w:t xml:space="preserve">2247 of the Civil Code </w:t>
      </w:r>
      <w:proofErr w:type="spellStart"/>
      <w:r>
        <w:rPr>
          <w:rFonts w:ascii="Arial" w:hAnsi="Arial" w:cs="Arial"/>
          <w:sz w:val="24"/>
          <w:szCs w:val="24"/>
        </w:rPr>
        <w:t>Mauricien</w:t>
      </w:r>
      <w:proofErr w:type="spellEnd"/>
      <w:r>
        <w:rPr>
          <w:rFonts w:ascii="Arial" w:hAnsi="Arial" w:cs="Arial"/>
          <w:sz w:val="24"/>
          <w:szCs w:val="24"/>
        </w:rPr>
        <w:t xml:space="preserve"> </w:t>
      </w:r>
      <w:r w:rsidR="00093DA2">
        <w:rPr>
          <w:rFonts w:ascii="Arial" w:hAnsi="Arial" w:cs="Arial"/>
          <w:sz w:val="24"/>
          <w:szCs w:val="24"/>
        </w:rPr>
        <w:t xml:space="preserve">on the ‘limitation period’ of </w:t>
      </w:r>
      <w:r w:rsidR="001F4A45">
        <w:rPr>
          <w:rFonts w:ascii="Arial" w:hAnsi="Arial" w:cs="Arial"/>
          <w:sz w:val="24"/>
          <w:szCs w:val="24"/>
        </w:rPr>
        <w:t>‘3</w:t>
      </w:r>
      <w:r w:rsidR="00093DA2">
        <w:rPr>
          <w:rFonts w:ascii="Arial" w:hAnsi="Arial" w:cs="Arial"/>
          <w:sz w:val="24"/>
          <w:szCs w:val="24"/>
        </w:rPr>
        <w:t xml:space="preserve"> years after the act or omission that gave rise to the dispute</w:t>
      </w:r>
      <w:r w:rsidR="001F4A45">
        <w:rPr>
          <w:rFonts w:ascii="Arial" w:hAnsi="Arial" w:cs="Arial"/>
          <w:sz w:val="24"/>
          <w:szCs w:val="24"/>
        </w:rPr>
        <w:t>’</w:t>
      </w:r>
      <w:r w:rsidR="00093DA2">
        <w:rPr>
          <w:rFonts w:ascii="Arial" w:hAnsi="Arial" w:cs="Arial"/>
          <w:sz w:val="24"/>
          <w:szCs w:val="24"/>
        </w:rPr>
        <w:t xml:space="preserve">.  For all the reasons given above and </w:t>
      </w:r>
      <w:r w:rsidR="005239AC">
        <w:rPr>
          <w:rFonts w:ascii="Arial" w:hAnsi="Arial" w:cs="Arial"/>
          <w:sz w:val="24"/>
          <w:szCs w:val="24"/>
        </w:rPr>
        <w:t>based</w:t>
      </w:r>
      <w:r w:rsidR="00093DA2">
        <w:rPr>
          <w:rFonts w:ascii="Arial" w:hAnsi="Arial" w:cs="Arial"/>
          <w:sz w:val="24"/>
          <w:szCs w:val="24"/>
        </w:rPr>
        <w:t xml:space="preserve"> on the Supreme Court judgment in the case of </w:t>
      </w:r>
      <w:r w:rsidR="00093DA2" w:rsidRPr="00ED39DC">
        <w:rPr>
          <w:rFonts w:ascii="Arial" w:hAnsi="Arial" w:cs="Arial"/>
          <w:b/>
          <w:sz w:val="24"/>
          <w:szCs w:val="24"/>
        </w:rPr>
        <w:t>D.</w:t>
      </w:r>
      <w:r w:rsidR="00093DA2">
        <w:rPr>
          <w:rFonts w:ascii="Arial" w:hAnsi="Arial" w:cs="Arial"/>
          <w:sz w:val="24"/>
          <w:szCs w:val="24"/>
        </w:rPr>
        <w:t xml:space="preserve"> </w:t>
      </w:r>
      <w:proofErr w:type="spellStart"/>
      <w:r w:rsidR="00093DA2" w:rsidRPr="00ED39DC">
        <w:rPr>
          <w:rFonts w:ascii="Arial" w:hAnsi="Arial" w:cs="Arial"/>
          <w:b/>
          <w:sz w:val="24"/>
          <w:szCs w:val="24"/>
        </w:rPr>
        <w:t>Ramyead-Banymandhub</w:t>
      </w:r>
      <w:proofErr w:type="spellEnd"/>
      <w:r w:rsidR="00093DA2">
        <w:rPr>
          <w:rFonts w:ascii="Arial" w:hAnsi="Arial" w:cs="Arial"/>
          <w:sz w:val="24"/>
          <w:szCs w:val="24"/>
        </w:rPr>
        <w:t xml:space="preserve"> (see above), the Tribunal </w:t>
      </w:r>
      <w:r w:rsidR="00E06F29">
        <w:rPr>
          <w:rFonts w:ascii="Arial" w:hAnsi="Arial" w:cs="Arial"/>
          <w:sz w:val="24"/>
          <w:szCs w:val="24"/>
        </w:rPr>
        <w:t xml:space="preserve">finds that </w:t>
      </w:r>
      <w:r w:rsidR="005239AC">
        <w:rPr>
          <w:rFonts w:ascii="Arial" w:hAnsi="Arial" w:cs="Arial"/>
          <w:sz w:val="24"/>
          <w:szCs w:val="24"/>
        </w:rPr>
        <w:t xml:space="preserve">it cannot, </w:t>
      </w:r>
      <w:r w:rsidR="00595DE9">
        <w:rPr>
          <w:rFonts w:ascii="Arial" w:hAnsi="Arial" w:cs="Arial"/>
          <w:sz w:val="24"/>
          <w:szCs w:val="24"/>
        </w:rPr>
        <w:t xml:space="preserve">without hearing </w:t>
      </w:r>
      <w:r w:rsidR="005239AC">
        <w:rPr>
          <w:rFonts w:ascii="Arial" w:hAnsi="Arial" w:cs="Arial"/>
          <w:sz w:val="24"/>
          <w:szCs w:val="24"/>
        </w:rPr>
        <w:t xml:space="preserve">some </w:t>
      </w:r>
      <w:r w:rsidR="00E06F29">
        <w:rPr>
          <w:rFonts w:ascii="Arial" w:hAnsi="Arial" w:cs="Arial"/>
          <w:sz w:val="24"/>
          <w:szCs w:val="24"/>
        </w:rPr>
        <w:t>evidence</w:t>
      </w:r>
      <w:r w:rsidR="005239AC">
        <w:rPr>
          <w:rFonts w:ascii="Arial" w:hAnsi="Arial" w:cs="Arial"/>
          <w:sz w:val="24"/>
          <w:szCs w:val="24"/>
        </w:rPr>
        <w:t>,</w:t>
      </w:r>
      <w:r w:rsidR="00E06F29">
        <w:rPr>
          <w:rFonts w:ascii="Arial" w:hAnsi="Arial" w:cs="Arial"/>
          <w:sz w:val="24"/>
          <w:szCs w:val="24"/>
        </w:rPr>
        <w:t xml:space="preserve"> discard the possibility that the act or omission in the present case was a continuous one.  The Tribunal </w:t>
      </w:r>
      <w:r w:rsidR="005239AC">
        <w:rPr>
          <w:rFonts w:ascii="Arial" w:hAnsi="Arial" w:cs="Arial"/>
          <w:sz w:val="24"/>
          <w:szCs w:val="24"/>
        </w:rPr>
        <w:t>notes</w:t>
      </w:r>
      <w:r w:rsidR="00E06F29">
        <w:rPr>
          <w:rFonts w:ascii="Arial" w:hAnsi="Arial" w:cs="Arial"/>
          <w:sz w:val="24"/>
          <w:szCs w:val="24"/>
        </w:rPr>
        <w:t xml:space="preserve"> that the Respondent in his preliminary objection also referred to “</w:t>
      </w:r>
      <w:r w:rsidR="00E06F29" w:rsidRPr="00C64420">
        <w:rPr>
          <w:rFonts w:ascii="Arial" w:hAnsi="Arial" w:cs="Arial"/>
          <w:i/>
          <w:sz w:val="24"/>
          <w:szCs w:val="24"/>
        </w:rPr>
        <w:t>and, in any event, the claim for July 2020 till 2 October 2020 is time barred.</w:t>
      </w:r>
      <w:r w:rsidR="00E06F29">
        <w:rPr>
          <w:rFonts w:ascii="Arial" w:hAnsi="Arial" w:cs="Arial"/>
          <w:i/>
          <w:sz w:val="24"/>
          <w:szCs w:val="24"/>
        </w:rPr>
        <w:t xml:space="preserve">”  </w:t>
      </w:r>
      <w:r w:rsidR="00E06F29" w:rsidRPr="00E06F29">
        <w:rPr>
          <w:rFonts w:ascii="Arial" w:hAnsi="Arial" w:cs="Arial"/>
          <w:sz w:val="24"/>
          <w:szCs w:val="24"/>
        </w:rPr>
        <w:t>This</w:t>
      </w:r>
      <w:r w:rsidR="00794261">
        <w:rPr>
          <w:rFonts w:ascii="Arial" w:hAnsi="Arial" w:cs="Arial"/>
          <w:sz w:val="24"/>
          <w:szCs w:val="24"/>
        </w:rPr>
        <w:t xml:space="preserve"> is based on the assumption t</w:t>
      </w:r>
      <w:r w:rsidR="00BA6C16">
        <w:rPr>
          <w:rFonts w:ascii="Arial" w:hAnsi="Arial" w:cs="Arial"/>
          <w:sz w:val="24"/>
          <w:szCs w:val="24"/>
        </w:rPr>
        <w:t xml:space="preserve">hat part of the dispute </w:t>
      </w:r>
      <w:r w:rsidR="00BB1C40">
        <w:rPr>
          <w:rFonts w:ascii="Arial" w:hAnsi="Arial" w:cs="Arial"/>
          <w:sz w:val="24"/>
          <w:szCs w:val="24"/>
        </w:rPr>
        <w:t xml:space="preserve">is </w:t>
      </w:r>
      <w:r w:rsidR="00BA6C16">
        <w:rPr>
          <w:rFonts w:ascii="Arial" w:hAnsi="Arial" w:cs="Arial"/>
          <w:sz w:val="24"/>
          <w:szCs w:val="24"/>
        </w:rPr>
        <w:t>a</w:t>
      </w:r>
      <w:r w:rsidR="00BB1C40">
        <w:rPr>
          <w:rFonts w:ascii="Arial" w:hAnsi="Arial" w:cs="Arial"/>
          <w:sz w:val="24"/>
          <w:szCs w:val="24"/>
        </w:rPr>
        <w:t xml:space="preserve"> </w:t>
      </w:r>
      <w:proofErr w:type="spellStart"/>
      <w:r w:rsidR="00BB1C40">
        <w:rPr>
          <w:rFonts w:ascii="Arial" w:hAnsi="Arial" w:cs="Arial"/>
          <w:sz w:val="24"/>
          <w:szCs w:val="24"/>
        </w:rPr>
        <w:t>labour</w:t>
      </w:r>
      <w:proofErr w:type="spellEnd"/>
      <w:r w:rsidR="00BB1C40">
        <w:rPr>
          <w:rFonts w:ascii="Arial" w:hAnsi="Arial" w:cs="Arial"/>
          <w:sz w:val="24"/>
          <w:szCs w:val="24"/>
        </w:rPr>
        <w:t xml:space="preserve"> dispute</w:t>
      </w:r>
      <w:r w:rsidR="00595DE9">
        <w:rPr>
          <w:rFonts w:ascii="Arial" w:hAnsi="Arial" w:cs="Arial"/>
          <w:sz w:val="24"/>
          <w:szCs w:val="24"/>
        </w:rPr>
        <w:t xml:space="preserve">.  </w:t>
      </w:r>
      <w:r w:rsidR="00BB1C40">
        <w:rPr>
          <w:rFonts w:ascii="Arial" w:hAnsi="Arial" w:cs="Arial"/>
          <w:sz w:val="24"/>
          <w:szCs w:val="24"/>
        </w:rPr>
        <w:t xml:space="preserve"> </w:t>
      </w:r>
    </w:p>
    <w:p w14:paraId="0A4D3176" w14:textId="7649E810" w:rsidR="00E06F29" w:rsidRPr="00C64420" w:rsidRDefault="00BB1C40" w:rsidP="00E06F29">
      <w:pPr>
        <w:jc w:val="both"/>
        <w:rPr>
          <w:rFonts w:ascii="Arial" w:hAnsi="Arial" w:cs="Arial"/>
          <w:i/>
          <w:sz w:val="24"/>
          <w:szCs w:val="24"/>
        </w:rPr>
      </w:pPr>
      <w:r>
        <w:rPr>
          <w:rFonts w:ascii="Arial" w:hAnsi="Arial" w:cs="Arial"/>
          <w:sz w:val="24"/>
          <w:szCs w:val="24"/>
        </w:rPr>
        <w:t xml:space="preserve">For all the reasons given above, the Tribunal finds that the preliminary objection as taken </w:t>
      </w:r>
      <w:r w:rsidR="0039038C">
        <w:rPr>
          <w:rFonts w:ascii="Arial" w:hAnsi="Arial" w:cs="Arial"/>
          <w:sz w:val="24"/>
          <w:szCs w:val="24"/>
        </w:rPr>
        <w:t xml:space="preserve">cannot stand and </w:t>
      </w:r>
      <w:r>
        <w:rPr>
          <w:rFonts w:ascii="Arial" w:hAnsi="Arial" w:cs="Arial"/>
          <w:sz w:val="24"/>
          <w:szCs w:val="24"/>
        </w:rPr>
        <w:t xml:space="preserve">is premature, and the Tribunal </w:t>
      </w:r>
      <w:r w:rsidR="0039038C">
        <w:rPr>
          <w:rFonts w:ascii="Arial" w:hAnsi="Arial" w:cs="Arial"/>
          <w:sz w:val="24"/>
          <w:szCs w:val="24"/>
        </w:rPr>
        <w:t>sha</w:t>
      </w:r>
      <w:r>
        <w:rPr>
          <w:rFonts w:ascii="Arial" w:hAnsi="Arial" w:cs="Arial"/>
          <w:sz w:val="24"/>
          <w:szCs w:val="24"/>
        </w:rPr>
        <w:t>ll proceed to hear the case on its merits</w:t>
      </w:r>
      <w:r w:rsidR="00AE6972">
        <w:rPr>
          <w:rFonts w:ascii="Arial" w:hAnsi="Arial" w:cs="Arial"/>
          <w:sz w:val="24"/>
          <w:szCs w:val="24"/>
        </w:rPr>
        <w:t xml:space="preserve">.  </w:t>
      </w:r>
      <w:r>
        <w:rPr>
          <w:rFonts w:ascii="Arial" w:hAnsi="Arial" w:cs="Arial"/>
          <w:sz w:val="24"/>
          <w:szCs w:val="24"/>
        </w:rPr>
        <w:t xml:space="preserve">      </w:t>
      </w:r>
      <w:r w:rsidR="00E06F29" w:rsidRPr="00E06F29">
        <w:rPr>
          <w:rFonts w:ascii="Arial" w:hAnsi="Arial" w:cs="Arial"/>
          <w:sz w:val="24"/>
          <w:szCs w:val="24"/>
        </w:rPr>
        <w:t xml:space="preserve"> </w:t>
      </w:r>
      <w:r w:rsidR="00E06F29" w:rsidRPr="00C64420">
        <w:rPr>
          <w:rFonts w:ascii="Arial" w:hAnsi="Arial" w:cs="Arial"/>
          <w:i/>
          <w:sz w:val="24"/>
          <w:szCs w:val="24"/>
        </w:rPr>
        <w:t xml:space="preserve">  </w:t>
      </w:r>
    </w:p>
    <w:p w14:paraId="1DB7517D" w14:textId="2AA80178" w:rsidR="00232CA8" w:rsidRDefault="00E06F29" w:rsidP="009C074B">
      <w:pPr>
        <w:jc w:val="both"/>
        <w:rPr>
          <w:rFonts w:ascii="Arial" w:hAnsi="Arial" w:cs="Arial"/>
          <w:sz w:val="24"/>
          <w:szCs w:val="24"/>
        </w:rPr>
      </w:pPr>
      <w:r>
        <w:rPr>
          <w:rFonts w:ascii="Arial" w:hAnsi="Arial" w:cs="Arial"/>
          <w:sz w:val="24"/>
          <w:szCs w:val="24"/>
        </w:rPr>
        <w:t xml:space="preserve">   </w:t>
      </w:r>
    </w:p>
    <w:p w14:paraId="379B8E27" w14:textId="77777777" w:rsidR="00230D17" w:rsidRDefault="00230D17" w:rsidP="009C074B">
      <w:pPr>
        <w:jc w:val="both"/>
        <w:rPr>
          <w:rFonts w:ascii="Arial" w:hAnsi="Arial" w:cs="Arial"/>
          <w:i/>
          <w:sz w:val="24"/>
          <w:szCs w:val="24"/>
        </w:rPr>
      </w:pPr>
    </w:p>
    <w:p w14:paraId="4E70BD98" w14:textId="77777777" w:rsidR="00C64420" w:rsidRDefault="00C64420" w:rsidP="009C074B">
      <w:pPr>
        <w:jc w:val="both"/>
        <w:rPr>
          <w:rFonts w:ascii="Arial" w:hAnsi="Arial" w:cs="Arial"/>
          <w:sz w:val="24"/>
          <w:szCs w:val="24"/>
        </w:rPr>
      </w:pPr>
    </w:p>
    <w:p w14:paraId="7F032813" w14:textId="77777777" w:rsidR="006C5F95" w:rsidRDefault="006C5F95" w:rsidP="009C074B">
      <w:pPr>
        <w:jc w:val="both"/>
        <w:rPr>
          <w:rFonts w:ascii="Arial" w:hAnsi="Arial" w:cs="Arial"/>
          <w:sz w:val="24"/>
          <w:szCs w:val="24"/>
          <w:shd w:val="clear" w:color="auto" w:fill="FFFFFF"/>
        </w:rPr>
      </w:pPr>
    </w:p>
    <w:p w14:paraId="7F8CE2A1" w14:textId="66C32F36" w:rsidR="00215B54" w:rsidRPr="00496A1D" w:rsidRDefault="00FE1C35" w:rsidP="00033442">
      <w:pPr>
        <w:spacing w:line="240" w:lineRule="auto"/>
        <w:jc w:val="both"/>
        <w:rPr>
          <w:rFonts w:ascii="Arial" w:hAnsi="Arial" w:cs="Arial"/>
          <w:b/>
          <w:sz w:val="24"/>
          <w:szCs w:val="24"/>
        </w:rPr>
      </w:pPr>
      <w:r>
        <w:rPr>
          <w:rFonts w:ascii="Arial" w:hAnsi="Arial" w:cs="Arial"/>
          <w:b/>
          <w:sz w:val="24"/>
          <w:szCs w:val="24"/>
        </w:rPr>
        <w:t xml:space="preserve">SD </w:t>
      </w:r>
      <w:proofErr w:type="spellStart"/>
      <w:r w:rsidR="00215B54" w:rsidRPr="00496A1D">
        <w:rPr>
          <w:rFonts w:ascii="Arial" w:hAnsi="Arial" w:cs="Arial"/>
          <w:b/>
          <w:sz w:val="24"/>
          <w:szCs w:val="24"/>
        </w:rPr>
        <w:t>Indiren</w:t>
      </w:r>
      <w:proofErr w:type="spellEnd"/>
      <w:r w:rsidR="00215B54" w:rsidRPr="00496A1D">
        <w:rPr>
          <w:rFonts w:ascii="Arial" w:hAnsi="Arial" w:cs="Arial"/>
          <w:b/>
          <w:sz w:val="24"/>
          <w:szCs w:val="24"/>
        </w:rPr>
        <w:t xml:space="preserve"> </w:t>
      </w:r>
      <w:proofErr w:type="spellStart"/>
      <w:r w:rsidR="00215B54" w:rsidRPr="00496A1D">
        <w:rPr>
          <w:rFonts w:ascii="Arial" w:hAnsi="Arial" w:cs="Arial"/>
          <w:b/>
          <w:sz w:val="24"/>
          <w:szCs w:val="24"/>
        </w:rPr>
        <w:t>Sivaramen</w:t>
      </w:r>
      <w:proofErr w:type="spellEnd"/>
      <w:r w:rsidR="00215B54" w:rsidRPr="00496A1D">
        <w:rPr>
          <w:rFonts w:ascii="Arial" w:hAnsi="Arial" w:cs="Arial"/>
          <w:b/>
          <w:sz w:val="24"/>
          <w:szCs w:val="24"/>
        </w:rPr>
        <w:t xml:space="preserve"> </w:t>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p>
    <w:p w14:paraId="4299C6DB" w14:textId="77777777" w:rsidR="009C074B" w:rsidRDefault="00C4399B" w:rsidP="00033442">
      <w:pPr>
        <w:spacing w:line="240" w:lineRule="auto"/>
        <w:jc w:val="both"/>
        <w:rPr>
          <w:rFonts w:ascii="Arial" w:hAnsi="Arial" w:cs="Arial"/>
          <w:b/>
          <w:sz w:val="24"/>
          <w:szCs w:val="24"/>
        </w:rPr>
      </w:pPr>
      <w:r w:rsidRPr="00496A1D">
        <w:rPr>
          <w:rFonts w:ascii="Arial" w:hAnsi="Arial" w:cs="Arial"/>
          <w:b/>
          <w:sz w:val="24"/>
          <w:szCs w:val="24"/>
        </w:rPr>
        <w:t xml:space="preserve">Acting </w:t>
      </w:r>
      <w:r w:rsidR="00215B54" w:rsidRPr="00496A1D">
        <w:rPr>
          <w:rFonts w:ascii="Arial" w:hAnsi="Arial" w:cs="Arial"/>
          <w:b/>
          <w:sz w:val="24"/>
          <w:szCs w:val="24"/>
        </w:rPr>
        <w:t>President</w:t>
      </w:r>
      <w:r w:rsidR="001F0FFB" w:rsidRPr="00496A1D">
        <w:rPr>
          <w:rFonts w:ascii="Arial" w:hAnsi="Arial" w:cs="Arial"/>
          <w:b/>
          <w:sz w:val="24"/>
          <w:szCs w:val="24"/>
        </w:rPr>
        <w:tab/>
      </w:r>
      <w:r w:rsidR="001F0FFB" w:rsidRPr="00496A1D">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p>
    <w:p w14:paraId="4D3F1864" w14:textId="77777777" w:rsidR="009C074B" w:rsidRDefault="009C074B" w:rsidP="00033442">
      <w:pPr>
        <w:spacing w:line="240" w:lineRule="auto"/>
        <w:jc w:val="both"/>
        <w:rPr>
          <w:rFonts w:ascii="Arial" w:hAnsi="Arial" w:cs="Arial"/>
          <w:b/>
          <w:sz w:val="24"/>
          <w:szCs w:val="24"/>
        </w:rPr>
      </w:pPr>
    </w:p>
    <w:p w14:paraId="7B1FC911" w14:textId="77777777" w:rsidR="00B87EEB" w:rsidRDefault="00B87EEB" w:rsidP="00033442">
      <w:pPr>
        <w:spacing w:line="240" w:lineRule="auto"/>
        <w:jc w:val="both"/>
        <w:rPr>
          <w:rFonts w:ascii="Arial" w:hAnsi="Arial" w:cs="Arial"/>
          <w:b/>
          <w:sz w:val="24"/>
          <w:szCs w:val="24"/>
        </w:rPr>
      </w:pPr>
    </w:p>
    <w:p w14:paraId="3D0DCFC2" w14:textId="77777777" w:rsidR="0039038C" w:rsidRDefault="0039038C" w:rsidP="00033442">
      <w:pPr>
        <w:spacing w:line="240" w:lineRule="auto"/>
        <w:jc w:val="both"/>
        <w:rPr>
          <w:rFonts w:ascii="Arial" w:hAnsi="Arial" w:cs="Arial"/>
          <w:b/>
          <w:sz w:val="24"/>
          <w:szCs w:val="24"/>
        </w:rPr>
      </w:pPr>
    </w:p>
    <w:p w14:paraId="0897954A" w14:textId="68F71131" w:rsidR="009C074B" w:rsidRDefault="00FE1C35" w:rsidP="00033442">
      <w:pPr>
        <w:spacing w:line="240" w:lineRule="auto"/>
        <w:jc w:val="both"/>
        <w:rPr>
          <w:rFonts w:ascii="Arial" w:hAnsi="Arial" w:cs="Arial"/>
          <w:b/>
          <w:sz w:val="24"/>
          <w:szCs w:val="24"/>
        </w:rPr>
      </w:pPr>
      <w:r>
        <w:rPr>
          <w:rFonts w:ascii="Arial" w:hAnsi="Arial" w:cs="Arial"/>
          <w:b/>
          <w:sz w:val="24"/>
          <w:szCs w:val="24"/>
        </w:rPr>
        <w:t xml:space="preserve">SD </w:t>
      </w:r>
      <w:proofErr w:type="spellStart"/>
      <w:r w:rsidR="002D3DDA">
        <w:rPr>
          <w:rFonts w:ascii="Arial" w:hAnsi="Arial" w:cs="Arial"/>
          <w:b/>
          <w:sz w:val="24"/>
          <w:szCs w:val="24"/>
        </w:rPr>
        <w:t>A.</w:t>
      </w:r>
      <w:r w:rsidR="002D3DDA" w:rsidRPr="002D3DDA">
        <w:rPr>
          <w:rFonts w:ascii="Arial" w:hAnsi="Arial" w:cs="Arial"/>
          <w:b/>
          <w:sz w:val="24"/>
          <w:szCs w:val="24"/>
        </w:rPr>
        <w:t>Parsooram</w:t>
      </w:r>
      <w:proofErr w:type="spellEnd"/>
      <w:r w:rsidR="002D3DDA" w:rsidRPr="002D3DDA">
        <w:rPr>
          <w:rFonts w:ascii="Arial" w:hAnsi="Arial" w:cs="Arial"/>
          <w:b/>
          <w:sz w:val="24"/>
          <w:szCs w:val="24"/>
        </w:rPr>
        <w:t xml:space="preserve"> </w:t>
      </w:r>
      <w:proofErr w:type="spellStart"/>
      <w:r w:rsidR="002D3DDA" w:rsidRPr="002D3DDA">
        <w:rPr>
          <w:rFonts w:ascii="Arial" w:hAnsi="Arial" w:cs="Arial"/>
          <w:b/>
          <w:sz w:val="24"/>
          <w:szCs w:val="24"/>
        </w:rPr>
        <w:t>Ramasawmy</w:t>
      </w:r>
      <w:proofErr w:type="spellEnd"/>
    </w:p>
    <w:p w14:paraId="28F4E200" w14:textId="3A46ED02" w:rsidR="001F4404" w:rsidRPr="00496A1D" w:rsidRDefault="00033442" w:rsidP="00033442">
      <w:pPr>
        <w:spacing w:line="240" w:lineRule="auto"/>
        <w:jc w:val="both"/>
        <w:rPr>
          <w:rFonts w:ascii="Arial" w:hAnsi="Arial" w:cs="Arial"/>
          <w:b/>
          <w:sz w:val="24"/>
          <w:szCs w:val="24"/>
        </w:rPr>
      </w:pPr>
      <w:r w:rsidRPr="00496A1D">
        <w:rPr>
          <w:rFonts w:ascii="Arial" w:hAnsi="Arial" w:cs="Arial"/>
          <w:b/>
          <w:sz w:val="24"/>
          <w:szCs w:val="24"/>
        </w:rPr>
        <w:t>Member</w:t>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r w:rsidR="00DA7FFB" w:rsidRPr="00496A1D">
        <w:rPr>
          <w:rFonts w:ascii="Arial" w:hAnsi="Arial" w:cs="Arial"/>
          <w:b/>
          <w:sz w:val="24"/>
          <w:szCs w:val="24"/>
        </w:rPr>
        <w:tab/>
      </w:r>
    </w:p>
    <w:p w14:paraId="596193F8" w14:textId="77777777" w:rsidR="00812909" w:rsidRDefault="00812909" w:rsidP="00775EF5">
      <w:pPr>
        <w:jc w:val="both"/>
        <w:rPr>
          <w:rFonts w:ascii="Arial" w:hAnsi="Arial" w:cs="Arial"/>
          <w:b/>
          <w:sz w:val="24"/>
          <w:szCs w:val="24"/>
        </w:rPr>
      </w:pPr>
    </w:p>
    <w:p w14:paraId="55E8193F" w14:textId="77777777" w:rsidR="0039038C" w:rsidRDefault="0039038C" w:rsidP="00775EF5">
      <w:pPr>
        <w:jc w:val="both"/>
        <w:rPr>
          <w:rFonts w:ascii="Arial" w:hAnsi="Arial" w:cs="Arial"/>
          <w:b/>
          <w:sz w:val="24"/>
          <w:szCs w:val="24"/>
        </w:rPr>
      </w:pPr>
    </w:p>
    <w:p w14:paraId="0D718073" w14:textId="77777777" w:rsidR="00B87EEB" w:rsidRPr="00496A1D" w:rsidRDefault="00B87EEB" w:rsidP="00775EF5">
      <w:pPr>
        <w:jc w:val="both"/>
        <w:rPr>
          <w:rFonts w:ascii="Arial" w:hAnsi="Arial" w:cs="Arial"/>
          <w:b/>
          <w:sz w:val="24"/>
          <w:szCs w:val="24"/>
        </w:rPr>
      </w:pPr>
    </w:p>
    <w:p w14:paraId="64283F13" w14:textId="695B7830" w:rsidR="001F4404" w:rsidRPr="00496A1D" w:rsidRDefault="00FE1C35" w:rsidP="00033442">
      <w:pPr>
        <w:spacing w:line="240" w:lineRule="auto"/>
        <w:jc w:val="both"/>
        <w:rPr>
          <w:rFonts w:ascii="Arial" w:hAnsi="Arial" w:cs="Arial"/>
          <w:b/>
          <w:sz w:val="24"/>
          <w:szCs w:val="24"/>
        </w:rPr>
      </w:pPr>
      <w:r>
        <w:rPr>
          <w:rFonts w:ascii="Arial" w:hAnsi="Arial" w:cs="Arial"/>
          <w:b/>
          <w:sz w:val="24"/>
          <w:szCs w:val="24"/>
        </w:rPr>
        <w:t xml:space="preserve">SD </w:t>
      </w:r>
      <w:proofErr w:type="spellStart"/>
      <w:r w:rsidR="002D3DDA">
        <w:rPr>
          <w:rFonts w:ascii="Arial" w:hAnsi="Arial" w:cs="Arial"/>
          <w:b/>
          <w:sz w:val="24"/>
          <w:szCs w:val="24"/>
        </w:rPr>
        <w:t>Chetanand</w:t>
      </w:r>
      <w:proofErr w:type="spellEnd"/>
      <w:r w:rsidR="002D3DDA">
        <w:rPr>
          <w:rFonts w:ascii="Arial" w:hAnsi="Arial" w:cs="Arial"/>
          <w:b/>
          <w:sz w:val="24"/>
          <w:szCs w:val="24"/>
        </w:rPr>
        <w:t xml:space="preserve"> K. </w:t>
      </w:r>
      <w:proofErr w:type="spellStart"/>
      <w:r w:rsidR="002D3DDA">
        <w:rPr>
          <w:rFonts w:ascii="Arial" w:hAnsi="Arial" w:cs="Arial"/>
          <w:b/>
          <w:sz w:val="24"/>
          <w:szCs w:val="24"/>
        </w:rPr>
        <w:t>Bundhoo</w:t>
      </w:r>
      <w:proofErr w:type="spellEnd"/>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p>
    <w:p w14:paraId="3136AAC7" w14:textId="77777777" w:rsidR="009C074B" w:rsidRDefault="00775EF5" w:rsidP="002E6A52">
      <w:pPr>
        <w:spacing w:line="240" w:lineRule="auto"/>
        <w:jc w:val="both"/>
        <w:rPr>
          <w:rFonts w:ascii="Arial" w:hAnsi="Arial" w:cs="Arial"/>
          <w:b/>
          <w:sz w:val="24"/>
          <w:szCs w:val="24"/>
        </w:rPr>
      </w:pPr>
      <w:r w:rsidRPr="00496A1D">
        <w:rPr>
          <w:rFonts w:ascii="Arial" w:hAnsi="Arial" w:cs="Arial"/>
          <w:b/>
          <w:sz w:val="24"/>
          <w:szCs w:val="24"/>
        </w:rPr>
        <w:t>Member</w:t>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p>
    <w:p w14:paraId="219C81A6" w14:textId="77777777" w:rsidR="009C074B" w:rsidRDefault="009C074B" w:rsidP="002E6A52">
      <w:pPr>
        <w:spacing w:line="240" w:lineRule="auto"/>
        <w:jc w:val="both"/>
        <w:rPr>
          <w:rFonts w:ascii="Arial" w:hAnsi="Arial" w:cs="Arial"/>
          <w:b/>
          <w:sz w:val="24"/>
          <w:szCs w:val="24"/>
        </w:rPr>
      </w:pPr>
    </w:p>
    <w:p w14:paraId="441D6293" w14:textId="77777777" w:rsidR="0039038C" w:rsidRDefault="0039038C" w:rsidP="002E6A52">
      <w:pPr>
        <w:spacing w:line="240" w:lineRule="auto"/>
        <w:jc w:val="both"/>
        <w:rPr>
          <w:rFonts w:ascii="Arial" w:hAnsi="Arial" w:cs="Arial"/>
          <w:b/>
          <w:sz w:val="24"/>
          <w:szCs w:val="24"/>
        </w:rPr>
      </w:pPr>
    </w:p>
    <w:p w14:paraId="56596536" w14:textId="77777777" w:rsidR="00B87EEB" w:rsidRDefault="00B87EEB" w:rsidP="002E6A52">
      <w:pPr>
        <w:spacing w:line="240" w:lineRule="auto"/>
        <w:jc w:val="both"/>
        <w:rPr>
          <w:rFonts w:ascii="Arial" w:hAnsi="Arial" w:cs="Arial"/>
          <w:b/>
          <w:sz w:val="24"/>
          <w:szCs w:val="24"/>
        </w:rPr>
      </w:pPr>
    </w:p>
    <w:p w14:paraId="0C269400" w14:textId="751EBF26" w:rsidR="009C074B" w:rsidRDefault="00FE1C35" w:rsidP="002E6A52">
      <w:pPr>
        <w:spacing w:line="240" w:lineRule="auto"/>
        <w:jc w:val="both"/>
        <w:rPr>
          <w:rFonts w:ascii="Arial" w:hAnsi="Arial" w:cs="Arial"/>
          <w:b/>
          <w:sz w:val="24"/>
          <w:szCs w:val="24"/>
        </w:rPr>
      </w:pPr>
      <w:r>
        <w:rPr>
          <w:rFonts w:ascii="Arial" w:hAnsi="Arial" w:cs="Arial"/>
          <w:b/>
          <w:sz w:val="24"/>
          <w:szCs w:val="24"/>
        </w:rPr>
        <w:t xml:space="preserve">SD </w:t>
      </w:r>
      <w:bookmarkStart w:id="0" w:name="_GoBack"/>
      <w:bookmarkEnd w:id="0"/>
      <w:proofErr w:type="spellStart"/>
      <w:r w:rsidR="002D3DDA">
        <w:rPr>
          <w:rFonts w:ascii="Arial" w:hAnsi="Arial" w:cs="Arial"/>
          <w:b/>
          <w:sz w:val="24"/>
          <w:szCs w:val="24"/>
        </w:rPr>
        <w:t>Ghianeswar</w:t>
      </w:r>
      <w:proofErr w:type="spellEnd"/>
      <w:r w:rsidR="002D3DDA">
        <w:rPr>
          <w:rFonts w:ascii="Arial" w:hAnsi="Arial" w:cs="Arial"/>
          <w:b/>
          <w:sz w:val="24"/>
          <w:szCs w:val="24"/>
        </w:rPr>
        <w:t xml:space="preserve"> </w:t>
      </w:r>
      <w:proofErr w:type="spellStart"/>
      <w:r w:rsidR="002D3DDA">
        <w:rPr>
          <w:rFonts w:ascii="Arial" w:hAnsi="Arial" w:cs="Arial"/>
          <w:b/>
          <w:sz w:val="24"/>
          <w:szCs w:val="24"/>
        </w:rPr>
        <w:t>Gokhool</w:t>
      </w:r>
      <w:proofErr w:type="spellEnd"/>
    </w:p>
    <w:p w14:paraId="43C52A84" w14:textId="77777777" w:rsidR="009C074B" w:rsidRDefault="00033442" w:rsidP="002E6A52">
      <w:pPr>
        <w:spacing w:line="240" w:lineRule="auto"/>
        <w:jc w:val="both"/>
        <w:rPr>
          <w:rFonts w:ascii="Arial" w:hAnsi="Arial" w:cs="Arial"/>
          <w:b/>
          <w:sz w:val="24"/>
          <w:szCs w:val="24"/>
        </w:rPr>
      </w:pPr>
      <w:r w:rsidRPr="00496A1D">
        <w:rPr>
          <w:rFonts w:ascii="Arial" w:hAnsi="Arial" w:cs="Arial"/>
          <w:b/>
          <w:sz w:val="24"/>
          <w:szCs w:val="24"/>
        </w:rPr>
        <w:t>Member</w:t>
      </w:r>
      <w:r w:rsidR="002E6A52">
        <w:rPr>
          <w:rFonts w:ascii="Arial" w:hAnsi="Arial" w:cs="Arial"/>
          <w:b/>
          <w:sz w:val="24"/>
          <w:szCs w:val="24"/>
        </w:rPr>
        <w:tab/>
      </w:r>
      <w:r w:rsidR="002E6A52">
        <w:rPr>
          <w:rFonts w:ascii="Arial" w:hAnsi="Arial" w:cs="Arial"/>
          <w:b/>
          <w:sz w:val="24"/>
          <w:szCs w:val="24"/>
        </w:rPr>
        <w:tab/>
      </w:r>
    </w:p>
    <w:p w14:paraId="6B624168" w14:textId="77777777" w:rsidR="009C074B" w:rsidRDefault="009C074B" w:rsidP="002E6A52">
      <w:pPr>
        <w:spacing w:line="240" w:lineRule="auto"/>
        <w:jc w:val="both"/>
        <w:rPr>
          <w:rFonts w:ascii="Arial" w:hAnsi="Arial" w:cs="Arial"/>
          <w:b/>
          <w:sz w:val="24"/>
          <w:szCs w:val="24"/>
        </w:rPr>
      </w:pPr>
    </w:p>
    <w:p w14:paraId="33741444" w14:textId="77777777" w:rsidR="009C074B" w:rsidRDefault="009C074B" w:rsidP="002E6A52">
      <w:pPr>
        <w:spacing w:line="240" w:lineRule="auto"/>
        <w:jc w:val="both"/>
        <w:rPr>
          <w:rFonts w:ascii="Arial" w:hAnsi="Arial" w:cs="Arial"/>
          <w:b/>
          <w:sz w:val="24"/>
          <w:szCs w:val="24"/>
        </w:rPr>
      </w:pPr>
    </w:p>
    <w:p w14:paraId="56753BFA" w14:textId="5DDE6D2A" w:rsidR="00BA5345" w:rsidRDefault="007C2D54" w:rsidP="002E6A52">
      <w:pPr>
        <w:spacing w:line="240" w:lineRule="auto"/>
        <w:jc w:val="both"/>
        <w:rPr>
          <w:rFonts w:ascii="Arial" w:hAnsi="Arial" w:cs="Arial"/>
          <w:sz w:val="24"/>
          <w:szCs w:val="24"/>
        </w:rPr>
      </w:pPr>
      <w:r>
        <w:rPr>
          <w:rFonts w:ascii="Arial" w:hAnsi="Arial" w:cs="Arial"/>
          <w:b/>
          <w:sz w:val="24"/>
          <w:szCs w:val="24"/>
        </w:rPr>
        <w:t>30</w:t>
      </w:r>
      <w:r w:rsidR="009C1553">
        <w:rPr>
          <w:rFonts w:ascii="Arial" w:hAnsi="Arial" w:cs="Arial"/>
          <w:b/>
          <w:sz w:val="24"/>
          <w:szCs w:val="24"/>
        </w:rPr>
        <w:t xml:space="preserve"> </w:t>
      </w:r>
      <w:r w:rsidR="009C074B">
        <w:rPr>
          <w:rFonts w:ascii="Arial" w:hAnsi="Arial" w:cs="Arial"/>
          <w:b/>
          <w:sz w:val="24"/>
          <w:szCs w:val="24"/>
        </w:rPr>
        <w:t>April</w:t>
      </w:r>
      <w:r w:rsidR="002E6A52">
        <w:rPr>
          <w:rFonts w:ascii="Arial" w:hAnsi="Arial" w:cs="Arial"/>
          <w:b/>
          <w:sz w:val="24"/>
          <w:szCs w:val="24"/>
        </w:rPr>
        <w:t xml:space="preserve"> </w:t>
      </w:r>
      <w:r w:rsidR="002E6A52" w:rsidRPr="005B080A">
        <w:rPr>
          <w:rFonts w:ascii="Arial" w:hAnsi="Arial" w:cs="Arial"/>
          <w:b/>
          <w:sz w:val="24"/>
          <w:szCs w:val="24"/>
        </w:rPr>
        <w:t>20</w:t>
      </w:r>
      <w:r w:rsidR="002E6A52">
        <w:rPr>
          <w:rFonts w:ascii="Arial" w:hAnsi="Arial" w:cs="Arial"/>
          <w:b/>
          <w:sz w:val="24"/>
          <w:szCs w:val="24"/>
        </w:rPr>
        <w:t>2</w:t>
      </w:r>
      <w:r w:rsidR="002D3DDA">
        <w:rPr>
          <w:rFonts w:ascii="Arial" w:hAnsi="Arial" w:cs="Arial"/>
          <w:b/>
          <w:sz w:val="24"/>
          <w:szCs w:val="24"/>
        </w:rPr>
        <w:t>4</w:t>
      </w:r>
      <w:r w:rsidR="00215B54">
        <w:rPr>
          <w:rFonts w:ascii="Arial" w:hAnsi="Arial" w:cs="Arial"/>
          <w:sz w:val="24"/>
          <w:szCs w:val="24"/>
        </w:rPr>
        <w:t xml:space="preserve"> </w:t>
      </w:r>
    </w:p>
    <w:sectPr w:rsidR="00BA5345" w:rsidSect="00387E1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79E64" w14:textId="77777777" w:rsidR="000D4BF7" w:rsidRDefault="000D4BF7" w:rsidP="00936BD4">
      <w:pPr>
        <w:spacing w:after="0" w:line="240" w:lineRule="auto"/>
      </w:pPr>
      <w:r>
        <w:separator/>
      </w:r>
    </w:p>
  </w:endnote>
  <w:endnote w:type="continuationSeparator" w:id="0">
    <w:p w14:paraId="47CDBF75" w14:textId="77777777" w:rsidR="000D4BF7" w:rsidRDefault="000D4BF7"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76417"/>
      <w:docPartObj>
        <w:docPartGallery w:val="Page Numbers (Bottom of Page)"/>
        <w:docPartUnique/>
      </w:docPartObj>
    </w:sdtPr>
    <w:sdtEndPr/>
    <w:sdtContent>
      <w:p w14:paraId="0EADE300" w14:textId="77777777" w:rsidR="00690978" w:rsidRDefault="003A1AA1">
        <w:pPr>
          <w:pStyle w:val="Footer"/>
          <w:jc w:val="center"/>
        </w:pPr>
        <w:r>
          <w:fldChar w:fldCharType="begin"/>
        </w:r>
        <w:r>
          <w:instrText xml:space="preserve"> PAGE   \* MERGEFORMAT </w:instrText>
        </w:r>
        <w:r>
          <w:fldChar w:fldCharType="separate"/>
        </w:r>
        <w:r w:rsidR="005B181E">
          <w:rPr>
            <w:noProof/>
          </w:rPr>
          <w:t>5</w:t>
        </w:r>
        <w:r>
          <w:rPr>
            <w:noProof/>
          </w:rPr>
          <w:fldChar w:fldCharType="end"/>
        </w:r>
      </w:p>
    </w:sdtContent>
  </w:sdt>
  <w:p w14:paraId="3FEA40E1" w14:textId="77777777" w:rsidR="00690978" w:rsidRDefault="006909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0B475" w14:textId="77777777" w:rsidR="000D4BF7" w:rsidRDefault="000D4BF7" w:rsidP="00936BD4">
      <w:pPr>
        <w:spacing w:after="0" w:line="240" w:lineRule="auto"/>
      </w:pPr>
      <w:r>
        <w:separator/>
      </w:r>
    </w:p>
  </w:footnote>
  <w:footnote w:type="continuationSeparator" w:id="0">
    <w:p w14:paraId="3EFB8B3F" w14:textId="77777777" w:rsidR="000D4BF7" w:rsidRDefault="000D4BF7" w:rsidP="00936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810AF0"/>
    <w:multiLevelType w:val="hybridMultilevel"/>
    <w:tmpl w:val="83582CA4"/>
    <w:lvl w:ilvl="0" w:tplc="F282E7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304747"/>
    <w:multiLevelType w:val="hybridMultilevel"/>
    <w:tmpl w:val="A63E3F50"/>
    <w:lvl w:ilvl="0" w:tplc="B21667CE">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611257"/>
    <w:multiLevelType w:val="hybridMultilevel"/>
    <w:tmpl w:val="40BE2E4C"/>
    <w:lvl w:ilvl="0" w:tplc="8A9E6B84">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924231"/>
    <w:multiLevelType w:val="hybridMultilevel"/>
    <w:tmpl w:val="1436B75E"/>
    <w:lvl w:ilvl="0" w:tplc="720C9BD0">
      <w:start w:val="1"/>
      <w:numFmt w:val="upp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6">
    <w:nsid w:val="172F0857"/>
    <w:multiLevelType w:val="hybridMultilevel"/>
    <w:tmpl w:val="58646626"/>
    <w:lvl w:ilvl="0" w:tplc="27DC878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194636FC"/>
    <w:multiLevelType w:val="hybridMultilevel"/>
    <w:tmpl w:val="30BAB4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054727E"/>
    <w:multiLevelType w:val="hybridMultilevel"/>
    <w:tmpl w:val="AE92880C"/>
    <w:lvl w:ilvl="0" w:tplc="1EDAE6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075439"/>
    <w:multiLevelType w:val="hybridMultilevel"/>
    <w:tmpl w:val="29D09CEA"/>
    <w:lvl w:ilvl="0" w:tplc="A35441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5B27B8"/>
    <w:multiLevelType w:val="hybridMultilevel"/>
    <w:tmpl w:val="866C5766"/>
    <w:lvl w:ilvl="0" w:tplc="201E98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977685"/>
    <w:multiLevelType w:val="hybridMultilevel"/>
    <w:tmpl w:val="4C4461AE"/>
    <w:lvl w:ilvl="0" w:tplc="89E24666">
      <w:start w:val="1"/>
      <w:numFmt w:val="upperLetter"/>
      <w:lvlText w:val="(%1)"/>
      <w:lvlJc w:val="left"/>
      <w:pPr>
        <w:ind w:left="502" w:hanging="360"/>
      </w:pPr>
      <w:rPr>
        <w:rFonts w:ascii="Arial" w:hAnsi="Arial" w:cs="Aria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nsid w:val="33684908"/>
    <w:multiLevelType w:val="hybridMultilevel"/>
    <w:tmpl w:val="689ED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77255CF"/>
    <w:multiLevelType w:val="hybridMultilevel"/>
    <w:tmpl w:val="2E42E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D82424"/>
    <w:multiLevelType w:val="hybridMultilevel"/>
    <w:tmpl w:val="3D704AFA"/>
    <w:lvl w:ilvl="0" w:tplc="31481D9C">
      <w:start w:val="1"/>
      <w:numFmt w:val="lowerRoman"/>
      <w:lvlText w:val="(%1)"/>
      <w:lvlJc w:val="left"/>
      <w:pPr>
        <w:ind w:left="2280" w:hanging="72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nsid w:val="3CA70B55"/>
    <w:multiLevelType w:val="hybridMultilevel"/>
    <w:tmpl w:val="47D2A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26B380E"/>
    <w:multiLevelType w:val="hybridMultilevel"/>
    <w:tmpl w:val="105628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481F39"/>
    <w:multiLevelType w:val="hybridMultilevel"/>
    <w:tmpl w:val="58646626"/>
    <w:lvl w:ilvl="0" w:tplc="27DC878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5841D3A"/>
    <w:multiLevelType w:val="hybridMultilevel"/>
    <w:tmpl w:val="A7585182"/>
    <w:lvl w:ilvl="0" w:tplc="D1DA3A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5E73D1B"/>
    <w:multiLevelType w:val="hybridMultilevel"/>
    <w:tmpl w:val="8E085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B1872D8"/>
    <w:multiLevelType w:val="hybridMultilevel"/>
    <w:tmpl w:val="62A61384"/>
    <w:lvl w:ilvl="0" w:tplc="4DF07C92">
      <w:start w:val="1"/>
      <w:numFmt w:val="lowerRoman"/>
      <w:lvlText w:val="(%1)"/>
      <w:lvlJc w:val="left"/>
      <w:pPr>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BE80CCC"/>
    <w:multiLevelType w:val="hybridMultilevel"/>
    <w:tmpl w:val="1DF6E82E"/>
    <w:lvl w:ilvl="0" w:tplc="527AAB60">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4">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5FA0372B"/>
    <w:multiLevelType w:val="hybridMultilevel"/>
    <w:tmpl w:val="D9E23B22"/>
    <w:lvl w:ilvl="0" w:tplc="390E2780">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61803EEC"/>
    <w:multiLevelType w:val="hybridMultilevel"/>
    <w:tmpl w:val="9F809AD4"/>
    <w:lvl w:ilvl="0" w:tplc="5406C6AE">
      <w:start w:val="1"/>
      <w:numFmt w:val="upp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7">
    <w:nsid w:val="6388BE2F"/>
    <w:multiLevelType w:val="hybridMultilevel"/>
    <w:tmpl w:val="E85E1450"/>
    <w:lvl w:ilvl="0" w:tplc="C3E83A9A">
      <w:start w:val="1"/>
      <w:numFmt w:val="decimal"/>
      <w:suff w:val="nothing"/>
      <w:lvlText w:val=""/>
      <w:lvlJc w:val="left"/>
    </w:lvl>
    <w:lvl w:ilvl="1" w:tplc="7D20D6B8">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A256EA2"/>
    <w:multiLevelType w:val="hybridMultilevel"/>
    <w:tmpl w:val="65001E0C"/>
    <w:lvl w:ilvl="0" w:tplc="BD96D82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9">
    <w:nsid w:val="6B457AD7"/>
    <w:multiLevelType w:val="hybridMultilevel"/>
    <w:tmpl w:val="227C3102"/>
    <w:lvl w:ilvl="0" w:tplc="17AA128E">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3C80D83"/>
    <w:multiLevelType w:val="hybridMultilevel"/>
    <w:tmpl w:val="A3EAECEE"/>
    <w:lvl w:ilvl="0" w:tplc="A086BAC4">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3915CE"/>
    <w:multiLevelType w:val="hybridMultilevel"/>
    <w:tmpl w:val="74D81F8C"/>
    <w:lvl w:ilvl="0" w:tplc="1382A0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1"/>
  </w:num>
  <w:num w:numId="2">
    <w:abstractNumId w:val="4"/>
  </w:num>
  <w:num w:numId="3">
    <w:abstractNumId w:val="30"/>
  </w:num>
  <w:num w:numId="4">
    <w:abstractNumId w:val="0"/>
  </w:num>
  <w:num w:numId="5">
    <w:abstractNumId w:val="9"/>
  </w:num>
  <w:num w:numId="6">
    <w:abstractNumId w:val="10"/>
  </w:num>
  <w:num w:numId="7">
    <w:abstractNumId w:val="24"/>
  </w:num>
  <w:num w:numId="8">
    <w:abstractNumId w:val="21"/>
  </w:num>
  <w:num w:numId="9">
    <w:abstractNumId w:val="1"/>
  </w:num>
  <w:num w:numId="10">
    <w:abstractNumId w:val="11"/>
  </w:num>
  <w:num w:numId="11">
    <w:abstractNumId w:val="20"/>
  </w:num>
  <w:num w:numId="12">
    <w:abstractNumId w:val="2"/>
  </w:num>
  <w:num w:numId="13">
    <w:abstractNumId w:val="14"/>
  </w:num>
  <w:num w:numId="14">
    <w:abstractNumId w:val="27"/>
  </w:num>
  <w:num w:numId="15">
    <w:abstractNumId w:val="1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6"/>
  </w:num>
  <w:num w:numId="19">
    <w:abstractNumId w:val="13"/>
  </w:num>
  <w:num w:numId="20">
    <w:abstractNumId w:val="18"/>
  </w:num>
  <w:num w:numId="21">
    <w:abstractNumId w:val="17"/>
  </w:num>
  <w:num w:numId="22">
    <w:abstractNumId w:val="29"/>
  </w:num>
  <w:num w:numId="23">
    <w:abstractNumId w:val="22"/>
  </w:num>
  <w:num w:numId="24">
    <w:abstractNumId w:val="8"/>
  </w:num>
  <w:num w:numId="25">
    <w:abstractNumId w:val="15"/>
  </w:num>
  <w:num w:numId="26">
    <w:abstractNumId w:val="7"/>
  </w:num>
  <w:num w:numId="27">
    <w:abstractNumId w:val="23"/>
  </w:num>
  <w:num w:numId="28">
    <w:abstractNumId w:val="16"/>
  </w:num>
  <w:num w:numId="29">
    <w:abstractNumId w:val="26"/>
  </w:num>
  <w:num w:numId="30">
    <w:abstractNumId w:val="28"/>
  </w:num>
  <w:num w:numId="31">
    <w:abstractNumId w:val="3"/>
  </w:num>
  <w:num w:numId="32">
    <w:abstractNumId w:val="5"/>
  </w:num>
  <w:num w:numId="33">
    <w:abstractNumId w:val="3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3DEA"/>
    <w:rsid w:val="0000192F"/>
    <w:rsid w:val="00004163"/>
    <w:rsid w:val="00004167"/>
    <w:rsid w:val="00004F55"/>
    <w:rsid w:val="00006043"/>
    <w:rsid w:val="00006B85"/>
    <w:rsid w:val="00012CAF"/>
    <w:rsid w:val="000149FE"/>
    <w:rsid w:val="00014DEF"/>
    <w:rsid w:val="000153BF"/>
    <w:rsid w:val="000158C3"/>
    <w:rsid w:val="000163D5"/>
    <w:rsid w:val="0001792C"/>
    <w:rsid w:val="000208E2"/>
    <w:rsid w:val="00020D18"/>
    <w:rsid w:val="00022B9A"/>
    <w:rsid w:val="00024B37"/>
    <w:rsid w:val="00024F7C"/>
    <w:rsid w:val="000250D3"/>
    <w:rsid w:val="00026AA1"/>
    <w:rsid w:val="000300C0"/>
    <w:rsid w:val="000313D9"/>
    <w:rsid w:val="000318F3"/>
    <w:rsid w:val="00032613"/>
    <w:rsid w:val="00032922"/>
    <w:rsid w:val="00032D6D"/>
    <w:rsid w:val="00033442"/>
    <w:rsid w:val="000339B7"/>
    <w:rsid w:val="00034200"/>
    <w:rsid w:val="00037038"/>
    <w:rsid w:val="000408F8"/>
    <w:rsid w:val="00042134"/>
    <w:rsid w:val="0004334D"/>
    <w:rsid w:val="00044C9B"/>
    <w:rsid w:val="00044CAF"/>
    <w:rsid w:val="00045964"/>
    <w:rsid w:val="00046634"/>
    <w:rsid w:val="00047798"/>
    <w:rsid w:val="0004780C"/>
    <w:rsid w:val="0005054E"/>
    <w:rsid w:val="00052421"/>
    <w:rsid w:val="000530DC"/>
    <w:rsid w:val="000533C8"/>
    <w:rsid w:val="00054088"/>
    <w:rsid w:val="00055722"/>
    <w:rsid w:val="0005573F"/>
    <w:rsid w:val="00055D51"/>
    <w:rsid w:val="00055FD8"/>
    <w:rsid w:val="000603F9"/>
    <w:rsid w:val="00060F6E"/>
    <w:rsid w:val="000639A0"/>
    <w:rsid w:val="00063A84"/>
    <w:rsid w:val="000641FE"/>
    <w:rsid w:val="00064537"/>
    <w:rsid w:val="00064951"/>
    <w:rsid w:val="0006505D"/>
    <w:rsid w:val="00066405"/>
    <w:rsid w:val="00066458"/>
    <w:rsid w:val="00066602"/>
    <w:rsid w:val="00070521"/>
    <w:rsid w:val="000707F3"/>
    <w:rsid w:val="000711F0"/>
    <w:rsid w:val="00072CF9"/>
    <w:rsid w:val="000730AD"/>
    <w:rsid w:val="00073998"/>
    <w:rsid w:val="000739D5"/>
    <w:rsid w:val="000751DC"/>
    <w:rsid w:val="00075F18"/>
    <w:rsid w:val="00076B00"/>
    <w:rsid w:val="00076F37"/>
    <w:rsid w:val="0008082B"/>
    <w:rsid w:val="0008083E"/>
    <w:rsid w:val="0008101E"/>
    <w:rsid w:val="0008120B"/>
    <w:rsid w:val="00081614"/>
    <w:rsid w:val="00082414"/>
    <w:rsid w:val="00082DBE"/>
    <w:rsid w:val="00083AB3"/>
    <w:rsid w:val="00085AD5"/>
    <w:rsid w:val="00085C61"/>
    <w:rsid w:val="00086046"/>
    <w:rsid w:val="00086724"/>
    <w:rsid w:val="00087A97"/>
    <w:rsid w:val="00090141"/>
    <w:rsid w:val="00091703"/>
    <w:rsid w:val="00091D71"/>
    <w:rsid w:val="00093DA2"/>
    <w:rsid w:val="0009622A"/>
    <w:rsid w:val="000964AA"/>
    <w:rsid w:val="000966BD"/>
    <w:rsid w:val="00096999"/>
    <w:rsid w:val="0009740F"/>
    <w:rsid w:val="00097411"/>
    <w:rsid w:val="00097490"/>
    <w:rsid w:val="000978F4"/>
    <w:rsid w:val="00097D74"/>
    <w:rsid w:val="00097DAB"/>
    <w:rsid w:val="000A045E"/>
    <w:rsid w:val="000A08F0"/>
    <w:rsid w:val="000A19D9"/>
    <w:rsid w:val="000A2B4E"/>
    <w:rsid w:val="000A3843"/>
    <w:rsid w:val="000A4DA6"/>
    <w:rsid w:val="000A5361"/>
    <w:rsid w:val="000B04F9"/>
    <w:rsid w:val="000B074C"/>
    <w:rsid w:val="000B1BA3"/>
    <w:rsid w:val="000B1EAF"/>
    <w:rsid w:val="000B251C"/>
    <w:rsid w:val="000B2EBF"/>
    <w:rsid w:val="000B3D66"/>
    <w:rsid w:val="000B448C"/>
    <w:rsid w:val="000B46D2"/>
    <w:rsid w:val="000B4C7E"/>
    <w:rsid w:val="000B639B"/>
    <w:rsid w:val="000C1509"/>
    <w:rsid w:val="000C44EB"/>
    <w:rsid w:val="000C4B3F"/>
    <w:rsid w:val="000C5455"/>
    <w:rsid w:val="000C5B14"/>
    <w:rsid w:val="000C7776"/>
    <w:rsid w:val="000D0F61"/>
    <w:rsid w:val="000D1199"/>
    <w:rsid w:val="000D1903"/>
    <w:rsid w:val="000D22AD"/>
    <w:rsid w:val="000D2D27"/>
    <w:rsid w:val="000D4BF7"/>
    <w:rsid w:val="000D4ECD"/>
    <w:rsid w:val="000D570F"/>
    <w:rsid w:val="000D5BF2"/>
    <w:rsid w:val="000D5C17"/>
    <w:rsid w:val="000D5C27"/>
    <w:rsid w:val="000D7C22"/>
    <w:rsid w:val="000E0760"/>
    <w:rsid w:val="000E0D59"/>
    <w:rsid w:val="000E1D22"/>
    <w:rsid w:val="000E1E58"/>
    <w:rsid w:val="000E4A46"/>
    <w:rsid w:val="000E51DE"/>
    <w:rsid w:val="000E5AA9"/>
    <w:rsid w:val="000E5B0A"/>
    <w:rsid w:val="000E787C"/>
    <w:rsid w:val="000E7893"/>
    <w:rsid w:val="000F1154"/>
    <w:rsid w:val="000F15FD"/>
    <w:rsid w:val="000F1B8A"/>
    <w:rsid w:val="000F364E"/>
    <w:rsid w:val="000F464C"/>
    <w:rsid w:val="000F50C0"/>
    <w:rsid w:val="000F59DC"/>
    <w:rsid w:val="000F5FAA"/>
    <w:rsid w:val="000F691F"/>
    <w:rsid w:val="000F6C9F"/>
    <w:rsid w:val="000F7674"/>
    <w:rsid w:val="000F7C3F"/>
    <w:rsid w:val="000F7DE8"/>
    <w:rsid w:val="0010059A"/>
    <w:rsid w:val="00100731"/>
    <w:rsid w:val="00101976"/>
    <w:rsid w:val="00101A2A"/>
    <w:rsid w:val="0010312A"/>
    <w:rsid w:val="00104994"/>
    <w:rsid w:val="00104D84"/>
    <w:rsid w:val="00105624"/>
    <w:rsid w:val="00107877"/>
    <w:rsid w:val="00107D9C"/>
    <w:rsid w:val="001100F8"/>
    <w:rsid w:val="00110179"/>
    <w:rsid w:val="001102CE"/>
    <w:rsid w:val="00112699"/>
    <w:rsid w:val="00113386"/>
    <w:rsid w:val="0011436C"/>
    <w:rsid w:val="001151FD"/>
    <w:rsid w:val="0011570D"/>
    <w:rsid w:val="001160D8"/>
    <w:rsid w:val="00116378"/>
    <w:rsid w:val="0011679D"/>
    <w:rsid w:val="00116ED7"/>
    <w:rsid w:val="00116F3B"/>
    <w:rsid w:val="001174F2"/>
    <w:rsid w:val="00117893"/>
    <w:rsid w:val="0012026E"/>
    <w:rsid w:val="001203C3"/>
    <w:rsid w:val="00120ABC"/>
    <w:rsid w:val="00120C85"/>
    <w:rsid w:val="00120D94"/>
    <w:rsid w:val="00120E82"/>
    <w:rsid w:val="0012116D"/>
    <w:rsid w:val="0012165E"/>
    <w:rsid w:val="00122DDD"/>
    <w:rsid w:val="0012309E"/>
    <w:rsid w:val="00123A61"/>
    <w:rsid w:val="00125024"/>
    <w:rsid w:val="00125959"/>
    <w:rsid w:val="00126183"/>
    <w:rsid w:val="00126240"/>
    <w:rsid w:val="001267D7"/>
    <w:rsid w:val="00127A6B"/>
    <w:rsid w:val="00130E2E"/>
    <w:rsid w:val="001313E1"/>
    <w:rsid w:val="001321CF"/>
    <w:rsid w:val="00132534"/>
    <w:rsid w:val="00132954"/>
    <w:rsid w:val="00133E4E"/>
    <w:rsid w:val="00134565"/>
    <w:rsid w:val="001349A3"/>
    <w:rsid w:val="001355DD"/>
    <w:rsid w:val="00136CEA"/>
    <w:rsid w:val="00137FE1"/>
    <w:rsid w:val="0014173B"/>
    <w:rsid w:val="0014180E"/>
    <w:rsid w:val="00141905"/>
    <w:rsid w:val="00141C53"/>
    <w:rsid w:val="001425D2"/>
    <w:rsid w:val="001427E8"/>
    <w:rsid w:val="00142914"/>
    <w:rsid w:val="00143253"/>
    <w:rsid w:val="00143C8B"/>
    <w:rsid w:val="00144C13"/>
    <w:rsid w:val="00145CD0"/>
    <w:rsid w:val="00150114"/>
    <w:rsid w:val="001509AE"/>
    <w:rsid w:val="00150C82"/>
    <w:rsid w:val="0015139D"/>
    <w:rsid w:val="00151418"/>
    <w:rsid w:val="0015174D"/>
    <w:rsid w:val="00152762"/>
    <w:rsid w:val="00155720"/>
    <w:rsid w:val="001603FD"/>
    <w:rsid w:val="00160672"/>
    <w:rsid w:val="00162868"/>
    <w:rsid w:val="0016404B"/>
    <w:rsid w:val="001654FE"/>
    <w:rsid w:val="00166A94"/>
    <w:rsid w:val="001704B4"/>
    <w:rsid w:val="00170AE7"/>
    <w:rsid w:val="00171492"/>
    <w:rsid w:val="00172D39"/>
    <w:rsid w:val="00173041"/>
    <w:rsid w:val="0017357C"/>
    <w:rsid w:val="00173ED5"/>
    <w:rsid w:val="00174833"/>
    <w:rsid w:val="00175C64"/>
    <w:rsid w:val="00176C9B"/>
    <w:rsid w:val="0018136B"/>
    <w:rsid w:val="00181C7E"/>
    <w:rsid w:val="00182715"/>
    <w:rsid w:val="00182947"/>
    <w:rsid w:val="00183467"/>
    <w:rsid w:val="00183C0A"/>
    <w:rsid w:val="0018556F"/>
    <w:rsid w:val="00185B2B"/>
    <w:rsid w:val="001865E8"/>
    <w:rsid w:val="001865FE"/>
    <w:rsid w:val="001915BF"/>
    <w:rsid w:val="00192933"/>
    <w:rsid w:val="00192E26"/>
    <w:rsid w:val="001948CE"/>
    <w:rsid w:val="00196624"/>
    <w:rsid w:val="00196BF2"/>
    <w:rsid w:val="00197BC4"/>
    <w:rsid w:val="001A099B"/>
    <w:rsid w:val="001A1FEC"/>
    <w:rsid w:val="001A391D"/>
    <w:rsid w:val="001A3D86"/>
    <w:rsid w:val="001A55D2"/>
    <w:rsid w:val="001A63F3"/>
    <w:rsid w:val="001A7961"/>
    <w:rsid w:val="001B0595"/>
    <w:rsid w:val="001B08EE"/>
    <w:rsid w:val="001B1076"/>
    <w:rsid w:val="001B1735"/>
    <w:rsid w:val="001B3581"/>
    <w:rsid w:val="001B480F"/>
    <w:rsid w:val="001B488E"/>
    <w:rsid w:val="001B5209"/>
    <w:rsid w:val="001B57ED"/>
    <w:rsid w:val="001B5856"/>
    <w:rsid w:val="001B5E82"/>
    <w:rsid w:val="001B7F18"/>
    <w:rsid w:val="001C00CE"/>
    <w:rsid w:val="001C0833"/>
    <w:rsid w:val="001C2688"/>
    <w:rsid w:val="001C37D5"/>
    <w:rsid w:val="001C4EB1"/>
    <w:rsid w:val="001C5F9B"/>
    <w:rsid w:val="001C6A34"/>
    <w:rsid w:val="001C6A5C"/>
    <w:rsid w:val="001C6C00"/>
    <w:rsid w:val="001C7175"/>
    <w:rsid w:val="001C7209"/>
    <w:rsid w:val="001C79B8"/>
    <w:rsid w:val="001D145D"/>
    <w:rsid w:val="001D16FA"/>
    <w:rsid w:val="001D3289"/>
    <w:rsid w:val="001D33DC"/>
    <w:rsid w:val="001D3851"/>
    <w:rsid w:val="001D398F"/>
    <w:rsid w:val="001D3CC0"/>
    <w:rsid w:val="001D468C"/>
    <w:rsid w:val="001D5B06"/>
    <w:rsid w:val="001D672B"/>
    <w:rsid w:val="001D72AF"/>
    <w:rsid w:val="001E02CD"/>
    <w:rsid w:val="001E03CE"/>
    <w:rsid w:val="001E1194"/>
    <w:rsid w:val="001E1579"/>
    <w:rsid w:val="001E1E1B"/>
    <w:rsid w:val="001E3532"/>
    <w:rsid w:val="001E4A11"/>
    <w:rsid w:val="001E5341"/>
    <w:rsid w:val="001E6283"/>
    <w:rsid w:val="001E7B39"/>
    <w:rsid w:val="001E7DA1"/>
    <w:rsid w:val="001F0FFB"/>
    <w:rsid w:val="001F16A4"/>
    <w:rsid w:val="001F24A7"/>
    <w:rsid w:val="001F362A"/>
    <w:rsid w:val="001F4404"/>
    <w:rsid w:val="001F4A45"/>
    <w:rsid w:val="001F6B78"/>
    <w:rsid w:val="001F71FF"/>
    <w:rsid w:val="001F7957"/>
    <w:rsid w:val="002002D2"/>
    <w:rsid w:val="00201D3F"/>
    <w:rsid w:val="00201D9A"/>
    <w:rsid w:val="00202101"/>
    <w:rsid w:val="00202EB3"/>
    <w:rsid w:val="002036FB"/>
    <w:rsid w:val="00203C75"/>
    <w:rsid w:val="00206170"/>
    <w:rsid w:val="002061BB"/>
    <w:rsid w:val="00207FB4"/>
    <w:rsid w:val="0021084E"/>
    <w:rsid w:val="0021190D"/>
    <w:rsid w:val="002119CC"/>
    <w:rsid w:val="00212245"/>
    <w:rsid w:val="002128B4"/>
    <w:rsid w:val="00213C9F"/>
    <w:rsid w:val="00214ED2"/>
    <w:rsid w:val="00215B54"/>
    <w:rsid w:val="00215BD4"/>
    <w:rsid w:val="00215D65"/>
    <w:rsid w:val="00215E4B"/>
    <w:rsid w:val="002200D9"/>
    <w:rsid w:val="002213D8"/>
    <w:rsid w:val="00221D19"/>
    <w:rsid w:val="00222022"/>
    <w:rsid w:val="00224D1D"/>
    <w:rsid w:val="002250AF"/>
    <w:rsid w:val="002263E0"/>
    <w:rsid w:val="002273D5"/>
    <w:rsid w:val="00227C4E"/>
    <w:rsid w:val="00230D17"/>
    <w:rsid w:val="002321FD"/>
    <w:rsid w:val="00232757"/>
    <w:rsid w:val="00232CA8"/>
    <w:rsid w:val="00233503"/>
    <w:rsid w:val="002342B5"/>
    <w:rsid w:val="00236AAE"/>
    <w:rsid w:val="00236C1E"/>
    <w:rsid w:val="00240C2F"/>
    <w:rsid w:val="00240CF7"/>
    <w:rsid w:val="00243271"/>
    <w:rsid w:val="00243524"/>
    <w:rsid w:val="00244474"/>
    <w:rsid w:val="00245EF1"/>
    <w:rsid w:val="002461E4"/>
    <w:rsid w:val="00246816"/>
    <w:rsid w:val="00246ACC"/>
    <w:rsid w:val="0024775C"/>
    <w:rsid w:val="00251C54"/>
    <w:rsid w:val="002539F2"/>
    <w:rsid w:val="00253AF6"/>
    <w:rsid w:val="00254918"/>
    <w:rsid w:val="00254B1E"/>
    <w:rsid w:val="00255EF8"/>
    <w:rsid w:val="00256261"/>
    <w:rsid w:val="0026017D"/>
    <w:rsid w:val="00260D83"/>
    <w:rsid w:val="00261660"/>
    <w:rsid w:val="0026322A"/>
    <w:rsid w:val="002636E3"/>
    <w:rsid w:val="00263A0A"/>
    <w:rsid w:val="00263E8A"/>
    <w:rsid w:val="002644F2"/>
    <w:rsid w:val="002649CE"/>
    <w:rsid w:val="00264C9C"/>
    <w:rsid w:val="00264E93"/>
    <w:rsid w:val="00264FCE"/>
    <w:rsid w:val="00265119"/>
    <w:rsid w:val="00270BDE"/>
    <w:rsid w:val="00270D8B"/>
    <w:rsid w:val="002736EE"/>
    <w:rsid w:val="002736F7"/>
    <w:rsid w:val="00273CD3"/>
    <w:rsid w:val="00273EB7"/>
    <w:rsid w:val="002756F3"/>
    <w:rsid w:val="00280F32"/>
    <w:rsid w:val="0028216E"/>
    <w:rsid w:val="00282C66"/>
    <w:rsid w:val="00285289"/>
    <w:rsid w:val="00285D5C"/>
    <w:rsid w:val="00286874"/>
    <w:rsid w:val="00287076"/>
    <w:rsid w:val="002877F1"/>
    <w:rsid w:val="00290BDA"/>
    <w:rsid w:val="00290E39"/>
    <w:rsid w:val="00291402"/>
    <w:rsid w:val="0029155F"/>
    <w:rsid w:val="00291B37"/>
    <w:rsid w:val="00291F3E"/>
    <w:rsid w:val="002923FF"/>
    <w:rsid w:val="00293545"/>
    <w:rsid w:val="002937AD"/>
    <w:rsid w:val="00293E90"/>
    <w:rsid w:val="002943C1"/>
    <w:rsid w:val="002952EF"/>
    <w:rsid w:val="00295859"/>
    <w:rsid w:val="00296135"/>
    <w:rsid w:val="00296224"/>
    <w:rsid w:val="00297236"/>
    <w:rsid w:val="002A124C"/>
    <w:rsid w:val="002A1D57"/>
    <w:rsid w:val="002A2752"/>
    <w:rsid w:val="002A3769"/>
    <w:rsid w:val="002A43CA"/>
    <w:rsid w:val="002A4DAE"/>
    <w:rsid w:val="002A4DF2"/>
    <w:rsid w:val="002A4EF0"/>
    <w:rsid w:val="002A72CB"/>
    <w:rsid w:val="002B0C40"/>
    <w:rsid w:val="002B1C82"/>
    <w:rsid w:val="002B251E"/>
    <w:rsid w:val="002B295E"/>
    <w:rsid w:val="002B36DB"/>
    <w:rsid w:val="002B37BD"/>
    <w:rsid w:val="002B3A73"/>
    <w:rsid w:val="002B46EF"/>
    <w:rsid w:val="002B53BA"/>
    <w:rsid w:val="002B5B57"/>
    <w:rsid w:val="002B6860"/>
    <w:rsid w:val="002B6BA8"/>
    <w:rsid w:val="002B7094"/>
    <w:rsid w:val="002B764C"/>
    <w:rsid w:val="002C1DA6"/>
    <w:rsid w:val="002C27C7"/>
    <w:rsid w:val="002C49F8"/>
    <w:rsid w:val="002C4D0C"/>
    <w:rsid w:val="002C59B6"/>
    <w:rsid w:val="002D00D2"/>
    <w:rsid w:val="002D0277"/>
    <w:rsid w:val="002D0819"/>
    <w:rsid w:val="002D2614"/>
    <w:rsid w:val="002D323A"/>
    <w:rsid w:val="002D3DDA"/>
    <w:rsid w:val="002D68C7"/>
    <w:rsid w:val="002D73C2"/>
    <w:rsid w:val="002E023F"/>
    <w:rsid w:val="002E02AD"/>
    <w:rsid w:val="002E0AC3"/>
    <w:rsid w:val="002E1685"/>
    <w:rsid w:val="002E1725"/>
    <w:rsid w:val="002E1F22"/>
    <w:rsid w:val="002E37A2"/>
    <w:rsid w:val="002E4F4B"/>
    <w:rsid w:val="002E6878"/>
    <w:rsid w:val="002E6A52"/>
    <w:rsid w:val="002E70F3"/>
    <w:rsid w:val="002F0016"/>
    <w:rsid w:val="002F0203"/>
    <w:rsid w:val="002F1D3E"/>
    <w:rsid w:val="002F2C86"/>
    <w:rsid w:val="002F3BB8"/>
    <w:rsid w:val="002F55D2"/>
    <w:rsid w:val="00301C82"/>
    <w:rsid w:val="0030206E"/>
    <w:rsid w:val="00303FC4"/>
    <w:rsid w:val="00304FD8"/>
    <w:rsid w:val="00305111"/>
    <w:rsid w:val="00306348"/>
    <w:rsid w:val="00306D6D"/>
    <w:rsid w:val="00310F65"/>
    <w:rsid w:val="00311282"/>
    <w:rsid w:val="00311933"/>
    <w:rsid w:val="0031300E"/>
    <w:rsid w:val="00313237"/>
    <w:rsid w:val="00313F6D"/>
    <w:rsid w:val="003161A4"/>
    <w:rsid w:val="00316AF1"/>
    <w:rsid w:val="00316E08"/>
    <w:rsid w:val="0031763F"/>
    <w:rsid w:val="00320069"/>
    <w:rsid w:val="00320595"/>
    <w:rsid w:val="00320CCE"/>
    <w:rsid w:val="00321E90"/>
    <w:rsid w:val="003229FB"/>
    <w:rsid w:val="003235B9"/>
    <w:rsid w:val="00323B9A"/>
    <w:rsid w:val="0032459F"/>
    <w:rsid w:val="00325182"/>
    <w:rsid w:val="003253E5"/>
    <w:rsid w:val="00326F5E"/>
    <w:rsid w:val="00332F69"/>
    <w:rsid w:val="00333E21"/>
    <w:rsid w:val="0033582F"/>
    <w:rsid w:val="00336851"/>
    <w:rsid w:val="003370EF"/>
    <w:rsid w:val="0033735B"/>
    <w:rsid w:val="003379A5"/>
    <w:rsid w:val="00340A73"/>
    <w:rsid w:val="0034156F"/>
    <w:rsid w:val="003415AB"/>
    <w:rsid w:val="00343068"/>
    <w:rsid w:val="00343483"/>
    <w:rsid w:val="00343A05"/>
    <w:rsid w:val="003448C5"/>
    <w:rsid w:val="0034756C"/>
    <w:rsid w:val="00347AE4"/>
    <w:rsid w:val="00347D10"/>
    <w:rsid w:val="003500ED"/>
    <w:rsid w:val="00350C25"/>
    <w:rsid w:val="00353880"/>
    <w:rsid w:val="00355A30"/>
    <w:rsid w:val="00356C2F"/>
    <w:rsid w:val="00357397"/>
    <w:rsid w:val="00357C3A"/>
    <w:rsid w:val="00360742"/>
    <w:rsid w:val="00362129"/>
    <w:rsid w:val="003625F3"/>
    <w:rsid w:val="00362ADD"/>
    <w:rsid w:val="00362D40"/>
    <w:rsid w:val="00363A01"/>
    <w:rsid w:val="00363AE9"/>
    <w:rsid w:val="00364677"/>
    <w:rsid w:val="00364B2E"/>
    <w:rsid w:val="003661D6"/>
    <w:rsid w:val="00366292"/>
    <w:rsid w:val="00366FBB"/>
    <w:rsid w:val="00367B7A"/>
    <w:rsid w:val="00370332"/>
    <w:rsid w:val="003703EE"/>
    <w:rsid w:val="00370BF1"/>
    <w:rsid w:val="00370FB1"/>
    <w:rsid w:val="00373222"/>
    <w:rsid w:val="00373335"/>
    <w:rsid w:val="003735A8"/>
    <w:rsid w:val="00373C18"/>
    <w:rsid w:val="00373DB3"/>
    <w:rsid w:val="00373F7E"/>
    <w:rsid w:val="0037437D"/>
    <w:rsid w:val="003743FB"/>
    <w:rsid w:val="00374C72"/>
    <w:rsid w:val="00375A77"/>
    <w:rsid w:val="00377C47"/>
    <w:rsid w:val="0038090C"/>
    <w:rsid w:val="003810FD"/>
    <w:rsid w:val="00382B70"/>
    <w:rsid w:val="003833DB"/>
    <w:rsid w:val="00384E94"/>
    <w:rsid w:val="00387E10"/>
    <w:rsid w:val="0039038C"/>
    <w:rsid w:val="003904AE"/>
    <w:rsid w:val="00390501"/>
    <w:rsid w:val="003909A6"/>
    <w:rsid w:val="00392B8B"/>
    <w:rsid w:val="003937E4"/>
    <w:rsid w:val="003952BA"/>
    <w:rsid w:val="003974E3"/>
    <w:rsid w:val="003A1014"/>
    <w:rsid w:val="003A1AA1"/>
    <w:rsid w:val="003A1E68"/>
    <w:rsid w:val="003A2DB9"/>
    <w:rsid w:val="003A3721"/>
    <w:rsid w:val="003A5565"/>
    <w:rsid w:val="003A5A32"/>
    <w:rsid w:val="003A6B7E"/>
    <w:rsid w:val="003A6B86"/>
    <w:rsid w:val="003A6F65"/>
    <w:rsid w:val="003A7AB3"/>
    <w:rsid w:val="003A7B39"/>
    <w:rsid w:val="003A7BD5"/>
    <w:rsid w:val="003B2CC7"/>
    <w:rsid w:val="003B4182"/>
    <w:rsid w:val="003B4B65"/>
    <w:rsid w:val="003B6257"/>
    <w:rsid w:val="003B7676"/>
    <w:rsid w:val="003B76D5"/>
    <w:rsid w:val="003C0044"/>
    <w:rsid w:val="003C05FF"/>
    <w:rsid w:val="003C0E2F"/>
    <w:rsid w:val="003C0FCD"/>
    <w:rsid w:val="003C10D6"/>
    <w:rsid w:val="003C1C3A"/>
    <w:rsid w:val="003C571B"/>
    <w:rsid w:val="003C6A87"/>
    <w:rsid w:val="003C6EF6"/>
    <w:rsid w:val="003C7783"/>
    <w:rsid w:val="003C7E3C"/>
    <w:rsid w:val="003D0E1A"/>
    <w:rsid w:val="003D11FF"/>
    <w:rsid w:val="003D168D"/>
    <w:rsid w:val="003D1AF3"/>
    <w:rsid w:val="003D2132"/>
    <w:rsid w:val="003D44C5"/>
    <w:rsid w:val="003D6ECD"/>
    <w:rsid w:val="003D7BFC"/>
    <w:rsid w:val="003E048F"/>
    <w:rsid w:val="003E0B32"/>
    <w:rsid w:val="003E140A"/>
    <w:rsid w:val="003E18DB"/>
    <w:rsid w:val="003E1D22"/>
    <w:rsid w:val="003E20B0"/>
    <w:rsid w:val="003E221C"/>
    <w:rsid w:val="003E2453"/>
    <w:rsid w:val="003E2CF5"/>
    <w:rsid w:val="003E3D83"/>
    <w:rsid w:val="003E3EC5"/>
    <w:rsid w:val="003E5417"/>
    <w:rsid w:val="003E588B"/>
    <w:rsid w:val="003E5DC6"/>
    <w:rsid w:val="003F039B"/>
    <w:rsid w:val="003F0C64"/>
    <w:rsid w:val="003F0D21"/>
    <w:rsid w:val="003F0E5F"/>
    <w:rsid w:val="003F13E0"/>
    <w:rsid w:val="003F28F0"/>
    <w:rsid w:val="003F3394"/>
    <w:rsid w:val="003F3F87"/>
    <w:rsid w:val="003F4CC5"/>
    <w:rsid w:val="003F4CE3"/>
    <w:rsid w:val="003F6444"/>
    <w:rsid w:val="003F67A4"/>
    <w:rsid w:val="003F6884"/>
    <w:rsid w:val="003F6AB7"/>
    <w:rsid w:val="003F6ABF"/>
    <w:rsid w:val="003F739D"/>
    <w:rsid w:val="0040174A"/>
    <w:rsid w:val="00401C65"/>
    <w:rsid w:val="00401D19"/>
    <w:rsid w:val="00401E13"/>
    <w:rsid w:val="004038E3"/>
    <w:rsid w:val="004055E8"/>
    <w:rsid w:val="0040658D"/>
    <w:rsid w:val="00407999"/>
    <w:rsid w:val="00411D8B"/>
    <w:rsid w:val="0041207D"/>
    <w:rsid w:val="00413FD2"/>
    <w:rsid w:val="00415848"/>
    <w:rsid w:val="00415FEA"/>
    <w:rsid w:val="00417341"/>
    <w:rsid w:val="00420A9A"/>
    <w:rsid w:val="00422103"/>
    <w:rsid w:val="00422A63"/>
    <w:rsid w:val="00423028"/>
    <w:rsid w:val="00423BC0"/>
    <w:rsid w:val="004241FA"/>
    <w:rsid w:val="00424454"/>
    <w:rsid w:val="00424525"/>
    <w:rsid w:val="00424AFA"/>
    <w:rsid w:val="00424F2D"/>
    <w:rsid w:val="004256FD"/>
    <w:rsid w:val="00425BB8"/>
    <w:rsid w:val="00425E0E"/>
    <w:rsid w:val="00426012"/>
    <w:rsid w:val="00426E70"/>
    <w:rsid w:val="00430574"/>
    <w:rsid w:val="00431C42"/>
    <w:rsid w:val="00431F1F"/>
    <w:rsid w:val="00431F50"/>
    <w:rsid w:val="0043331E"/>
    <w:rsid w:val="004335B5"/>
    <w:rsid w:val="004339BF"/>
    <w:rsid w:val="004345C6"/>
    <w:rsid w:val="00434CFC"/>
    <w:rsid w:val="00435964"/>
    <w:rsid w:val="00436036"/>
    <w:rsid w:val="004364A0"/>
    <w:rsid w:val="00436962"/>
    <w:rsid w:val="00437935"/>
    <w:rsid w:val="00437C74"/>
    <w:rsid w:val="0044023E"/>
    <w:rsid w:val="00441635"/>
    <w:rsid w:val="0044192A"/>
    <w:rsid w:val="00441C15"/>
    <w:rsid w:val="004422BD"/>
    <w:rsid w:val="00442BC8"/>
    <w:rsid w:val="004446CD"/>
    <w:rsid w:val="00445571"/>
    <w:rsid w:val="00445E3B"/>
    <w:rsid w:val="00446462"/>
    <w:rsid w:val="0045074C"/>
    <w:rsid w:val="004507DF"/>
    <w:rsid w:val="00451623"/>
    <w:rsid w:val="00451956"/>
    <w:rsid w:val="00452374"/>
    <w:rsid w:val="0045245A"/>
    <w:rsid w:val="00455DFC"/>
    <w:rsid w:val="00456B8C"/>
    <w:rsid w:val="00457AAF"/>
    <w:rsid w:val="0046023D"/>
    <w:rsid w:val="00460A28"/>
    <w:rsid w:val="00460B23"/>
    <w:rsid w:val="00462A70"/>
    <w:rsid w:val="00462EB5"/>
    <w:rsid w:val="00467681"/>
    <w:rsid w:val="00470537"/>
    <w:rsid w:val="004712B8"/>
    <w:rsid w:val="00471578"/>
    <w:rsid w:val="004719A7"/>
    <w:rsid w:val="00472A3E"/>
    <w:rsid w:val="00472B59"/>
    <w:rsid w:val="00472D49"/>
    <w:rsid w:val="00473623"/>
    <w:rsid w:val="0047379A"/>
    <w:rsid w:val="00473FE0"/>
    <w:rsid w:val="004752DC"/>
    <w:rsid w:val="004761E1"/>
    <w:rsid w:val="00476E09"/>
    <w:rsid w:val="00477B40"/>
    <w:rsid w:val="00477E5C"/>
    <w:rsid w:val="004806BC"/>
    <w:rsid w:val="00480791"/>
    <w:rsid w:val="0048229C"/>
    <w:rsid w:val="00482BD5"/>
    <w:rsid w:val="004839D0"/>
    <w:rsid w:val="00483DFA"/>
    <w:rsid w:val="00485090"/>
    <w:rsid w:val="00485626"/>
    <w:rsid w:val="004864D1"/>
    <w:rsid w:val="00487853"/>
    <w:rsid w:val="00487B4C"/>
    <w:rsid w:val="00487F92"/>
    <w:rsid w:val="004907B9"/>
    <w:rsid w:val="00493E7A"/>
    <w:rsid w:val="00495D8A"/>
    <w:rsid w:val="0049697C"/>
    <w:rsid w:val="00496A1D"/>
    <w:rsid w:val="00496C58"/>
    <w:rsid w:val="00497526"/>
    <w:rsid w:val="004A0B53"/>
    <w:rsid w:val="004A1928"/>
    <w:rsid w:val="004A1D5D"/>
    <w:rsid w:val="004A2E61"/>
    <w:rsid w:val="004A2EF6"/>
    <w:rsid w:val="004A400A"/>
    <w:rsid w:val="004A4F1C"/>
    <w:rsid w:val="004A5D3E"/>
    <w:rsid w:val="004A653D"/>
    <w:rsid w:val="004A6B83"/>
    <w:rsid w:val="004A7067"/>
    <w:rsid w:val="004A75DB"/>
    <w:rsid w:val="004B0B03"/>
    <w:rsid w:val="004B2975"/>
    <w:rsid w:val="004B2E65"/>
    <w:rsid w:val="004B3675"/>
    <w:rsid w:val="004B3910"/>
    <w:rsid w:val="004B4259"/>
    <w:rsid w:val="004B4641"/>
    <w:rsid w:val="004B4C0D"/>
    <w:rsid w:val="004B5248"/>
    <w:rsid w:val="004B56D4"/>
    <w:rsid w:val="004B6036"/>
    <w:rsid w:val="004B6B3A"/>
    <w:rsid w:val="004B719F"/>
    <w:rsid w:val="004B732B"/>
    <w:rsid w:val="004C0AB5"/>
    <w:rsid w:val="004C260D"/>
    <w:rsid w:val="004C44CB"/>
    <w:rsid w:val="004C4516"/>
    <w:rsid w:val="004C5580"/>
    <w:rsid w:val="004C63DF"/>
    <w:rsid w:val="004C767B"/>
    <w:rsid w:val="004C7E40"/>
    <w:rsid w:val="004C7E5B"/>
    <w:rsid w:val="004D070D"/>
    <w:rsid w:val="004D0D04"/>
    <w:rsid w:val="004D1074"/>
    <w:rsid w:val="004D125E"/>
    <w:rsid w:val="004D1C4D"/>
    <w:rsid w:val="004D2F41"/>
    <w:rsid w:val="004D3EF9"/>
    <w:rsid w:val="004D489D"/>
    <w:rsid w:val="004D524D"/>
    <w:rsid w:val="004D6001"/>
    <w:rsid w:val="004E0D42"/>
    <w:rsid w:val="004E256A"/>
    <w:rsid w:val="004E2E62"/>
    <w:rsid w:val="004E3AFC"/>
    <w:rsid w:val="004E6740"/>
    <w:rsid w:val="004F2DD7"/>
    <w:rsid w:val="004F38DE"/>
    <w:rsid w:val="004F3B76"/>
    <w:rsid w:val="004F3CD9"/>
    <w:rsid w:val="004F3F53"/>
    <w:rsid w:val="004F4707"/>
    <w:rsid w:val="004F54C6"/>
    <w:rsid w:val="004F577A"/>
    <w:rsid w:val="004F5996"/>
    <w:rsid w:val="004F5CB3"/>
    <w:rsid w:val="004F7AE7"/>
    <w:rsid w:val="0050051D"/>
    <w:rsid w:val="00500BA3"/>
    <w:rsid w:val="005020C8"/>
    <w:rsid w:val="005041F6"/>
    <w:rsid w:val="00504F97"/>
    <w:rsid w:val="005066C6"/>
    <w:rsid w:val="00506C39"/>
    <w:rsid w:val="00506D29"/>
    <w:rsid w:val="00506F70"/>
    <w:rsid w:val="00507D13"/>
    <w:rsid w:val="00507E7C"/>
    <w:rsid w:val="005117AD"/>
    <w:rsid w:val="00512669"/>
    <w:rsid w:val="00513BE9"/>
    <w:rsid w:val="00514EAA"/>
    <w:rsid w:val="0051683F"/>
    <w:rsid w:val="0051784F"/>
    <w:rsid w:val="00520DF1"/>
    <w:rsid w:val="00521051"/>
    <w:rsid w:val="005232DD"/>
    <w:rsid w:val="005239AC"/>
    <w:rsid w:val="00524BD2"/>
    <w:rsid w:val="0052576E"/>
    <w:rsid w:val="00525955"/>
    <w:rsid w:val="005277D0"/>
    <w:rsid w:val="00530D57"/>
    <w:rsid w:val="00532D6C"/>
    <w:rsid w:val="00532DF4"/>
    <w:rsid w:val="00533371"/>
    <w:rsid w:val="005333BC"/>
    <w:rsid w:val="00534107"/>
    <w:rsid w:val="00534222"/>
    <w:rsid w:val="0053490F"/>
    <w:rsid w:val="00534A39"/>
    <w:rsid w:val="005354CB"/>
    <w:rsid w:val="00535ABA"/>
    <w:rsid w:val="00535E4C"/>
    <w:rsid w:val="00535F77"/>
    <w:rsid w:val="00536584"/>
    <w:rsid w:val="00536D9C"/>
    <w:rsid w:val="00537ED8"/>
    <w:rsid w:val="00540EF1"/>
    <w:rsid w:val="005415B7"/>
    <w:rsid w:val="00541C47"/>
    <w:rsid w:val="0054314D"/>
    <w:rsid w:val="00543D51"/>
    <w:rsid w:val="005442AF"/>
    <w:rsid w:val="00544992"/>
    <w:rsid w:val="00544D41"/>
    <w:rsid w:val="00546ED0"/>
    <w:rsid w:val="005507A4"/>
    <w:rsid w:val="0055115B"/>
    <w:rsid w:val="005516F1"/>
    <w:rsid w:val="00551B92"/>
    <w:rsid w:val="00552AC8"/>
    <w:rsid w:val="00553953"/>
    <w:rsid w:val="00553E3E"/>
    <w:rsid w:val="00554372"/>
    <w:rsid w:val="0055457C"/>
    <w:rsid w:val="0055481D"/>
    <w:rsid w:val="00556138"/>
    <w:rsid w:val="00556F58"/>
    <w:rsid w:val="00557A45"/>
    <w:rsid w:val="00557D9C"/>
    <w:rsid w:val="005610E3"/>
    <w:rsid w:val="00561DCF"/>
    <w:rsid w:val="0056243F"/>
    <w:rsid w:val="00562E7B"/>
    <w:rsid w:val="00563D96"/>
    <w:rsid w:val="0056420A"/>
    <w:rsid w:val="00565432"/>
    <w:rsid w:val="005655EC"/>
    <w:rsid w:val="00565E75"/>
    <w:rsid w:val="00565EFC"/>
    <w:rsid w:val="00566156"/>
    <w:rsid w:val="005669A3"/>
    <w:rsid w:val="00567B32"/>
    <w:rsid w:val="005705FA"/>
    <w:rsid w:val="00570A38"/>
    <w:rsid w:val="00570B36"/>
    <w:rsid w:val="00570EB1"/>
    <w:rsid w:val="00571155"/>
    <w:rsid w:val="00572AB5"/>
    <w:rsid w:val="005743F9"/>
    <w:rsid w:val="00574FB7"/>
    <w:rsid w:val="00575FB6"/>
    <w:rsid w:val="00576EE7"/>
    <w:rsid w:val="00580637"/>
    <w:rsid w:val="00581412"/>
    <w:rsid w:val="00582742"/>
    <w:rsid w:val="00582AD1"/>
    <w:rsid w:val="00582B9C"/>
    <w:rsid w:val="00582BD9"/>
    <w:rsid w:val="005830DE"/>
    <w:rsid w:val="00583768"/>
    <w:rsid w:val="00583BCC"/>
    <w:rsid w:val="005845AF"/>
    <w:rsid w:val="0058464F"/>
    <w:rsid w:val="00585296"/>
    <w:rsid w:val="00585D12"/>
    <w:rsid w:val="00592225"/>
    <w:rsid w:val="00592D0D"/>
    <w:rsid w:val="00592E0B"/>
    <w:rsid w:val="00595671"/>
    <w:rsid w:val="00595DE9"/>
    <w:rsid w:val="005A01D4"/>
    <w:rsid w:val="005A03C9"/>
    <w:rsid w:val="005A129B"/>
    <w:rsid w:val="005A1F50"/>
    <w:rsid w:val="005A2C45"/>
    <w:rsid w:val="005A3510"/>
    <w:rsid w:val="005A3B29"/>
    <w:rsid w:val="005A4280"/>
    <w:rsid w:val="005A72D6"/>
    <w:rsid w:val="005B068E"/>
    <w:rsid w:val="005B181E"/>
    <w:rsid w:val="005B1A6E"/>
    <w:rsid w:val="005B1C5B"/>
    <w:rsid w:val="005B2660"/>
    <w:rsid w:val="005B3043"/>
    <w:rsid w:val="005B6D0B"/>
    <w:rsid w:val="005B7B72"/>
    <w:rsid w:val="005C0709"/>
    <w:rsid w:val="005C0D18"/>
    <w:rsid w:val="005C0E72"/>
    <w:rsid w:val="005C10D6"/>
    <w:rsid w:val="005C25B3"/>
    <w:rsid w:val="005C460F"/>
    <w:rsid w:val="005C588B"/>
    <w:rsid w:val="005C6A71"/>
    <w:rsid w:val="005C6C16"/>
    <w:rsid w:val="005C6D81"/>
    <w:rsid w:val="005D01C0"/>
    <w:rsid w:val="005D109E"/>
    <w:rsid w:val="005D134B"/>
    <w:rsid w:val="005D155D"/>
    <w:rsid w:val="005D1B01"/>
    <w:rsid w:val="005D2C0B"/>
    <w:rsid w:val="005D4C3B"/>
    <w:rsid w:val="005D624D"/>
    <w:rsid w:val="005E24A2"/>
    <w:rsid w:val="005E27A9"/>
    <w:rsid w:val="005E2E8F"/>
    <w:rsid w:val="005E2F15"/>
    <w:rsid w:val="005E3116"/>
    <w:rsid w:val="005E3E10"/>
    <w:rsid w:val="005E4D8E"/>
    <w:rsid w:val="005E520A"/>
    <w:rsid w:val="005E6B2E"/>
    <w:rsid w:val="005E7567"/>
    <w:rsid w:val="005F07A2"/>
    <w:rsid w:val="005F148C"/>
    <w:rsid w:val="005F15FB"/>
    <w:rsid w:val="005F2228"/>
    <w:rsid w:val="005F350E"/>
    <w:rsid w:val="005F4F9C"/>
    <w:rsid w:val="005F5924"/>
    <w:rsid w:val="005F6495"/>
    <w:rsid w:val="0060053B"/>
    <w:rsid w:val="006013FA"/>
    <w:rsid w:val="00601958"/>
    <w:rsid w:val="0060233D"/>
    <w:rsid w:val="00602A33"/>
    <w:rsid w:val="006062CB"/>
    <w:rsid w:val="0061045A"/>
    <w:rsid w:val="0061066F"/>
    <w:rsid w:val="0061176B"/>
    <w:rsid w:val="006122D3"/>
    <w:rsid w:val="006130E6"/>
    <w:rsid w:val="0061375D"/>
    <w:rsid w:val="00613D59"/>
    <w:rsid w:val="00614D36"/>
    <w:rsid w:val="006159FC"/>
    <w:rsid w:val="0061632E"/>
    <w:rsid w:val="00616768"/>
    <w:rsid w:val="00616B93"/>
    <w:rsid w:val="00617A57"/>
    <w:rsid w:val="006209F9"/>
    <w:rsid w:val="006210CD"/>
    <w:rsid w:val="006210DA"/>
    <w:rsid w:val="00621368"/>
    <w:rsid w:val="00621699"/>
    <w:rsid w:val="00621BB4"/>
    <w:rsid w:val="00621C55"/>
    <w:rsid w:val="00625C6D"/>
    <w:rsid w:val="006264E7"/>
    <w:rsid w:val="00627437"/>
    <w:rsid w:val="006275D1"/>
    <w:rsid w:val="00627B48"/>
    <w:rsid w:val="00627B93"/>
    <w:rsid w:val="006300D6"/>
    <w:rsid w:val="0063077A"/>
    <w:rsid w:val="00630989"/>
    <w:rsid w:val="0063172F"/>
    <w:rsid w:val="00631A90"/>
    <w:rsid w:val="006333F4"/>
    <w:rsid w:val="00633AF7"/>
    <w:rsid w:val="0063700D"/>
    <w:rsid w:val="0063794F"/>
    <w:rsid w:val="006423B1"/>
    <w:rsid w:val="00642E8D"/>
    <w:rsid w:val="00643E18"/>
    <w:rsid w:val="0064499F"/>
    <w:rsid w:val="00646714"/>
    <w:rsid w:val="00646EA5"/>
    <w:rsid w:val="0064785C"/>
    <w:rsid w:val="00647D9B"/>
    <w:rsid w:val="00651CCC"/>
    <w:rsid w:val="00652403"/>
    <w:rsid w:val="00653A9A"/>
    <w:rsid w:val="006540A3"/>
    <w:rsid w:val="006546B3"/>
    <w:rsid w:val="00654E26"/>
    <w:rsid w:val="00656830"/>
    <w:rsid w:val="00657476"/>
    <w:rsid w:val="00657AED"/>
    <w:rsid w:val="00657F75"/>
    <w:rsid w:val="00662104"/>
    <w:rsid w:val="0066281A"/>
    <w:rsid w:val="006631FC"/>
    <w:rsid w:val="006640A9"/>
    <w:rsid w:val="006650E4"/>
    <w:rsid w:val="006654CE"/>
    <w:rsid w:val="006665C9"/>
    <w:rsid w:val="00666670"/>
    <w:rsid w:val="00667475"/>
    <w:rsid w:val="006675BB"/>
    <w:rsid w:val="0066760A"/>
    <w:rsid w:val="0067053B"/>
    <w:rsid w:val="0067173C"/>
    <w:rsid w:val="006726C0"/>
    <w:rsid w:val="00672B09"/>
    <w:rsid w:val="00672CAA"/>
    <w:rsid w:val="006739C0"/>
    <w:rsid w:val="00673A78"/>
    <w:rsid w:val="0067500C"/>
    <w:rsid w:val="00675163"/>
    <w:rsid w:val="00675771"/>
    <w:rsid w:val="00675E71"/>
    <w:rsid w:val="00677546"/>
    <w:rsid w:val="0067784C"/>
    <w:rsid w:val="00677DF6"/>
    <w:rsid w:val="00681993"/>
    <w:rsid w:val="00681A9F"/>
    <w:rsid w:val="00683062"/>
    <w:rsid w:val="0068381B"/>
    <w:rsid w:val="00683D30"/>
    <w:rsid w:val="0068424A"/>
    <w:rsid w:val="006851F0"/>
    <w:rsid w:val="00686B0B"/>
    <w:rsid w:val="00687041"/>
    <w:rsid w:val="006873C4"/>
    <w:rsid w:val="00687677"/>
    <w:rsid w:val="00687D2E"/>
    <w:rsid w:val="00690978"/>
    <w:rsid w:val="00691070"/>
    <w:rsid w:val="00691EC3"/>
    <w:rsid w:val="00692AB6"/>
    <w:rsid w:val="00692ABA"/>
    <w:rsid w:val="00692FA2"/>
    <w:rsid w:val="00693BF7"/>
    <w:rsid w:val="006940BF"/>
    <w:rsid w:val="00694FE7"/>
    <w:rsid w:val="006972D7"/>
    <w:rsid w:val="0069747F"/>
    <w:rsid w:val="00697B74"/>
    <w:rsid w:val="00697BA3"/>
    <w:rsid w:val="006A0FD2"/>
    <w:rsid w:val="006A154D"/>
    <w:rsid w:val="006A2D97"/>
    <w:rsid w:val="006A4CD1"/>
    <w:rsid w:val="006A501D"/>
    <w:rsid w:val="006A592E"/>
    <w:rsid w:val="006A6221"/>
    <w:rsid w:val="006A7988"/>
    <w:rsid w:val="006B0D19"/>
    <w:rsid w:val="006B0DE8"/>
    <w:rsid w:val="006B1137"/>
    <w:rsid w:val="006B14AF"/>
    <w:rsid w:val="006B171D"/>
    <w:rsid w:val="006B2C4E"/>
    <w:rsid w:val="006B31A6"/>
    <w:rsid w:val="006B3565"/>
    <w:rsid w:val="006B558F"/>
    <w:rsid w:val="006B5696"/>
    <w:rsid w:val="006B5DCB"/>
    <w:rsid w:val="006B642D"/>
    <w:rsid w:val="006B73A9"/>
    <w:rsid w:val="006B7AD0"/>
    <w:rsid w:val="006C2052"/>
    <w:rsid w:val="006C21E4"/>
    <w:rsid w:val="006C44FD"/>
    <w:rsid w:val="006C54D1"/>
    <w:rsid w:val="006C5F95"/>
    <w:rsid w:val="006C67F9"/>
    <w:rsid w:val="006D04B7"/>
    <w:rsid w:val="006D212C"/>
    <w:rsid w:val="006D294E"/>
    <w:rsid w:val="006D30D8"/>
    <w:rsid w:val="006D32A7"/>
    <w:rsid w:val="006D42E4"/>
    <w:rsid w:val="006D507C"/>
    <w:rsid w:val="006D53C5"/>
    <w:rsid w:val="006D5EFC"/>
    <w:rsid w:val="006D678D"/>
    <w:rsid w:val="006D6CEF"/>
    <w:rsid w:val="006E0562"/>
    <w:rsid w:val="006E06B4"/>
    <w:rsid w:val="006E1297"/>
    <w:rsid w:val="006E1C4B"/>
    <w:rsid w:val="006E48E1"/>
    <w:rsid w:val="006E5441"/>
    <w:rsid w:val="006E56E2"/>
    <w:rsid w:val="006E575E"/>
    <w:rsid w:val="006E64F6"/>
    <w:rsid w:val="006E7039"/>
    <w:rsid w:val="006E7ACE"/>
    <w:rsid w:val="006F0F35"/>
    <w:rsid w:val="006F26A9"/>
    <w:rsid w:val="006F2E78"/>
    <w:rsid w:val="006F37F7"/>
    <w:rsid w:val="006F3859"/>
    <w:rsid w:val="006F3AAF"/>
    <w:rsid w:val="006F3DC9"/>
    <w:rsid w:val="006F3F3D"/>
    <w:rsid w:val="006F47FB"/>
    <w:rsid w:val="006F608D"/>
    <w:rsid w:val="006F63B1"/>
    <w:rsid w:val="006F6B11"/>
    <w:rsid w:val="006F7497"/>
    <w:rsid w:val="00700409"/>
    <w:rsid w:val="00700F2F"/>
    <w:rsid w:val="00701260"/>
    <w:rsid w:val="00701A55"/>
    <w:rsid w:val="00703594"/>
    <w:rsid w:val="00703BC0"/>
    <w:rsid w:val="00704E6A"/>
    <w:rsid w:val="007053DD"/>
    <w:rsid w:val="00705A3D"/>
    <w:rsid w:val="0070663A"/>
    <w:rsid w:val="00707420"/>
    <w:rsid w:val="00710B77"/>
    <w:rsid w:val="007113FC"/>
    <w:rsid w:val="00711A9C"/>
    <w:rsid w:val="00711E7F"/>
    <w:rsid w:val="00713839"/>
    <w:rsid w:val="00713DEE"/>
    <w:rsid w:val="00714584"/>
    <w:rsid w:val="00714F40"/>
    <w:rsid w:val="00717834"/>
    <w:rsid w:val="00720876"/>
    <w:rsid w:val="0072213A"/>
    <w:rsid w:val="007229E0"/>
    <w:rsid w:val="007232CD"/>
    <w:rsid w:val="007243B0"/>
    <w:rsid w:val="00724BCE"/>
    <w:rsid w:val="007306BC"/>
    <w:rsid w:val="00732BC8"/>
    <w:rsid w:val="00732CA9"/>
    <w:rsid w:val="007338EA"/>
    <w:rsid w:val="00734E73"/>
    <w:rsid w:val="007358DD"/>
    <w:rsid w:val="00740B03"/>
    <w:rsid w:val="00740C88"/>
    <w:rsid w:val="007423A7"/>
    <w:rsid w:val="007428EC"/>
    <w:rsid w:val="00742B2D"/>
    <w:rsid w:val="00744784"/>
    <w:rsid w:val="00744995"/>
    <w:rsid w:val="00746E60"/>
    <w:rsid w:val="00750FCF"/>
    <w:rsid w:val="00751C34"/>
    <w:rsid w:val="00751FF2"/>
    <w:rsid w:val="00752B7F"/>
    <w:rsid w:val="007544EA"/>
    <w:rsid w:val="00754F7D"/>
    <w:rsid w:val="007552CC"/>
    <w:rsid w:val="007552F4"/>
    <w:rsid w:val="0075604A"/>
    <w:rsid w:val="007560E1"/>
    <w:rsid w:val="00760C2F"/>
    <w:rsid w:val="00762126"/>
    <w:rsid w:val="007636EA"/>
    <w:rsid w:val="00764224"/>
    <w:rsid w:val="00765FA7"/>
    <w:rsid w:val="00772083"/>
    <w:rsid w:val="00772BE9"/>
    <w:rsid w:val="00772E2F"/>
    <w:rsid w:val="007740A5"/>
    <w:rsid w:val="007756E7"/>
    <w:rsid w:val="007758C6"/>
    <w:rsid w:val="00775EF5"/>
    <w:rsid w:val="00780B55"/>
    <w:rsid w:val="00780B9D"/>
    <w:rsid w:val="0078180D"/>
    <w:rsid w:val="00781C82"/>
    <w:rsid w:val="00782FE5"/>
    <w:rsid w:val="00783437"/>
    <w:rsid w:val="00783F00"/>
    <w:rsid w:val="007858D9"/>
    <w:rsid w:val="007870A2"/>
    <w:rsid w:val="0078735E"/>
    <w:rsid w:val="00787A33"/>
    <w:rsid w:val="00787FAD"/>
    <w:rsid w:val="00790000"/>
    <w:rsid w:val="007903B3"/>
    <w:rsid w:val="00790D3A"/>
    <w:rsid w:val="00792041"/>
    <w:rsid w:val="00792BDF"/>
    <w:rsid w:val="00794261"/>
    <w:rsid w:val="00794B56"/>
    <w:rsid w:val="00796488"/>
    <w:rsid w:val="007A0A65"/>
    <w:rsid w:val="007A0A6D"/>
    <w:rsid w:val="007A0AD9"/>
    <w:rsid w:val="007A0B03"/>
    <w:rsid w:val="007A1C38"/>
    <w:rsid w:val="007A1F25"/>
    <w:rsid w:val="007A443C"/>
    <w:rsid w:val="007A4D39"/>
    <w:rsid w:val="007A4FFC"/>
    <w:rsid w:val="007A5AE2"/>
    <w:rsid w:val="007A6518"/>
    <w:rsid w:val="007A67AA"/>
    <w:rsid w:val="007A7256"/>
    <w:rsid w:val="007A73ED"/>
    <w:rsid w:val="007A7401"/>
    <w:rsid w:val="007B133A"/>
    <w:rsid w:val="007B1489"/>
    <w:rsid w:val="007B2967"/>
    <w:rsid w:val="007B3649"/>
    <w:rsid w:val="007B364C"/>
    <w:rsid w:val="007B37EC"/>
    <w:rsid w:val="007B7BD9"/>
    <w:rsid w:val="007B7C58"/>
    <w:rsid w:val="007B7E4F"/>
    <w:rsid w:val="007C1C9D"/>
    <w:rsid w:val="007C2070"/>
    <w:rsid w:val="007C23E7"/>
    <w:rsid w:val="007C2D54"/>
    <w:rsid w:val="007C4D82"/>
    <w:rsid w:val="007C54D6"/>
    <w:rsid w:val="007C56EC"/>
    <w:rsid w:val="007C5D4E"/>
    <w:rsid w:val="007C6890"/>
    <w:rsid w:val="007C79C8"/>
    <w:rsid w:val="007D1C6A"/>
    <w:rsid w:val="007D1C88"/>
    <w:rsid w:val="007D35F7"/>
    <w:rsid w:val="007D3848"/>
    <w:rsid w:val="007D4341"/>
    <w:rsid w:val="007D5531"/>
    <w:rsid w:val="007D55A4"/>
    <w:rsid w:val="007D5F6B"/>
    <w:rsid w:val="007D6086"/>
    <w:rsid w:val="007D7371"/>
    <w:rsid w:val="007D7CA9"/>
    <w:rsid w:val="007E0CDA"/>
    <w:rsid w:val="007E0F83"/>
    <w:rsid w:val="007E20D5"/>
    <w:rsid w:val="007E2F41"/>
    <w:rsid w:val="007E46A1"/>
    <w:rsid w:val="007E577D"/>
    <w:rsid w:val="007E7DE5"/>
    <w:rsid w:val="007F0B00"/>
    <w:rsid w:val="007F178A"/>
    <w:rsid w:val="007F32EA"/>
    <w:rsid w:val="007F3C6F"/>
    <w:rsid w:val="007F41D9"/>
    <w:rsid w:val="007F50B7"/>
    <w:rsid w:val="007F570E"/>
    <w:rsid w:val="007F597C"/>
    <w:rsid w:val="007F62A7"/>
    <w:rsid w:val="00800B7B"/>
    <w:rsid w:val="00801DC8"/>
    <w:rsid w:val="008021E6"/>
    <w:rsid w:val="008022AE"/>
    <w:rsid w:val="00802F35"/>
    <w:rsid w:val="00803D62"/>
    <w:rsid w:val="00805BD1"/>
    <w:rsid w:val="008112EC"/>
    <w:rsid w:val="00812909"/>
    <w:rsid w:val="00813519"/>
    <w:rsid w:val="00813B54"/>
    <w:rsid w:val="00815649"/>
    <w:rsid w:val="00815AEA"/>
    <w:rsid w:val="0081692E"/>
    <w:rsid w:val="008169BC"/>
    <w:rsid w:val="00816A52"/>
    <w:rsid w:val="00816F08"/>
    <w:rsid w:val="008175FF"/>
    <w:rsid w:val="0081767A"/>
    <w:rsid w:val="00817B18"/>
    <w:rsid w:val="00820FBE"/>
    <w:rsid w:val="008213DD"/>
    <w:rsid w:val="0082258A"/>
    <w:rsid w:val="00822FB7"/>
    <w:rsid w:val="00823136"/>
    <w:rsid w:val="008234B4"/>
    <w:rsid w:val="00823C90"/>
    <w:rsid w:val="00824299"/>
    <w:rsid w:val="0082487B"/>
    <w:rsid w:val="0082559D"/>
    <w:rsid w:val="00825725"/>
    <w:rsid w:val="008261FF"/>
    <w:rsid w:val="00826C07"/>
    <w:rsid w:val="00826E6C"/>
    <w:rsid w:val="008271A7"/>
    <w:rsid w:val="008272F8"/>
    <w:rsid w:val="00827EB0"/>
    <w:rsid w:val="008305A6"/>
    <w:rsid w:val="00831977"/>
    <w:rsid w:val="00831D70"/>
    <w:rsid w:val="00832465"/>
    <w:rsid w:val="00832FC1"/>
    <w:rsid w:val="00833C19"/>
    <w:rsid w:val="00834948"/>
    <w:rsid w:val="00834EDF"/>
    <w:rsid w:val="00835284"/>
    <w:rsid w:val="00835B86"/>
    <w:rsid w:val="0084259C"/>
    <w:rsid w:val="00842C6B"/>
    <w:rsid w:val="00843EC4"/>
    <w:rsid w:val="0084499C"/>
    <w:rsid w:val="00844A27"/>
    <w:rsid w:val="00846BD5"/>
    <w:rsid w:val="008503BC"/>
    <w:rsid w:val="0085127F"/>
    <w:rsid w:val="00851600"/>
    <w:rsid w:val="00851A33"/>
    <w:rsid w:val="00852160"/>
    <w:rsid w:val="008524D1"/>
    <w:rsid w:val="008530B3"/>
    <w:rsid w:val="0085315E"/>
    <w:rsid w:val="008545CD"/>
    <w:rsid w:val="008548F1"/>
    <w:rsid w:val="00854CA6"/>
    <w:rsid w:val="008560B9"/>
    <w:rsid w:val="008565B9"/>
    <w:rsid w:val="008565CC"/>
    <w:rsid w:val="00856837"/>
    <w:rsid w:val="00857036"/>
    <w:rsid w:val="008570FF"/>
    <w:rsid w:val="00857D9A"/>
    <w:rsid w:val="008601BD"/>
    <w:rsid w:val="008610B8"/>
    <w:rsid w:val="0086205A"/>
    <w:rsid w:val="008640DF"/>
    <w:rsid w:val="00864E8F"/>
    <w:rsid w:val="00864FFC"/>
    <w:rsid w:val="0086649D"/>
    <w:rsid w:val="00867C64"/>
    <w:rsid w:val="008700AB"/>
    <w:rsid w:val="008700BB"/>
    <w:rsid w:val="008701F6"/>
    <w:rsid w:val="00871345"/>
    <w:rsid w:val="008716E1"/>
    <w:rsid w:val="0087390A"/>
    <w:rsid w:val="00873922"/>
    <w:rsid w:val="0087472B"/>
    <w:rsid w:val="00874C57"/>
    <w:rsid w:val="00874D48"/>
    <w:rsid w:val="008754D6"/>
    <w:rsid w:val="00880B92"/>
    <w:rsid w:val="00881A20"/>
    <w:rsid w:val="0088313A"/>
    <w:rsid w:val="00883301"/>
    <w:rsid w:val="008834C3"/>
    <w:rsid w:val="00883702"/>
    <w:rsid w:val="00883A3D"/>
    <w:rsid w:val="008848A9"/>
    <w:rsid w:val="00884A67"/>
    <w:rsid w:val="00884C5C"/>
    <w:rsid w:val="00885254"/>
    <w:rsid w:val="00885E22"/>
    <w:rsid w:val="00887AEE"/>
    <w:rsid w:val="00887F80"/>
    <w:rsid w:val="008901A7"/>
    <w:rsid w:val="0089042C"/>
    <w:rsid w:val="00891290"/>
    <w:rsid w:val="00891D53"/>
    <w:rsid w:val="0089210B"/>
    <w:rsid w:val="00892373"/>
    <w:rsid w:val="00892BDA"/>
    <w:rsid w:val="00892DBA"/>
    <w:rsid w:val="00892F45"/>
    <w:rsid w:val="008932DC"/>
    <w:rsid w:val="00894421"/>
    <w:rsid w:val="00894DB0"/>
    <w:rsid w:val="00896BB3"/>
    <w:rsid w:val="00897014"/>
    <w:rsid w:val="00897417"/>
    <w:rsid w:val="008978AD"/>
    <w:rsid w:val="00897CAC"/>
    <w:rsid w:val="008A011D"/>
    <w:rsid w:val="008A02A1"/>
    <w:rsid w:val="008A07B2"/>
    <w:rsid w:val="008A1817"/>
    <w:rsid w:val="008A1C35"/>
    <w:rsid w:val="008A1D62"/>
    <w:rsid w:val="008A26E6"/>
    <w:rsid w:val="008A37CD"/>
    <w:rsid w:val="008A3FE3"/>
    <w:rsid w:val="008A49A3"/>
    <w:rsid w:val="008A7DD9"/>
    <w:rsid w:val="008A7E4D"/>
    <w:rsid w:val="008B0E51"/>
    <w:rsid w:val="008B15E9"/>
    <w:rsid w:val="008B1650"/>
    <w:rsid w:val="008B1877"/>
    <w:rsid w:val="008B1940"/>
    <w:rsid w:val="008B332B"/>
    <w:rsid w:val="008B44B1"/>
    <w:rsid w:val="008B6314"/>
    <w:rsid w:val="008C076C"/>
    <w:rsid w:val="008C0B7B"/>
    <w:rsid w:val="008C2292"/>
    <w:rsid w:val="008C3005"/>
    <w:rsid w:val="008C31FF"/>
    <w:rsid w:val="008C3669"/>
    <w:rsid w:val="008C4645"/>
    <w:rsid w:val="008C5C2F"/>
    <w:rsid w:val="008C6F0A"/>
    <w:rsid w:val="008C7016"/>
    <w:rsid w:val="008C7C64"/>
    <w:rsid w:val="008D2AD8"/>
    <w:rsid w:val="008D2D58"/>
    <w:rsid w:val="008D3233"/>
    <w:rsid w:val="008D3973"/>
    <w:rsid w:val="008D3F86"/>
    <w:rsid w:val="008D44B1"/>
    <w:rsid w:val="008D50EA"/>
    <w:rsid w:val="008D6119"/>
    <w:rsid w:val="008D6329"/>
    <w:rsid w:val="008D6D92"/>
    <w:rsid w:val="008E03F2"/>
    <w:rsid w:val="008E180B"/>
    <w:rsid w:val="008E36CA"/>
    <w:rsid w:val="008E3FB0"/>
    <w:rsid w:val="008E43B2"/>
    <w:rsid w:val="008E4830"/>
    <w:rsid w:val="008E48AC"/>
    <w:rsid w:val="008E5F3F"/>
    <w:rsid w:val="008F0006"/>
    <w:rsid w:val="008F01EF"/>
    <w:rsid w:val="008F0466"/>
    <w:rsid w:val="008F060F"/>
    <w:rsid w:val="008F3395"/>
    <w:rsid w:val="008F3733"/>
    <w:rsid w:val="008F5172"/>
    <w:rsid w:val="008F5CCC"/>
    <w:rsid w:val="008F5F96"/>
    <w:rsid w:val="008F61F3"/>
    <w:rsid w:val="008F6626"/>
    <w:rsid w:val="008F6C97"/>
    <w:rsid w:val="0090026E"/>
    <w:rsid w:val="00902D3C"/>
    <w:rsid w:val="00904B4E"/>
    <w:rsid w:val="00905315"/>
    <w:rsid w:val="009053D8"/>
    <w:rsid w:val="00906DE2"/>
    <w:rsid w:val="00910BD5"/>
    <w:rsid w:val="00910CA5"/>
    <w:rsid w:val="00911D7F"/>
    <w:rsid w:val="00911F28"/>
    <w:rsid w:val="00912893"/>
    <w:rsid w:val="009135EB"/>
    <w:rsid w:val="009143BE"/>
    <w:rsid w:val="0091456A"/>
    <w:rsid w:val="00916967"/>
    <w:rsid w:val="00917574"/>
    <w:rsid w:val="00917D1F"/>
    <w:rsid w:val="00920BB5"/>
    <w:rsid w:val="00920E68"/>
    <w:rsid w:val="0092106C"/>
    <w:rsid w:val="00921A28"/>
    <w:rsid w:val="00921BC4"/>
    <w:rsid w:val="00922A25"/>
    <w:rsid w:val="00922CF3"/>
    <w:rsid w:val="00922D67"/>
    <w:rsid w:val="009230EA"/>
    <w:rsid w:val="00923504"/>
    <w:rsid w:val="00924EBF"/>
    <w:rsid w:val="0092577F"/>
    <w:rsid w:val="00925B94"/>
    <w:rsid w:val="009305A1"/>
    <w:rsid w:val="009309E4"/>
    <w:rsid w:val="0093195B"/>
    <w:rsid w:val="009329B2"/>
    <w:rsid w:val="0093371B"/>
    <w:rsid w:val="00933B15"/>
    <w:rsid w:val="00933B37"/>
    <w:rsid w:val="00933D13"/>
    <w:rsid w:val="009340E4"/>
    <w:rsid w:val="00934498"/>
    <w:rsid w:val="00935139"/>
    <w:rsid w:val="00935559"/>
    <w:rsid w:val="00935ED7"/>
    <w:rsid w:val="00936139"/>
    <w:rsid w:val="00936BD4"/>
    <w:rsid w:val="0093744D"/>
    <w:rsid w:val="0094013C"/>
    <w:rsid w:val="00940751"/>
    <w:rsid w:val="00941096"/>
    <w:rsid w:val="00941757"/>
    <w:rsid w:val="009420A3"/>
    <w:rsid w:val="00942435"/>
    <w:rsid w:val="00942FF0"/>
    <w:rsid w:val="009447B7"/>
    <w:rsid w:val="00944B6F"/>
    <w:rsid w:val="00947B05"/>
    <w:rsid w:val="00947C60"/>
    <w:rsid w:val="009521B8"/>
    <w:rsid w:val="00954E17"/>
    <w:rsid w:val="00954EF1"/>
    <w:rsid w:val="00956E1C"/>
    <w:rsid w:val="00960734"/>
    <w:rsid w:val="0096359A"/>
    <w:rsid w:val="0096511C"/>
    <w:rsid w:val="009653FF"/>
    <w:rsid w:val="0096563E"/>
    <w:rsid w:val="00965FBA"/>
    <w:rsid w:val="00966F9A"/>
    <w:rsid w:val="009671D7"/>
    <w:rsid w:val="00967A52"/>
    <w:rsid w:val="0097017D"/>
    <w:rsid w:val="00970A9D"/>
    <w:rsid w:val="00972A56"/>
    <w:rsid w:val="00972DFE"/>
    <w:rsid w:val="0097543B"/>
    <w:rsid w:val="00975B0D"/>
    <w:rsid w:val="00975D32"/>
    <w:rsid w:val="00976488"/>
    <w:rsid w:val="00977112"/>
    <w:rsid w:val="00977ED1"/>
    <w:rsid w:val="0098006B"/>
    <w:rsid w:val="00980C2F"/>
    <w:rsid w:val="00980C57"/>
    <w:rsid w:val="0098127F"/>
    <w:rsid w:val="00981DC7"/>
    <w:rsid w:val="00982701"/>
    <w:rsid w:val="0098285F"/>
    <w:rsid w:val="00982CC9"/>
    <w:rsid w:val="00983149"/>
    <w:rsid w:val="0098422E"/>
    <w:rsid w:val="00985BF5"/>
    <w:rsid w:val="009860B9"/>
    <w:rsid w:val="009876BB"/>
    <w:rsid w:val="00987ED0"/>
    <w:rsid w:val="009903A8"/>
    <w:rsid w:val="0099089B"/>
    <w:rsid w:val="00991962"/>
    <w:rsid w:val="00991B5F"/>
    <w:rsid w:val="0099229B"/>
    <w:rsid w:val="00993CD0"/>
    <w:rsid w:val="009948D1"/>
    <w:rsid w:val="00994DEF"/>
    <w:rsid w:val="00995E4A"/>
    <w:rsid w:val="009972CD"/>
    <w:rsid w:val="00997548"/>
    <w:rsid w:val="009A1C29"/>
    <w:rsid w:val="009A1C89"/>
    <w:rsid w:val="009A253B"/>
    <w:rsid w:val="009A7BF0"/>
    <w:rsid w:val="009B053D"/>
    <w:rsid w:val="009B2986"/>
    <w:rsid w:val="009B52C4"/>
    <w:rsid w:val="009B55B1"/>
    <w:rsid w:val="009B564E"/>
    <w:rsid w:val="009B5A8B"/>
    <w:rsid w:val="009B7E9A"/>
    <w:rsid w:val="009B7FAB"/>
    <w:rsid w:val="009C074B"/>
    <w:rsid w:val="009C1057"/>
    <w:rsid w:val="009C1553"/>
    <w:rsid w:val="009C2184"/>
    <w:rsid w:val="009C3210"/>
    <w:rsid w:val="009C3EF3"/>
    <w:rsid w:val="009C4699"/>
    <w:rsid w:val="009C47D3"/>
    <w:rsid w:val="009C5618"/>
    <w:rsid w:val="009C6325"/>
    <w:rsid w:val="009C6B05"/>
    <w:rsid w:val="009C6DDE"/>
    <w:rsid w:val="009D0264"/>
    <w:rsid w:val="009D0513"/>
    <w:rsid w:val="009D11C1"/>
    <w:rsid w:val="009D34C3"/>
    <w:rsid w:val="009D43D7"/>
    <w:rsid w:val="009D45E7"/>
    <w:rsid w:val="009D4B8A"/>
    <w:rsid w:val="009D5DB6"/>
    <w:rsid w:val="009D745B"/>
    <w:rsid w:val="009E010E"/>
    <w:rsid w:val="009E04BF"/>
    <w:rsid w:val="009E20FE"/>
    <w:rsid w:val="009E2E0A"/>
    <w:rsid w:val="009E46F7"/>
    <w:rsid w:val="009E537B"/>
    <w:rsid w:val="009E54F8"/>
    <w:rsid w:val="009E59A4"/>
    <w:rsid w:val="009E5FDB"/>
    <w:rsid w:val="009E6B3C"/>
    <w:rsid w:val="009F04E9"/>
    <w:rsid w:val="009F0669"/>
    <w:rsid w:val="009F1ABF"/>
    <w:rsid w:val="009F224B"/>
    <w:rsid w:val="009F4074"/>
    <w:rsid w:val="009F4C38"/>
    <w:rsid w:val="009F5079"/>
    <w:rsid w:val="009F675B"/>
    <w:rsid w:val="009F6CDF"/>
    <w:rsid w:val="009F6DE7"/>
    <w:rsid w:val="009F732E"/>
    <w:rsid w:val="00A02541"/>
    <w:rsid w:val="00A02CEC"/>
    <w:rsid w:val="00A02D6D"/>
    <w:rsid w:val="00A033E3"/>
    <w:rsid w:val="00A0482B"/>
    <w:rsid w:val="00A04F26"/>
    <w:rsid w:val="00A05EBB"/>
    <w:rsid w:val="00A06205"/>
    <w:rsid w:val="00A06F03"/>
    <w:rsid w:val="00A07C0F"/>
    <w:rsid w:val="00A1247B"/>
    <w:rsid w:val="00A139A1"/>
    <w:rsid w:val="00A148D8"/>
    <w:rsid w:val="00A14B19"/>
    <w:rsid w:val="00A15012"/>
    <w:rsid w:val="00A15290"/>
    <w:rsid w:val="00A154D9"/>
    <w:rsid w:val="00A161C6"/>
    <w:rsid w:val="00A1646A"/>
    <w:rsid w:val="00A20751"/>
    <w:rsid w:val="00A22931"/>
    <w:rsid w:val="00A22983"/>
    <w:rsid w:val="00A23088"/>
    <w:rsid w:val="00A23EA7"/>
    <w:rsid w:val="00A24139"/>
    <w:rsid w:val="00A2497D"/>
    <w:rsid w:val="00A25599"/>
    <w:rsid w:val="00A260D9"/>
    <w:rsid w:val="00A279CF"/>
    <w:rsid w:val="00A27DBD"/>
    <w:rsid w:val="00A3107A"/>
    <w:rsid w:val="00A315E3"/>
    <w:rsid w:val="00A35725"/>
    <w:rsid w:val="00A35918"/>
    <w:rsid w:val="00A3696A"/>
    <w:rsid w:val="00A36ABC"/>
    <w:rsid w:val="00A37A3E"/>
    <w:rsid w:val="00A37DBC"/>
    <w:rsid w:val="00A37EEF"/>
    <w:rsid w:val="00A37F33"/>
    <w:rsid w:val="00A40744"/>
    <w:rsid w:val="00A41AB6"/>
    <w:rsid w:val="00A424E2"/>
    <w:rsid w:val="00A430E4"/>
    <w:rsid w:val="00A43B8B"/>
    <w:rsid w:val="00A4467D"/>
    <w:rsid w:val="00A449CC"/>
    <w:rsid w:val="00A46A6E"/>
    <w:rsid w:val="00A47DF6"/>
    <w:rsid w:val="00A51AE1"/>
    <w:rsid w:val="00A55072"/>
    <w:rsid w:val="00A5585C"/>
    <w:rsid w:val="00A60BDC"/>
    <w:rsid w:val="00A60E17"/>
    <w:rsid w:val="00A617E7"/>
    <w:rsid w:val="00A61FD7"/>
    <w:rsid w:val="00A62379"/>
    <w:rsid w:val="00A6245F"/>
    <w:rsid w:val="00A624BC"/>
    <w:rsid w:val="00A624F9"/>
    <w:rsid w:val="00A625DB"/>
    <w:rsid w:val="00A6263A"/>
    <w:rsid w:val="00A634F4"/>
    <w:rsid w:val="00A63B0B"/>
    <w:rsid w:val="00A64BCC"/>
    <w:rsid w:val="00A65183"/>
    <w:rsid w:val="00A657BD"/>
    <w:rsid w:val="00A65B52"/>
    <w:rsid w:val="00A65D86"/>
    <w:rsid w:val="00A6607E"/>
    <w:rsid w:val="00A661B0"/>
    <w:rsid w:val="00A66A0F"/>
    <w:rsid w:val="00A66FE9"/>
    <w:rsid w:val="00A70F11"/>
    <w:rsid w:val="00A71464"/>
    <w:rsid w:val="00A7386E"/>
    <w:rsid w:val="00A73CD7"/>
    <w:rsid w:val="00A73D2B"/>
    <w:rsid w:val="00A74538"/>
    <w:rsid w:val="00A74F15"/>
    <w:rsid w:val="00A757F1"/>
    <w:rsid w:val="00A76A45"/>
    <w:rsid w:val="00A76CA7"/>
    <w:rsid w:val="00A77811"/>
    <w:rsid w:val="00A80DBB"/>
    <w:rsid w:val="00A81462"/>
    <w:rsid w:val="00A81EAD"/>
    <w:rsid w:val="00A820D1"/>
    <w:rsid w:val="00A82807"/>
    <w:rsid w:val="00A82DEB"/>
    <w:rsid w:val="00A8346D"/>
    <w:rsid w:val="00A835AA"/>
    <w:rsid w:val="00A839DD"/>
    <w:rsid w:val="00A84555"/>
    <w:rsid w:val="00A84881"/>
    <w:rsid w:val="00A872B5"/>
    <w:rsid w:val="00A9079B"/>
    <w:rsid w:val="00A910BD"/>
    <w:rsid w:val="00A92CDA"/>
    <w:rsid w:val="00A9328C"/>
    <w:rsid w:val="00A93982"/>
    <w:rsid w:val="00A958A9"/>
    <w:rsid w:val="00A95DCA"/>
    <w:rsid w:val="00A9717A"/>
    <w:rsid w:val="00AA1E58"/>
    <w:rsid w:val="00AA1FE5"/>
    <w:rsid w:val="00AA4137"/>
    <w:rsid w:val="00AA4316"/>
    <w:rsid w:val="00AA4331"/>
    <w:rsid w:val="00AA5942"/>
    <w:rsid w:val="00AA60B1"/>
    <w:rsid w:val="00AA6516"/>
    <w:rsid w:val="00AA6852"/>
    <w:rsid w:val="00AA7AA6"/>
    <w:rsid w:val="00AB02B7"/>
    <w:rsid w:val="00AB0F12"/>
    <w:rsid w:val="00AB1459"/>
    <w:rsid w:val="00AB24FC"/>
    <w:rsid w:val="00AB2B04"/>
    <w:rsid w:val="00AB375F"/>
    <w:rsid w:val="00AB3DEA"/>
    <w:rsid w:val="00AB43BC"/>
    <w:rsid w:val="00AB485C"/>
    <w:rsid w:val="00AB6747"/>
    <w:rsid w:val="00AB7928"/>
    <w:rsid w:val="00AB7D3A"/>
    <w:rsid w:val="00AC30CA"/>
    <w:rsid w:val="00AC409D"/>
    <w:rsid w:val="00AC5A11"/>
    <w:rsid w:val="00AC7946"/>
    <w:rsid w:val="00AD0374"/>
    <w:rsid w:val="00AD2C53"/>
    <w:rsid w:val="00AD48A7"/>
    <w:rsid w:val="00AD58F0"/>
    <w:rsid w:val="00AD5A7E"/>
    <w:rsid w:val="00AD66F9"/>
    <w:rsid w:val="00AD6AE6"/>
    <w:rsid w:val="00AE2B12"/>
    <w:rsid w:val="00AE2EE7"/>
    <w:rsid w:val="00AE4413"/>
    <w:rsid w:val="00AE4603"/>
    <w:rsid w:val="00AE49EE"/>
    <w:rsid w:val="00AE6014"/>
    <w:rsid w:val="00AE6972"/>
    <w:rsid w:val="00AE7C90"/>
    <w:rsid w:val="00AF1D77"/>
    <w:rsid w:val="00AF254B"/>
    <w:rsid w:val="00AF274C"/>
    <w:rsid w:val="00AF32F1"/>
    <w:rsid w:val="00AF3BA4"/>
    <w:rsid w:val="00AF4BBB"/>
    <w:rsid w:val="00AF5E7A"/>
    <w:rsid w:val="00AF6E24"/>
    <w:rsid w:val="00B00730"/>
    <w:rsid w:val="00B01277"/>
    <w:rsid w:val="00B01572"/>
    <w:rsid w:val="00B02321"/>
    <w:rsid w:val="00B0295F"/>
    <w:rsid w:val="00B02CF9"/>
    <w:rsid w:val="00B03634"/>
    <w:rsid w:val="00B047DC"/>
    <w:rsid w:val="00B049DD"/>
    <w:rsid w:val="00B04AA2"/>
    <w:rsid w:val="00B05673"/>
    <w:rsid w:val="00B05819"/>
    <w:rsid w:val="00B05B7F"/>
    <w:rsid w:val="00B10AAA"/>
    <w:rsid w:val="00B10F53"/>
    <w:rsid w:val="00B1129F"/>
    <w:rsid w:val="00B114EC"/>
    <w:rsid w:val="00B11FA7"/>
    <w:rsid w:val="00B13967"/>
    <w:rsid w:val="00B1474E"/>
    <w:rsid w:val="00B16631"/>
    <w:rsid w:val="00B206FB"/>
    <w:rsid w:val="00B209AF"/>
    <w:rsid w:val="00B210C1"/>
    <w:rsid w:val="00B23B8D"/>
    <w:rsid w:val="00B24C4C"/>
    <w:rsid w:val="00B27730"/>
    <w:rsid w:val="00B279E1"/>
    <w:rsid w:val="00B27D19"/>
    <w:rsid w:val="00B31D73"/>
    <w:rsid w:val="00B32C7D"/>
    <w:rsid w:val="00B33139"/>
    <w:rsid w:val="00B33DC1"/>
    <w:rsid w:val="00B34987"/>
    <w:rsid w:val="00B36366"/>
    <w:rsid w:val="00B36C61"/>
    <w:rsid w:val="00B3731B"/>
    <w:rsid w:val="00B376BF"/>
    <w:rsid w:val="00B40601"/>
    <w:rsid w:val="00B42C45"/>
    <w:rsid w:val="00B44DAD"/>
    <w:rsid w:val="00B463B6"/>
    <w:rsid w:val="00B52F1C"/>
    <w:rsid w:val="00B53BD6"/>
    <w:rsid w:val="00B542E1"/>
    <w:rsid w:val="00B54A1A"/>
    <w:rsid w:val="00B54E25"/>
    <w:rsid w:val="00B54E96"/>
    <w:rsid w:val="00B55FE3"/>
    <w:rsid w:val="00B5636E"/>
    <w:rsid w:val="00B56B44"/>
    <w:rsid w:val="00B57F9A"/>
    <w:rsid w:val="00B60FB4"/>
    <w:rsid w:val="00B62CCA"/>
    <w:rsid w:val="00B62FBD"/>
    <w:rsid w:val="00B62FCE"/>
    <w:rsid w:val="00B65E18"/>
    <w:rsid w:val="00B65FB6"/>
    <w:rsid w:val="00B65FF1"/>
    <w:rsid w:val="00B6601C"/>
    <w:rsid w:val="00B6655C"/>
    <w:rsid w:val="00B6673F"/>
    <w:rsid w:val="00B67B2D"/>
    <w:rsid w:val="00B72939"/>
    <w:rsid w:val="00B73B76"/>
    <w:rsid w:val="00B73D20"/>
    <w:rsid w:val="00B74867"/>
    <w:rsid w:val="00B74B16"/>
    <w:rsid w:val="00B74E26"/>
    <w:rsid w:val="00B7500A"/>
    <w:rsid w:val="00B75135"/>
    <w:rsid w:val="00B765F0"/>
    <w:rsid w:val="00B76CD6"/>
    <w:rsid w:val="00B7714E"/>
    <w:rsid w:val="00B828F9"/>
    <w:rsid w:val="00B84622"/>
    <w:rsid w:val="00B84679"/>
    <w:rsid w:val="00B8484B"/>
    <w:rsid w:val="00B84970"/>
    <w:rsid w:val="00B853FD"/>
    <w:rsid w:val="00B85AF4"/>
    <w:rsid w:val="00B87EEB"/>
    <w:rsid w:val="00B90FB0"/>
    <w:rsid w:val="00B91176"/>
    <w:rsid w:val="00B92D40"/>
    <w:rsid w:val="00B92DB9"/>
    <w:rsid w:val="00B9301D"/>
    <w:rsid w:val="00B933ED"/>
    <w:rsid w:val="00B93896"/>
    <w:rsid w:val="00B9450E"/>
    <w:rsid w:val="00B949F0"/>
    <w:rsid w:val="00B94A7C"/>
    <w:rsid w:val="00B95087"/>
    <w:rsid w:val="00B956AB"/>
    <w:rsid w:val="00B95820"/>
    <w:rsid w:val="00B95C2B"/>
    <w:rsid w:val="00B964FA"/>
    <w:rsid w:val="00B96D41"/>
    <w:rsid w:val="00B96D7E"/>
    <w:rsid w:val="00B9712F"/>
    <w:rsid w:val="00B977A7"/>
    <w:rsid w:val="00BA08BC"/>
    <w:rsid w:val="00BA11B2"/>
    <w:rsid w:val="00BA1583"/>
    <w:rsid w:val="00BA22B0"/>
    <w:rsid w:val="00BA22F5"/>
    <w:rsid w:val="00BA22F9"/>
    <w:rsid w:val="00BA2D9A"/>
    <w:rsid w:val="00BA316E"/>
    <w:rsid w:val="00BA3208"/>
    <w:rsid w:val="00BA3876"/>
    <w:rsid w:val="00BA3970"/>
    <w:rsid w:val="00BA3ED9"/>
    <w:rsid w:val="00BA5345"/>
    <w:rsid w:val="00BA5538"/>
    <w:rsid w:val="00BA58C8"/>
    <w:rsid w:val="00BA675B"/>
    <w:rsid w:val="00BA6C16"/>
    <w:rsid w:val="00BA6E28"/>
    <w:rsid w:val="00BA7A1A"/>
    <w:rsid w:val="00BB0F0C"/>
    <w:rsid w:val="00BB1C40"/>
    <w:rsid w:val="00BB1C44"/>
    <w:rsid w:val="00BB4A3E"/>
    <w:rsid w:val="00BB4D68"/>
    <w:rsid w:val="00BB505D"/>
    <w:rsid w:val="00BB5096"/>
    <w:rsid w:val="00BB575C"/>
    <w:rsid w:val="00BC13C5"/>
    <w:rsid w:val="00BC315E"/>
    <w:rsid w:val="00BC3B07"/>
    <w:rsid w:val="00BC5B88"/>
    <w:rsid w:val="00BC648F"/>
    <w:rsid w:val="00BC752C"/>
    <w:rsid w:val="00BD1706"/>
    <w:rsid w:val="00BD1EC4"/>
    <w:rsid w:val="00BD77CD"/>
    <w:rsid w:val="00BD79F4"/>
    <w:rsid w:val="00BE111F"/>
    <w:rsid w:val="00BE1546"/>
    <w:rsid w:val="00BE21CA"/>
    <w:rsid w:val="00BE21D1"/>
    <w:rsid w:val="00BE297A"/>
    <w:rsid w:val="00BE2D8D"/>
    <w:rsid w:val="00BE364A"/>
    <w:rsid w:val="00BE55BE"/>
    <w:rsid w:val="00BE5B9E"/>
    <w:rsid w:val="00BE65A5"/>
    <w:rsid w:val="00BE684A"/>
    <w:rsid w:val="00BE6ADE"/>
    <w:rsid w:val="00BE725B"/>
    <w:rsid w:val="00BE7A84"/>
    <w:rsid w:val="00BF07F1"/>
    <w:rsid w:val="00BF0EEA"/>
    <w:rsid w:val="00BF130D"/>
    <w:rsid w:val="00BF2E1E"/>
    <w:rsid w:val="00BF444D"/>
    <w:rsid w:val="00BF4DDB"/>
    <w:rsid w:val="00BF5E5A"/>
    <w:rsid w:val="00BF6085"/>
    <w:rsid w:val="00BF76FC"/>
    <w:rsid w:val="00C0057F"/>
    <w:rsid w:val="00C02132"/>
    <w:rsid w:val="00C038C6"/>
    <w:rsid w:val="00C038CF"/>
    <w:rsid w:val="00C03F98"/>
    <w:rsid w:val="00C03FFB"/>
    <w:rsid w:val="00C04743"/>
    <w:rsid w:val="00C05AFB"/>
    <w:rsid w:val="00C06062"/>
    <w:rsid w:val="00C07163"/>
    <w:rsid w:val="00C102E0"/>
    <w:rsid w:val="00C129A0"/>
    <w:rsid w:val="00C14860"/>
    <w:rsid w:val="00C14DCF"/>
    <w:rsid w:val="00C14FFD"/>
    <w:rsid w:val="00C1515D"/>
    <w:rsid w:val="00C1614B"/>
    <w:rsid w:val="00C162BA"/>
    <w:rsid w:val="00C17828"/>
    <w:rsid w:val="00C17C26"/>
    <w:rsid w:val="00C17CAD"/>
    <w:rsid w:val="00C22ECD"/>
    <w:rsid w:val="00C2553F"/>
    <w:rsid w:val="00C26220"/>
    <w:rsid w:val="00C275F1"/>
    <w:rsid w:val="00C31717"/>
    <w:rsid w:val="00C332AC"/>
    <w:rsid w:val="00C35B46"/>
    <w:rsid w:val="00C3603B"/>
    <w:rsid w:val="00C37062"/>
    <w:rsid w:val="00C37564"/>
    <w:rsid w:val="00C377D7"/>
    <w:rsid w:val="00C37820"/>
    <w:rsid w:val="00C37F63"/>
    <w:rsid w:val="00C40974"/>
    <w:rsid w:val="00C4399B"/>
    <w:rsid w:val="00C43C68"/>
    <w:rsid w:val="00C43EC0"/>
    <w:rsid w:val="00C44094"/>
    <w:rsid w:val="00C440F6"/>
    <w:rsid w:val="00C4560D"/>
    <w:rsid w:val="00C45CE7"/>
    <w:rsid w:val="00C51AD1"/>
    <w:rsid w:val="00C52988"/>
    <w:rsid w:val="00C53512"/>
    <w:rsid w:val="00C53708"/>
    <w:rsid w:val="00C56917"/>
    <w:rsid w:val="00C56A2A"/>
    <w:rsid w:val="00C57096"/>
    <w:rsid w:val="00C570B4"/>
    <w:rsid w:val="00C57943"/>
    <w:rsid w:val="00C57E77"/>
    <w:rsid w:val="00C60B7E"/>
    <w:rsid w:val="00C6162D"/>
    <w:rsid w:val="00C61A43"/>
    <w:rsid w:val="00C62E18"/>
    <w:rsid w:val="00C635A1"/>
    <w:rsid w:val="00C63D84"/>
    <w:rsid w:val="00C64420"/>
    <w:rsid w:val="00C64426"/>
    <w:rsid w:val="00C6491B"/>
    <w:rsid w:val="00C657ED"/>
    <w:rsid w:val="00C664A6"/>
    <w:rsid w:val="00C66721"/>
    <w:rsid w:val="00C6746A"/>
    <w:rsid w:val="00C679DC"/>
    <w:rsid w:val="00C70886"/>
    <w:rsid w:val="00C71831"/>
    <w:rsid w:val="00C723FB"/>
    <w:rsid w:val="00C72D4D"/>
    <w:rsid w:val="00C73327"/>
    <w:rsid w:val="00C738AD"/>
    <w:rsid w:val="00C73A1B"/>
    <w:rsid w:val="00C73C52"/>
    <w:rsid w:val="00C73EFD"/>
    <w:rsid w:val="00C74068"/>
    <w:rsid w:val="00C746B5"/>
    <w:rsid w:val="00C74D81"/>
    <w:rsid w:val="00C754AD"/>
    <w:rsid w:val="00C763D2"/>
    <w:rsid w:val="00C763EA"/>
    <w:rsid w:val="00C77496"/>
    <w:rsid w:val="00C77734"/>
    <w:rsid w:val="00C80146"/>
    <w:rsid w:val="00C80658"/>
    <w:rsid w:val="00C80CD7"/>
    <w:rsid w:val="00C8394F"/>
    <w:rsid w:val="00C84E74"/>
    <w:rsid w:val="00C8688A"/>
    <w:rsid w:val="00C86BF4"/>
    <w:rsid w:val="00C901BF"/>
    <w:rsid w:val="00C912A1"/>
    <w:rsid w:val="00C913A9"/>
    <w:rsid w:val="00C91699"/>
    <w:rsid w:val="00C926F4"/>
    <w:rsid w:val="00C92CA5"/>
    <w:rsid w:val="00C933D5"/>
    <w:rsid w:val="00C93866"/>
    <w:rsid w:val="00C97139"/>
    <w:rsid w:val="00C97F78"/>
    <w:rsid w:val="00CA1E03"/>
    <w:rsid w:val="00CA1FFC"/>
    <w:rsid w:val="00CA2AB8"/>
    <w:rsid w:val="00CA5358"/>
    <w:rsid w:val="00CA6FF8"/>
    <w:rsid w:val="00CA7F7A"/>
    <w:rsid w:val="00CB271B"/>
    <w:rsid w:val="00CB314D"/>
    <w:rsid w:val="00CB397D"/>
    <w:rsid w:val="00CB4883"/>
    <w:rsid w:val="00CB4BA1"/>
    <w:rsid w:val="00CB57F0"/>
    <w:rsid w:val="00CB667C"/>
    <w:rsid w:val="00CB7512"/>
    <w:rsid w:val="00CC097B"/>
    <w:rsid w:val="00CC0AF7"/>
    <w:rsid w:val="00CC3077"/>
    <w:rsid w:val="00CC5ECE"/>
    <w:rsid w:val="00CC64E5"/>
    <w:rsid w:val="00CC7CB8"/>
    <w:rsid w:val="00CC7DBC"/>
    <w:rsid w:val="00CD0244"/>
    <w:rsid w:val="00CD058B"/>
    <w:rsid w:val="00CD15B2"/>
    <w:rsid w:val="00CD2301"/>
    <w:rsid w:val="00CD2C75"/>
    <w:rsid w:val="00CD2FD8"/>
    <w:rsid w:val="00CD3E3B"/>
    <w:rsid w:val="00CD66CB"/>
    <w:rsid w:val="00CE10E6"/>
    <w:rsid w:val="00CE3A24"/>
    <w:rsid w:val="00CE430D"/>
    <w:rsid w:val="00CE48BF"/>
    <w:rsid w:val="00CE4F7C"/>
    <w:rsid w:val="00CE6333"/>
    <w:rsid w:val="00CE657E"/>
    <w:rsid w:val="00CE6AC9"/>
    <w:rsid w:val="00CF00BD"/>
    <w:rsid w:val="00CF0666"/>
    <w:rsid w:val="00CF0761"/>
    <w:rsid w:val="00CF1EAF"/>
    <w:rsid w:val="00CF20E0"/>
    <w:rsid w:val="00CF34EE"/>
    <w:rsid w:val="00CF3A8E"/>
    <w:rsid w:val="00CF3BA2"/>
    <w:rsid w:val="00CF50FA"/>
    <w:rsid w:val="00CF57B5"/>
    <w:rsid w:val="00CF685B"/>
    <w:rsid w:val="00CF72DA"/>
    <w:rsid w:val="00D0105F"/>
    <w:rsid w:val="00D01DB4"/>
    <w:rsid w:val="00D023AD"/>
    <w:rsid w:val="00D03A06"/>
    <w:rsid w:val="00D0583D"/>
    <w:rsid w:val="00D05F2A"/>
    <w:rsid w:val="00D0617B"/>
    <w:rsid w:val="00D0672A"/>
    <w:rsid w:val="00D06D71"/>
    <w:rsid w:val="00D10FC3"/>
    <w:rsid w:val="00D12276"/>
    <w:rsid w:val="00D13517"/>
    <w:rsid w:val="00D149D0"/>
    <w:rsid w:val="00D14FDE"/>
    <w:rsid w:val="00D15054"/>
    <w:rsid w:val="00D15764"/>
    <w:rsid w:val="00D15BEF"/>
    <w:rsid w:val="00D15C0A"/>
    <w:rsid w:val="00D15EE4"/>
    <w:rsid w:val="00D16C48"/>
    <w:rsid w:val="00D17FDD"/>
    <w:rsid w:val="00D200DC"/>
    <w:rsid w:val="00D262D9"/>
    <w:rsid w:val="00D2646C"/>
    <w:rsid w:val="00D27022"/>
    <w:rsid w:val="00D303EB"/>
    <w:rsid w:val="00D30D15"/>
    <w:rsid w:val="00D31502"/>
    <w:rsid w:val="00D318F9"/>
    <w:rsid w:val="00D3294D"/>
    <w:rsid w:val="00D36334"/>
    <w:rsid w:val="00D367FF"/>
    <w:rsid w:val="00D408D6"/>
    <w:rsid w:val="00D4225A"/>
    <w:rsid w:val="00D43683"/>
    <w:rsid w:val="00D43B46"/>
    <w:rsid w:val="00D44972"/>
    <w:rsid w:val="00D45A87"/>
    <w:rsid w:val="00D46308"/>
    <w:rsid w:val="00D470E4"/>
    <w:rsid w:val="00D477A8"/>
    <w:rsid w:val="00D50876"/>
    <w:rsid w:val="00D537A8"/>
    <w:rsid w:val="00D55545"/>
    <w:rsid w:val="00D55E27"/>
    <w:rsid w:val="00D55E57"/>
    <w:rsid w:val="00D57915"/>
    <w:rsid w:val="00D61E46"/>
    <w:rsid w:val="00D6229F"/>
    <w:rsid w:val="00D62A11"/>
    <w:rsid w:val="00D62A85"/>
    <w:rsid w:val="00D62C8A"/>
    <w:rsid w:val="00D62E1A"/>
    <w:rsid w:val="00D632C8"/>
    <w:rsid w:val="00D633C0"/>
    <w:rsid w:val="00D6380E"/>
    <w:rsid w:val="00D64593"/>
    <w:rsid w:val="00D65F34"/>
    <w:rsid w:val="00D66822"/>
    <w:rsid w:val="00D70ABC"/>
    <w:rsid w:val="00D7105D"/>
    <w:rsid w:val="00D7124F"/>
    <w:rsid w:val="00D72253"/>
    <w:rsid w:val="00D735B4"/>
    <w:rsid w:val="00D744A3"/>
    <w:rsid w:val="00D74AC6"/>
    <w:rsid w:val="00D75D28"/>
    <w:rsid w:val="00D76261"/>
    <w:rsid w:val="00D7699E"/>
    <w:rsid w:val="00D770F6"/>
    <w:rsid w:val="00D778FB"/>
    <w:rsid w:val="00D77A82"/>
    <w:rsid w:val="00D8100E"/>
    <w:rsid w:val="00D8116B"/>
    <w:rsid w:val="00D813E0"/>
    <w:rsid w:val="00D82CF6"/>
    <w:rsid w:val="00D83ED0"/>
    <w:rsid w:val="00D83EDF"/>
    <w:rsid w:val="00D87E58"/>
    <w:rsid w:val="00D87ECA"/>
    <w:rsid w:val="00D92F21"/>
    <w:rsid w:val="00D94E74"/>
    <w:rsid w:val="00D9529F"/>
    <w:rsid w:val="00D9613F"/>
    <w:rsid w:val="00D97312"/>
    <w:rsid w:val="00DA059B"/>
    <w:rsid w:val="00DA0E5F"/>
    <w:rsid w:val="00DA0FA4"/>
    <w:rsid w:val="00DA1089"/>
    <w:rsid w:val="00DA1312"/>
    <w:rsid w:val="00DA2078"/>
    <w:rsid w:val="00DA261D"/>
    <w:rsid w:val="00DA3356"/>
    <w:rsid w:val="00DA3A29"/>
    <w:rsid w:val="00DA3E48"/>
    <w:rsid w:val="00DA6903"/>
    <w:rsid w:val="00DA6930"/>
    <w:rsid w:val="00DA71C0"/>
    <w:rsid w:val="00DA71E6"/>
    <w:rsid w:val="00DA722F"/>
    <w:rsid w:val="00DA73D9"/>
    <w:rsid w:val="00DA7FFB"/>
    <w:rsid w:val="00DB1048"/>
    <w:rsid w:val="00DB16CA"/>
    <w:rsid w:val="00DB182F"/>
    <w:rsid w:val="00DB1AF5"/>
    <w:rsid w:val="00DB27B6"/>
    <w:rsid w:val="00DB3A91"/>
    <w:rsid w:val="00DB4411"/>
    <w:rsid w:val="00DB5D9F"/>
    <w:rsid w:val="00DB6B50"/>
    <w:rsid w:val="00DB7057"/>
    <w:rsid w:val="00DB7381"/>
    <w:rsid w:val="00DC0944"/>
    <w:rsid w:val="00DC1FD3"/>
    <w:rsid w:val="00DC220D"/>
    <w:rsid w:val="00DC2247"/>
    <w:rsid w:val="00DC25CB"/>
    <w:rsid w:val="00DC2CC2"/>
    <w:rsid w:val="00DC3155"/>
    <w:rsid w:val="00DC32A6"/>
    <w:rsid w:val="00DC3C16"/>
    <w:rsid w:val="00DC5085"/>
    <w:rsid w:val="00DC5723"/>
    <w:rsid w:val="00DC6CF0"/>
    <w:rsid w:val="00DC6DB8"/>
    <w:rsid w:val="00DC7A09"/>
    <w:rsid w:val="00DD1AD7"/>
    <w:rsid w:val="00DD203E"/>
    <w:rsid w:val="00DD2596"/>
    <w:rsid w:val="00DD2698"/>
    <w:rsid w:val="00DD2E7B"/>
    <w:rsid w:val="00DD2EC2"/>
    <w:rsid w:val="00DD43FA"/>
    <w:rsid w:val="00DD58FC"/>
    <w:rsid w:val="00DD69E1"/>
    <w:rsid w:val="00DD79C2"/>
    <w:rsid w:val="00DE0294"/>
    <w:rsid w:val="00DE029D"/>
    <w:rsid w:val="00DE21FC"/>
    <w:rsid w:val="00DE2E94"/>
    <w:rsid w:val="00DE379B"/>
    <w:rsid w:val="00DE477D"/>
    <w:rsid w:val="00DE4A82"/>
    <w:rsid w:val="00DE5282"/>
    <w:rsid w:val="00DE556B"/>
    <w:rsid w:val="00DE62B0"/>
    <w:rsid w:val="00DF02D1"/>
    <w:rsid w:val="00DF0F3E"/>
    <w:rsid w:val="00DF29B6"/>
    <w:rsid w:val="00DF3EC0"/>
    <w:rsid w:val="00DF5AD8"/>
    <w:rsid w:val="00DF5E97"/>
    <w:rsid w:val="00DF608C"/>
    <w:rsid w:val="00DF65CA"/>
    <w:rsid w:val="00E01131"/>
    <w:rsid w:val="00E01F5E"/>
    <w:rsid w:val="00E03FFD"/>
    <w:rsid w:val="00E047FF"/>
    <w:rsid w:val="00E04813"/>
    <w:rsid w:val="00E0485A"/>
    <w:rsid w:val="00E048FB"/>
    <w:rsid w:val="00E04A03"/>
    <w:rsid w:val="00E0581F"/>
    <w:rsid w:val="00E06F29"/>
    <w:rsid w:val="00E11720"/>
    <w:rsid w:val="00E122E5"/>
    <w:rsid w:val="00E1251C"/>
    <w:rsid w:val="00E131BD"/>
    <w:rsid w:val="00E14A28"/>
    <w:rsid w:val="00E14EE8"/>
    <w:rsid w:val="00E15D70"/>
    <w:rsid w:val="00E1787E"/>
    <w:rsid w:val="00E202CD"/>
    <w:rsid w:val="00E227A5"/>
    <w:rsid w:val="00E23D01"/>
    <w:rsid w:val="00E2444B"/>
    <w:rsid w:val="00E26F20"/>
    <w:rsid w:val="00E27047"/>
    <w:rsid w:val="00E278BD"/>
    <w:rsid w:val="00E30068"/>
    <w:rsid w:val="00E3100A"/>
    <w:rsid w:val="00E3196C"/>
    <w:rsid w:val="00E32713"/>
    <w:rsid w:val="00E33604"/>
    <w:rsid w:val="00E33914"/>
    <w:rsid w:val="00E3568D"/>
    <w:rsid w:val="00E377E0"/>
    <w:rsid w:val="00E40769"/>
    <w:rsid w:val="00E40E13"/>
    <w:rsid w:val="00E417E4"/>
    <w:rsid w:val="00E41EC9"/>
    <w:rsid w:val="00E4302B"/>
    <w:rsid w:val="00E43D3D"/>
    <w:rsid w:val="00E44ADD"/>
    <w:rsid w:val="00E45237"/>
    <w:rsid w:val="00E50E2E"/>
    <w:rsid w:val="00E50EEF"/>
    <w:rsid w:val="00E51C86"/>
    <w:rsid w:val="00E520EB"/>
    <w:rsid w:val="00E5281E"/>
    <w:rsid w:val="00E53D9F"/>
    <w:rsid w:val="00E55B5B"/>
    <w:rsid w:val="00E5630B"/>
    <w:rsid w:val="00E60DD5"/>
    <w:rsid w:val="00E614F4"/>
    <w:rsid w:val="00E622FF"/>
    <w:rsid w:val="00E633AC"/>
    <w:rsid w:val="00E64A54"/>
    <w:rsid w:val="00E64CAE"/>
    <w:rsid w:val="00E67A5E"/>
    <w:rsid w:val="00E704C7"/>
    <w:rsid w:val="00E72B5F"/>
    <w:rsid w:val="00E72CAF"/>
    <w:rsid w:val="00E733A9"/>
    <w:rsid w:val="00E73964"/>
    <w:rsid w:val="00E73993"/>
    <w:rsid w:val="00E76F9E"/>
    <w:rsid w:val="00E77B73"/>
    <w:rsid w:val="00E80010"/>
    <w:rsid w:val="00E80AE6"/>
    <w:rsid w:val="00E810FC"/>
    <w:rsid w:val="00E81AC7"/>
    <w:rsid w:val="00E81F76"/>
    <w:rsid w:val="00E82794"/>
    <w:rsid w:val="00E83B79"/>
    <w:rsid w:val="00E85390"/>
    <w:rsid w:val="00E8576E"/>
    <w:rsid w:val="00E87E31"/>
    <w:rsid w:val="00E87E59"/>
    <w:rsid w:val="00E910E7"/>
    <w:rsid w:val="00E927F3"/>
    <w:rsid w:val="00E93A60"/>
    <w:rsid w:val="00E93FE4"/>
    <w:rsid w:val="00E95738"/>
    <w:rsid w:val="00E961C9"/>
    <w:rsid w:val="00E97C9D"/>
    <w:rsid w:val="00EA1186"/>
    <w:rsid w:val="00EA2396"/>
    <w:rsid w:val="00EA257C"/>
    <w:rsid w:val="00EA2E71"/>
    <w:rsid w:val="00EA3CC2"/>
    <w:rsid w:val="00EA3E80"/>
    <w:rsid w:val="00EA4D4A"/>
    <w:rsid w:val="00EA4FC9"/>
    <w:rsid w:val="00EA6306"/>
    <w:rsid w:val="00EA7D50"/>
    <w:rsid w:val="00EB2D34"/>
    <w:rsid w:val="00EB4FE9"/>
    <w:rsid w:val="00EC0933"/>
    <w:rsid w:val="00EC17FA"/>
    <w:rsid w:val="00EC1FC2"/>
    <w:rsid w:val="00EC2178"/>
    <w:rsid w:val="00EC2426"/>
    <w:rsid w:val="00EC2D3E"/>
    <w:rsid w:val="00EC393F"/>
    <w:rsid w:val="00EC46B0"/>
    <w:rsid w:val="00EC4EFB"/>
    <w:rsid w:val="00EC577E"/>
    <w:rsid w:val="00EC7AC8"/>
    <w:rsid w:val="00ED253E"/>
    <w:rsid w:val="00ED2742"/>
    <w:rsid w:val="00ED2A98"/>
    <w:rsid w:val="00ED39DC"/>
    <w:rsid w:val="00ED45D0"/>
    <w:rsid w:val="00ED4E97"/>
    <w:rsid w:val="00ED677A"/>
    <w:rsid w:val="00ED6A68"/>
    <w:rsid w:val="00ED754A"/>
    <w:rsid w:val="00EE1031"/>
    <w:rsid w:val="00EE1BD5"/>
    <w:rsid w:val="00EE2036"/>
    <w:rsid w:val="00EE311E"/>
    <w:rsid w:val="00EE3C19"/>
    <w:rsid w:val="00EE3FC4"/>
    <w:rsid w:val="00EE5037"/>
    <w:rsid w:val="00EE5BFB"/>
    <w:rsid w:val="00EE6EA2"/>
    <w:rsid w:val="00EE7D12"/>
    <w:rsid w:val="00EF09EA"/>
    <w:rsid w:val="00EF20D5"/>
    <w:rsid w:val="00EF232A"/>
    <w:rsid w:val="00EF36E9"/>
    <w:rsid w:val="00EF40B8"/>
    <w:rsid w:val="00EF4415"/>
    <w:rsid w:val="00EF565B"/>
    <w:rsid w:val="00EF5B49"/>
    <w:rsid w:val="00EF6432"/>
    <w:rsid w:val="00EF6747"/>
    <w:rsid w:val="00EF6AF4"/>
    <w:rsid w:val="00EF6D84"/>
    <w:rsid w:val="00F0208D"/>
    <w:rsid w:val="00F02C37"/>
    <w:rsid w:val="00F03091"/>
    <w:rsid w:val="00F03550"/>
    <w:rsid w:val="00F03C63"/>
    <w:rsid w:val="00F03C84"/>
    <w:rsid w:val="00F042D2"/>
    <w:rsid w:val="00F05946"/>
    <w:rsid w:val="00F06CD1"/>
    <w:rsid w:val="00F07472"/>
    <w:rsid w:val="00F077A3"/>
    <w:rsid w:val="00F1029D"/>
    <w:rsid w:val="00F10719"/>
    <w:rsid w:val="00F109F1"/>
    <w:rsid w:val="00F10E53"/>
    <w:rsid w:val="00F11524"/>
    <w:rsid w:val="00F129B0"/>
    <w:rsid w:val="00F13477"/>
    <w:rsid w:val="00F13479"/>
    <w:rsid w:val="00F148E2"/>
    <w:rsid w:val="00F15ABE"/>
    <w:rsid w:val="00F1632A"/>
    <w:rsid w:val="00F17D8D"/>
    <w:rsid w:val="00F17E38"/>
    <w:rsid w:val="00F22BBD"/>
    <w:rsid w:val="00F2441D"/>
    <w:rsid w:val="00F24740"/>
    <w:rsid w:val="00F27EB6"/>
    <w:rsid w:val="00F304AA"/>
    <w:rsid w:val="00F310B9"/>
    <w:rsid w:val="00F313E4"/>
    <w:rsid w:val="00F31EE5"/>
    <w:rsid w:val="00F3217E"/>
    <w:rsid w:val="00F33410"/>
    <w:rsid w:val="00F3500E"/>
    <w:rsid w:val="00F35256"/>
    <w:rsid w:val="00F368F1"/>
    <w:rsid w:val="00F36A4E"/>
    <w:rsid w:val="00F371A1"/>
    <w:rsid w:val="00F3787E"/>
    <w:rsid w:val="00F37E6F"/>
    <w:rsid w:val="00F4047B"/>
    <w:rsid w:val="00F40B91"/>
    <w:rsid w:val="00F40CE0"/>
    <w:rsid w:val="00F40E33"/>
    <w:rsid w:val="00F411F8"/>
    <w:rsid w:val="00F41909"/>
    <w:rsid w:val="00F41C6A"/>
    <w:rsid w:val="00F42893"/>
    <w:rsid w:val="00F440A5"/>
    <w:rsid w:val="00F444A8"/>
    <w:rsid w:val="00F47A39"/>
    <w:rsid w:val="00F47F75"/>
    <w:rsid w:val="00F504C4"/>
    <w:rsid w:val="00F509CD"/>
    <w:rsid w:val="00F50C30"/>
    <w:rsid w:val="00F5151E"/>
    <w:rsid w:val="00F51640"/>
    <w:rsid w:val="00F51F61"/>
    <w:rsid w:val="00F526BB"/>
    <w:rsid w:val="00F53A24"/>
    <w:rsid w:val="00F5582F"/>
    <w:rsid w:val="00F560B8"/>
    <w:rsid w:val="00F57070"/>
    <w:rsid w:val="00F5723C"/>
    <w:rsid w:val="00F614A2"/>
    <w:rsid w:val="00F6271C"/>
    <w:rsid w:val="00F62AE0"/>
    <w:rsid w:val="00F63FBD"/>
    <w:rsid w:val="00F64649"/>
    <w:rsid w:val="00F67361"/>
    <w:rsid w:val="00F67E6A"/>
    <w:rsid w:val="00F71957"/>
    <w:rsid w:val="00F71A7F"/>
    <w:rsid w:val="00F721F6"/>
    <w:rsid w:val="00F7454A"/>
    <w:rsid w:val="00F751FD"/>
    <w:rsid w:val="00F753AA"/>
    <w:rsid w:val="00F802FF"/>
    <w:rsid w:val="00F80DDE"/>
    <w:rsid w:val="00F8292E"/>
    <w:rsid w:val="00F834C2"/>
    <w:rsid w:val="00F84682"/>
    <w:rsid w:val="00F84D35"/>
    <w:rsid w:val="00F84E20"/>
    <w:rsid w:val="00F8524D"/>
    <w:rsid w:val="00F852C0"/>
    <w:rsid w:val="00F85670"/>
    <w:rsid w:val="00F857A5"/>
    <w:rsid w:val="00F867AC"/>
    <w:rsid w:val="00F8693E"/>
    <w:rsid w:val="00F869E5"/>
    <w:rsid w:val="00F86FDD"/>
    <w:rsid w:val="00F91125"/>
    <w:rsid w:val="00F91F4E"/>
    <w:rsid w:val="00F91F79"/>
    <w:rsid w:val="00F91FC4"/>
    <w:rsid w:val="00F93017"/>
    <w:rsid w:val="00F937CB"/>
    <w:rsid w:val="00F939BD"/>
    <w:rsid w:val="00F939E2"/>
    <w:rsid w:val="00F94001"/>
    <w:rsid w:val="00F940E8"/>
    <w:rsid w:val="00F95E2E"/>
    <w:rsid w:val="00F961B1"/>
    <w:rsid w:val="00F963C2"/>
    <w:rsid w:val="00F96639"/>
    <w:rsid w:val="00F96789"/>
    <w:rsid w:val="00F969A2"/>
    <w:rsid w:val="00F97859"/>
    <w:rsid w:val="00F97EB0"/>
    <w:rsid w:val="00FA1498"/>
    <w:rsid w:val="00FA14E6"/>
    <w:rsid w:val="00FA18CA"/>
    <w:rsid w:val="00FA2A38"/>
    <w:rsid w:val="00FA3425"/>
    <w:rsid w:val="00FA34D0"/>
    <w:rsid w:val="00FA4778"/>
    <w:rsid w:val="00FA5CD7"/>
    <w:rsid w:val="00FA6214"/>
    <w:rsid w:val="00FA6B9C"/>
    <w:rsid w:val="00FA74AD"/>
    <w:rsid w:val="00FB0232"/>
    <w:rsid w:val="00FB0ACB"/>
    <w:rsid w:val="00FB1921"/>
    <w:rsid w:val="00FB2B62"/>
    <w:rsid w:val="00FB39E3"/>
    <w:rsid w:val="00FB3B85"/>
    <w:rsid w:val="00FB3FA8"/>
    <w:rsid w:val="00FB3FE8"/>
    <w:rsid w:val="00FB41A5"/>
    <w:rsid w:val="00FB42BD"/>
    <w:rsid w:val="00FB49F6"/>
    <w:rsid w:val="00FB79EE"/>
    <w:rsid w:val="00FC0CDD"/>
    <w:rsid w:val="00FC19B0"/>
    <w:rsid w:val="00FC1EE1"/>
    <w:rsid w:val="00FC23F5"/>
    <w:rsid w:val="00FC5510"/>
    <w:rsid w:val="00FD0630"/>
    <w:rsid w:val="00FD0819"/>
    <w:rsid w:val="00FD2E70"/>
    <w:rsid w:val="00FD41B4"/>
    <w:rsid w:val="00FD476E"/>
    <w:rsid w:val="00FD496E"/>
    <w:rsid w:val="00FD4F66"/>
    <w:rsid w:val="00FD5EFB"/>
    <w:rsid w:val="00FD620B"/>
    <w:rsid w:val="00FD627A"/>
    <w:rsid w:val="00FE03C1"/>
    <w:rsid w:val="00FE0E85"/>
    <w:rsid w:val="00FE1C35"/>
    <w:rsid w:val="00FE2BC7"/>
    <w:rsid w:val="00FE348D"/>
    <w:rsid w:val="00FE590B"/>
    <w:rsid w:val="00FE5E09"/>
    <w:rsid w:val="00FE7006"/>
    <w:rsid w:val="00FF059C"/>
    <w:rsid w:val="00FF1A5B"/>
    <w:rsid w:val="00FF4616"/>
    <w:rsid w:val="00FF5CE5"/>
    <w:rsid w:val="00FF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3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style>
  <w:style w:type="paragraph" w:styleId="Heading2">
    <w:name w:val="heading 2"/>
    <w:basedOn w:val="Default"/>
    <w:next w:val="Default"/>
    <w:link w:val="Heading2Char"/>
    <w:qFormat/>
    <w:rsid w:val="00BE55BE"/>
    <w:pPr>
      <w:numPr>
        <w:numId w:val="1"/>
      </w:numPr>
      <w:spacing w:before="240"/>
      <w:outlineLvl w:val="1"/>
    </w:pPr>
    <w:rPr>
      <w:rFonts w:eastAsia="Times New Roman" w:cs="Times New Roman"/>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styleId="BodyTextIndent2">
    <w:name w:val="Body Text Indent 2"/>
    <w:basedOn w:val="Default"/>
    <w:next w:val="Default"/>
    <w:link w:val="BodyTextIndent2Char"/>
    <w:semiHidden/>
    <w:rsid w:val="00441635"/>
    <w:pPr>
      <w:spacing w:before="240"/>
    </w:pPr>
    <w:rPr>
      <w:rFonts w:eastAsia="Times New Roman" w:cs="Times New Roman"/>
      <w:color w:val="auto"/>
      <w:sz w:val="20"/>
    </w:rPr>
  </w:style>
  <w:style w:type="character" w:customStyle="1" w:styleId="BodyTextIndent2Char">
    <w:name w:val="Body Text Indent 2 Char"/>
    <w:basedOn w:val="DefaultParagraphFont"/>
    <w:link w:val="BodyTextIndent2"/>
    <w:semiHidden/>
    <w:rsid w:val="00441635"/>
    <w:rPr>
      <w:rFonts w:ascii="Arial" w:eastAsia="Times New Roman" w:hAnsi="Arial" w:cs="Times New Roman"/>
      <w:sz w:val="20"/>
      <w:szCs w:val="24"/>
    </w:rPr>
  </w:style>
  <w:style w:type="character" w:customStyle="1" w:styleId="Heading2Char">
    <w:name w:val="Heading 2 Char"/>
    <w:basedOn w:val="DefaultParagraphFont"/>
    <w:link w:val="Heading2"/>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character" w:styleId="CommentReference">
    <w:name w:val="annotation reference"/>
    <w:basedOn w:val="DefaultParagraphFont"/>
    <w:uiPriority w:val="99"/>
    <w:semiHidden/>
    <w:unhideWhenUsed/>
    <w:rsid w:val="00B52F1C"/>
    <w:rPr>
      <w:sz w:val="16"/>
      <w:szCs w:val="16"/>
    </w:rPr>
  </w:style>
  <w:style w:type="paragraph" w:styleId="CommentText">
    <w:name w:val="annotation text"/>
    <w:basedOn w:val="Normal"/>
    <w:link w:val="CommentTextChar"/>
    <w:uiPriority w:val="99"/>
    <w:semiHidden/>
    <w:unhideWhenUsed/>
    <w:rsid w:val="00B52F1C"/>
    <w:pPr>
      <w:spacing w:line="240" w:lineRule="auto"/>
    </w:pPr>
    <w:rPr>
      <w:sz w:val="20"/>
      <w:szCs w:val="20"/>
    </w:rPr>
  </w:style>
  <w:style w:type="character" w:customStyle="1" w:styleId="CommentTextChar">
    <w:name w:val="Comment Text Char"/>
    <w:basedOn w:val="DefaultParagraphFont"/>
    <w:link w:val="CommentText"/>
    <w:uiPriority w:val="99"/>
    <w:semiHidden/>
    <w:rsid w:val="00B52F1C"/>
    <w:rPr>
      <w:sz w:val="20"/>
      <w:szCs w:val="20"/>
    </w:rPr>
  </w:style>
  <w:style w:type="paragraph" w:styleId="CommentSubject">
    <w:name w:val="annotation subject"/>
    <w:basedOn w:val="CommentText"/>
    <w:next w:val="CommentText"/>
    <w:link w:val="CommentSubjectChar"/>
    <w:uiPriority w:val="99"/>
    <w:semiHidden/>
    <w:unhideWhenUsed/>
    <w:rsid w:val="00B52F1C"/>
    <w:rPr>
      <w:b/>
      <w:bCs/>
    </w:rPr>
  </w:style>
  <w:style w:type="character" w:customStyle="1" w:styleId="CommentSubjectChar">
    <w:name w:val="Comment Subject Char"/>
    <w:basedOn w:val="CommentTextChar"/>
    <w:link w:val="CommentSubject"/>
    <w:uiPriority w:val="99"/>
    <w:semiHidden/>
    <w:rsid w:val="00B52F1C"/>
    <w:rPr>
      <w:b/>
      <w:bCs/>
      <w:sz w:val="20"/>
      <w:szCs w:val="20"/>
    </w:rPr>
  </w:style>
  <w:style w:type="character" w:styleId="Emphasis">
    <w:name w:val="Emphasis"/>
    <w:basedOn w:val="DefaultParagraphFont"/>
    <w:uiPriority w:val="20"/>
    <w:qFormat/>
    <w:rsid w:val="00B949F0"/>
    <w:rPr>
      <w:i/>
      <w:iCs/>
    </w:rPr>
  </w:style>
  <w:style w:type="character" w:customStyle="1" w:styleId="highlight">
    <w:name w:val="highlight"/>
    <w:basedOn w:val="DefaultParagraphFont"/>
    <w:rsid w:val="009F04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889562">
      <w:bodyDiv w:val="1"/>
      <w:marLeft w:val="0"/>
      <w:marRight w:val="0"/>
      <w:marTop w:val="0"/>
      <w:marBottom w:val="0"/>
      <w:divBdr>
        <w:top w:val="none" w:sz="0" w:space="0" w:color="auto"/>
        <w:left w:val="none" w:sz="0" w:space="0" w:color="auto"/>
        <w:bottom w:val="none" w:sz="0" w:space="0" w:color="auto"/>
        <w:right w:val="none" w:sz="0" w:space="0" w:color="auto"/>
      </w:divBdr>
      <w:divsChild>
        <w:div w:id="2112623196">
          <w:marLeft w:val="0"/>
          <w:marRight w:val="0"/>
          <w:marTop w:val="15"/>
          <w:marBottom w:val="0"/>
          <w:divBdr>
            <w:top w:val="single" w:sz="48" w:space="0" w:color="auto"/>
            <w:left w:val="single" w:sz="48" w:space="0" w:color="auto"/>
            <w:bottom w:val="single" w:sz="48" w:space="0" w:color="auto"/>
            <w:right w:val="single" w:sz="48" w:space="0" w:color="auto"/>
          </w:divBdr>
          <w:divsChild>
            <w:div w:id="1843231782">
              <w:marLeft w:val="0"/>
              <w:marRight w:val="0"/>
              <w:marTop w:val="0"/>
              <w:marBottom w:val="0"/>
              <w:divBdr>
                <w:top w:val="none" w:sz="0" w:space="0" w:color="auto"/>
                <w:left w:val="none" w:sz="0" w:space="0" w:color="auto"/>
                <w:bottom w:val="none" w:sz="0" w:space="0" w:color="auto"/>
                <w:right w:val="none" w:sz="0" w:space="0" w:color="auto"/>
              </w:divBdr>
            </w:div>
          </w:divsChild>
        </w:div>
        <w:div w:id="457264751">
          <w:marLeft w:val="0"/>
          <w:marRight w:val="0"/>
          <w:marTop w:val="15"/>
          <w:marBottom w:val="0"/>
          <w:divBdr>
            <w:top w:val="single" w:sz="48" w:space="0" w:color="auto"/>
            <w:left w:val="single" w:sz="48" w:space="0" w:color="auto"/>
            <w:bottom w:val="single" w:sz="48" w:space="0" w:color="auto"/>
            <w:right w:val="single" w:sz="48" w:space="0" w:color="auto"/>
          </w:divBdr>
          <w:divsChild>
            <w:div w:id="18265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6434">
      <w:bodyDiv w:val="1"/>
      <w:marLeft w:val="0"/>
      <w:marRight w:val="0"/>
      <w:marTop w:val="0"/>
      <w:marBottom w:val="0"/>
      <w:divBdr>
        <w:top w:val="none" w:sz="0" w:space="0" w:color="auto"/>
        <w:left w:val="none" w:sz="0" w:space="0" w:color="auto"/>
        <w:bottom w:val="none" w:sz="0" w:space="0" w:color="auto"/>
        <w:right w:val="none" w:sz="0" w:space="0" w:color="auto"/>
      </w:divBdr>
      <w:divsChild>
        <w:div w:id="1325862877">
          <w:marLeft w:val="0"/>
          <w:marRight w:val="0"/>
          <w:marTop w:val="15"/>
          <w:marBottom w:val="0"/>
          <w:divBdr>
            <w:top w:val="single" w:sz="48" w:space="0" w:color="auto"/>
            <w:left w:val="single" w:sz="48" w:space="0" w:color="auto"/>
            <w:bottom w:val="single" w:sz="48" w:space="0" w:color="auto"/>
            <w:right w:val="single" w:sz="48" w:space="0" w:color="auto"/>
          </w:divBdr>
          <w:divsChild>
            <w:div w:id="2647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7339">
      <w:bodyDiv w:val="1"/>
      <w:marLeft w:val="0"/>
      <w:marRight w:val="0"/>
      <w:marTop w:val="0"/>
      <w:marBottom w:val="0"/>
      <w:divBdr>
        <w:top w:val="none" w:sz="0" w:space="0" w:color="auto"/>
        <w:left w:val="none" w:sz="0" w:space="0" w:color="auto"/>
        <w:bottom w:val="none" w:sz="0" w:space="0" w:color="auto"/>
        <w:right w:val="none" w:sz="0" w:space="0" w:color="auto"/>
      </w:divBdr>
      <w:divsChild>
        <w:div w:id="677461324">
          <w:marLeft w:val="0"/>
          <w:marRight w:val="0"/>
          <w:marTop w:val="0"/>
          <w:marBottom w:val="0"/>
          <w:divBdr>
            <w:top w:val="none" w:sz="0" w:space="0" w:color="auto"/>
            <w:left w:val="none" w:sz="0" w:space="0" w:color="auto"/>
            <w:bottom w:val="none" w:sz="0" w:space="0" w:color="auto"/>
            <w:right w:val="none" w:sz="0" w:space="0" w:color="auto"/>
          </w:divBdr>
        </w:div>
      </w:divsChild>
    </w:div>
    <w:div w:id="1044867471">
      <w:bodyDiv w:val="1"/>
      <w:marLeft w:val="0"/>
      <w:marRight w:val="0"/>
      <w:marTop w:val="0"/>
      <w:marBottom w:val="0"/>
      <w:divBdr>
        <w:top w:val="none" w:sz="0" w:space="0" w:color="auto"/>
        <w:left w:val="none" w:sz="0" w:space="0" w:color="auto"/>
        <w:bottom w:val="none" w:sz="0" w:space="0" w:color="auto"/>
        <w:right w:val="none" w:sz="0" w:space="0" w:color="auto"/>
      </w:divBdr>
      <w:divsChild>
        <w:div w:id="1809853963">
          <w:marLeft w:val="0"/>
          <w:marRight w:val="0"/>
          <w:marTop w:val="15"/>
          <w:marBottom w:val="0"/>
          <w:divBdr>
            <w:top w:val="single" w:sz="48" w:space="0" w:color="auto"/>
            <w:left w:val="single" w:sz="48" w:space="0" w:color="auto"/>
            <w:bottom w:val="single" w:sz="48" w:space="0" w:color="auto"/>
            <w:right w:val="single" w:sz="48" w:space="0" w:color="auto"/>
          </w:divBdr>
          <w:divsChild>
            <w:div w:id="899249029">
              <w:marLeft w:val="0"/>
              <w:marRight w:val="0"/>
              <w:marTop w:val="0"/>
              <w:marBottom w:val="0"/>
              <w:divBdr>
                <w:top w:val="none" w:sz="0" w:space="0" w:color="auto"/>
                <w:left w:val="none" w:sz="0" w:space="0" w:color="auto"/>
                <w:bottom w:val="none" w:sz="0" w:space="0" w:color="auto"/>
                <w:right w:val="none" w:sz="0" w:space="0" w:color="auto"/>
              </w:divBdr>
            </w:div>
          </w:divsChild>
        </w:div>
        <w:div w:id="1771584144">
          <w:marLeft w:val="0"/>
          <w:marRight w:val="0"/>
          <w:marTop w:val="15"/>
          <w:marBottom w:val="0"/>
          <w:divBdr>
            <w:top w:val="single" w:sz="48" w:space="0" w:color="auto"/>
            <w:left w:val="single" w:sz="48" w:space="0" w:color="auto"/>
            <w:bottom w:val="single" w:sz="48" w:space="0" w:color="auto"/>
            <w:right w:val="single" w:sz="48" w:space="0" w:color="auto"/>
          </w:divBdr>
          <w:divsChild>
            <w:div w:id="20594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3954">
      <w:bodyDiv w:val="1"/>
      <w:marLeft w:val="0"/>
      <w:marRight w:val="0"/>
      <w:marTop w:val="0"/>
      <w:marBottom w:val="0"/>
      <w:divBdr>
        <w:top w:val="none" w:sz="0" w:space="0" w:color="auto"/>
        <w:left w:val="none" w:sz="0" w:space="0" w:color="auto"/>
        <w:bottom w:val="none" w:sz="0" w:space="0" w:color="auto"/>
        <w:right w:val="none" w:sz="0" w:space="0" w:color="auto"/>
      </w:divBdr>
    </w:div>
    <w:div w:id="1633748723">
      <w:bodyDiv w:val="1"/>
      <w:marLeft w:val="0"/>
      <w:marRight w:val="0"/>
      <w:marTop w:val="0"/>
      <w:marBottom w:val="0"/>
      <w:divBdr>
        <w:top w:val="none" w:sz="0" w:space="0" w:color="auto"/>
        <w:left w:val="none" w:sz="0" w:space="0" w:color="auto"/>
        <w:bottom w:val="none" w:sz="0" w:space="0" w:color="auto"/>
        <w:right w:val="none" w:sz="0" w:space="0" w:color="auto"/>
      </w:divBdr>
    </w:div>
    <w:div w:id="1672444155">
      <w:bodyDiv w:val="1"/>
      <w:marLeft w:val="0"/>
      <w:marRight w:val="0"/>
      <w:marTop w:val="0"/>
      <w:marBottom w:val="0"/>
      <w:divBdr>
        <w:top w:val="none" w:sz="0" w:space="0" w:color="auto"/>
        <w:left w:val="none" w:sz="0" w:space="0" w:color="auto"/>
        <w:bottom w:val="none" w:sz="0" w:space="0" w:color="auto"/>
        <w:right w:val="none" w:sz="0" w:space="0" w:color="auto"/>
      </w:divBdr>
      <w:divsChild>
        <w:div w:id="522210421">
          <w:marLeft w:val="0"/>
          <w:marRight w:val="0"/>
          <w:marTop w:val="15"/>
          <w:marBottom w:val="0"/>
          <w:divBdr>
            <w:top w:val="single" w:sz="48" w:space="0" w:color="auto"/>
            <w:left w:val="single" w:sz="48" w:space="0" w:color="auto"/>
            <w:bottom w:val="single" w:sz="48" w:space="0" w:color="auto"/>
            <w:right w:val="single" w:sz="48" w:space="0" w:color="auto"/>
          </w:divBdr>
          <w:divsChild>
            <w:div w:id="136184960">
              <w:marLeft w:val="0"/>
              <w:marRight w:val="0"/>
              <w:marTop w:val="0"/>
              <w:marBottom w:val="0"/>
              <w:divBdr>
                <w:top w:val="none" w:sz="0" w:space="0" w:color="auto"/>
                <w:left w:val="none" w:sz="0" w:space="0" w:color="auto"/>
                <w:bottom w:val="none" w:sz="0" w:space="0" w:color="auto"/>
                <w:right w:val="none" w:sz="0" w:space="0" w:color="auto"/>
              </w:divBdr>
            </w:div>
          </w:divsChild>
        </w:div>
        <w:div w:id="1127046507">
          <w:marLeft w:val="0"/>
          <w:marRight w:val="0"/>
          <w:marTop w:val="15"/>
          <w:marBottom w:val="0"/>
          <w:divBdr>
            <w:top w:val="single" w:sz="48" w:space="0" w:color="auto"/>
            <w:left w:val="single" w:sz="48" w:space="0" w:color="auto"/>
            <w:bottom w:val="single" w:sz="48" w:space="0" w:color="auto"/>
            <w:right w:val="single" w:sz="48" w:space="0" w:color="auto"/>
          </w:divBdr>
          <w:divsChild>
            <w:div w:id="13561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92510">
      <w:bodyDiv w:val="1"/>
      <w:marLeft w:val="0"/>
      <w:marRight w:val="0"/>
      <w:marTop w:val="0"/>
      <w:marBottom w:val="0"/>
      <w:divBdr>
        <w:top w:val="none" w:sz="0" w:space="0" w:color="auto"/>
        <w:left w:val="none" w:sz="0" w:space="0" w:color="auto"/>
        <w:bottom w:val="none" w:sz="0" w:space="0" w:color="auto"/>
        <w:right w:val="none" w:sz="0" w:space="0" w:color="auto"/>
      </w:divBdr>
      <w:divsChild>
        <w:div w:id="1890216893">
          <w:marLeft w:val="0"/>
          <w:marRight w:val="0"/>
          <w:marTop w:val="15"/>
          <w:marBottom w:val="0"/>
          <w:divBdr>
            <w:top w:val="single" w:sz="48" w:space="0" w:color="auto"/>
            <w:left w:val="single" w:sz="48" w:space="0" w:color="auto"/>
            <w:bottom w:val="single" w:sz="48" w:space="0" w:color="auto"/>
            <w:right w:val="single" w:sz="48" w:space="0" w:color="auto"/>
          </w:divBdr>
          <w:divsChild>
            <w:div w:id="161818933">
              <w:marLeft w:val="0"/>
              <w:marRight w:val="0"/>
              <w:marTop w:val="0"/>
              <w:marBottom w:val="0"/>
              <w:divBdr>
                <w:top w:val="none" w:sz="0" w:space="0" w:color="auto"/>
                <w:left w:val="none" w:sz="0" w:space="0" w:color="auto"/>
                <w:bottom w:val="none" w:sz="0" w:space="0" w:color="auto"/>
                <w:right w:val="none" w:sz="0" w:space="0" w:color="auto"/>
              </w:divBdr>
            </w:div>
          </w:divsChild>
        </w:div>
        <w:div w:id="2103187130">
          <w:marLeft w:val="0"/>
          <w:marRight w:val="0"/>
          <w:marTop w:val="15"/>
          <w:marBottom w:val="0"/>
          <w:divBdr>
            <w:top w:val="single" w:sz="48" w:space="0" w:color="auto"/>
            <w:left w:val="single" w:sz="48" w:space="0" w:color="auto"/>
            <w:bottom w:val="single" w:sz="48" w:space="0" w:color="auto"/>
            <w:right w:val="single" w:sz="48" w:space="0" w:color="auto"/>
          </w:divBdr>
          <w:divsChild>
            <w:div w:id="13993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424E8D-93C7-46E1-857B-B210B5BC139B}"/>
</file>

<file path=customXml/itemProps2.xml><?xml version="1.0" encoding="utf-8"?>
<ds:datastoreItem xmlns:ds="http://schemas.openxmlformats.org/officeDocument/2006/customXml" ds:itemID="{E9A7AC8A-F369-47DB-8112-5D3CCED50734}"/>
</file>

<file path=customXml/itemProps3.xml><?xml version="1.0" encoding="utf-8"?>
<ds:datastoreItem xmlns:ds="http://schemas.openxmlformats.org/officeDocument/2006/customXml" ds:itemID="{939795EE-11F7-4CD4-94C4-99E4ABA3D9D9}"/>
</file>

<file path=customXml/itemProps4.xml><?xml version="1.0" encoding="utf-8"?>
<ds:datastoreItem xmlns:ds="http://schemas.openxmlformats.org/officeDocument/2006/customXml" ds:itemID="{55F5E27A-3D62-406F-8E45-833CFC239B41}"/>
</file>

<file path=docProps/app.xml><?xml version="1.0" encoding="utf-8"?>
<Properties xmlns="http://schemas.openxmlformats.org/officeDocument/2006/extended-properties" xmlns:vt="http://schemas.openxmlformats.org/officeDocument/2006/docPropsVTypes">
  <Template>Normal</Template>
  <TotalTime>825</TotalTime>
  <Pages>1</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Labonne</cp:lastModifiedBy>
  <cp:revision>38</cp:revision>
  <cp:lastPrinted>2024-04-30T09:52:00Z</cp:lastPrinted>
  <dcterms:created xsi:type="dcterms:W3CDTF">2024-04-03T11:40:00Z</dcterms:created>
  <dcterms:modified xsi:type="dcterms:W3CDTF">2024-04-30T09:53:00Z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