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354" w:rsidRDefault="00797354">
      <w:pPr>
        <w:jc w:val="center"/>
        <w:rPr>
          <w:rFonts w:ascii="Arial" w:hAnsi="Arial" w:cs="Arial"/>
          <w:b/>
          <w:sz w:val="24"/>
          <w:szCs w:val="24"/>
          <w:u w:val="single"/>
        </w:rPr>
      </w:pPr>
    </w:p>
    <w:p w:rsidR="00797354" w:rsidRDefault="009462FE">
      <w:pPr>
        <w:jc w:val="center"/>
        <w:rPr>
          <w:rFonts w:ascii="Arial" w:hAnsi="Arial" w:cs="Arial"/>
          <w:b/>
          <w:sz w:val="24"/>
          <w:szCs w:val="24"/>
          <w:u w:val="single"/>
        </w:rPr>
      </w:pPr>
      <w:r>
        <w:rPr>
          <w:rFonts w:ascii="Arial" w:hAnsi="Arial" w:cs="Arial"/>
          <w:b/>
          <w:sz w:val="24"/>
          <w:szCs w:val="24"/>
          <w:u w:val="single"/>
        </w:rPr>
        <w:t xml:space="preserve">EMPLOYMENT RELATIONS TRIBUNAL  </w:t>
      </w:r>
    </w:p>
    <w:p w:rsidR="00797354" w:rsidRDefault="009462FE">
      <w:pPr>
        <w:jc w:val="center"/>
        <w:rPr>
          <w:rFonts w:ascii="Arial" w:hAnsi="Arial" w:cs="Arial"/>
          <w:b/>
          <w:sz w:val="24"/>
          <w:szCs w:val="24"/>
        </w:rPr>
      </w:pPr>
      <w:r>
        <w:rPr>
          <w:rFonts w:ascii="Arial" w:hAnsi="Arial" w:cs="Arial"/>
          <w:b/>
          <w:sz w:val="24"/>
          <w:szCs w:val="24"/>
        </w:rPr>
        <w:t>ORDER</w:t>
      </w:r>
    </w:p>
    <w:p w:rsidR="00797354" w:rsidRDefault="009462FE">
      <w:r>
        <w:rPr>
          <w:rFonts w:ascii="Arial" w:hAnsi="Arial" w:cs="Arial"/>
          <w:b/>
          <w:sz w:val="24"/>
          <w:szCs w:val="24"/>
        </w:rPr>
        <w:t>ERT/ RN 76/24</w:t>
      </w:r>
    </w:p>
    <w:p w:rsidR="00797354" w:rsidRDefault="009462FE">
      <w:pPr>
        <w:ind w:firstLine="720"/>
        <w:rPr>
          <w:rFonts w:ascii="Arial" w:hAnsi="Arial" w:cs="Arial"/>
          <w:b/>
          <w:sz w:val="24"/>
          <w:szCs w:val="24"/>
        </w:rPr>
      </w:pPr>
      <w:r>
        <w:rPr>
          <w:rFonts w:ascii="Arial" w:hAnsi="Arial" w:cs="Arial"/>
          <w:b/>
          <w:sz w:val="24"/>
          <w:szCs w:val="24"/>
        </w:rPr>
        <w:t>Before</w:t>
      </w:r>
    </w:p>
    <w:p w:rsidR="00797354" w:rsidRDefault="009462FE">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rsidR="00797354" w:rsidRDefault="009462FE">
      <w:pPr>
        <w:ind w:left="1440" w:firstLine="720"/>
        <w:jc w:val="both"/>
      </w:pPr>
      <w:r>
        <w:rPr>
          <w:rFonts w:ascii="Arial" w:hAnsi="Arial" w:cs="Arial"/>
          <w:b/>
          <w:sz w:val="24"/>
          <w:szCs w:val="24"/>
        </w:rPr>
        <w:t>Anundraj Seethanna</w:t>
      </w:r>
      <w:r>
        <w:rPr>
          <w:rFonts w:ascii="Arial" w:hAnsi="Arial" w:cs="Arial"/>
          <w:b/>
          <w:sz w:val="24"/>
          <w:szCs w:val="24"/>
        </w:rPr>
        <w:tab/>
        <w:t xml:space="preserve">  </w:t>
      </w:r>
      <w:r>
        <w:rPr>
          <w:rFonts w:ascii="Arial" w:hAnsi="Arial" w:cs="Arial"/>
          <w:b/>
          <w:sz w:val="24"/>
          <w:szCs w:val="24"/>
        </w:rPr>
        <w:tab/>
        <w:t>Member</w:t>
      </w:r>
    </w:p>
    <w:p w:rsidR="00797354" w:rsidRDefault="009462FE">
      <w:pPr>
        <w:tabs>
          <w:tab w:val="left" w:pos="3510"/>
        </w:tabs>
        <w:spacing w:line="360" w:lineRule="auto"/>
        <w:ind w:firstLine="720"/>
        <w:jc w:val="both"/>
      </w:pPr>
      <w:r>
        <w:rPr>
          <w:rFonts w:ascii="Arial" w:hAnsi="Arial" w:cs="Arial"/>
          <w:b/>
          <w:sz w:val="24"/>
          <w:szCs w:val="24"/>
        </w:rPr>
        <w:t xml:space="preserve">                     Christelle Perrin D'Avrincourt</w:t>
      </w:r>
      <w:r>
        <w:rPr>
          <w:rFonts w:ascii="Arial" w:hAnsi="Arial" w:cs="Arial"/>
          <w:b/>
          <w:sz w:val="24"/>
          <w:szCs w:val="24"/>
        </w:rPr>
        <w:tab/>
        <w:t>Member</w:t>
      </w:r>
    </w:p>
    <w:p w:rsidR="00797354" w:rsidRDefault="009462FE">
      <w:pPr>
        <w:tabs>
          <w:tab w:val="left" w:pos="3510"/>
        </w:tabs>
        <w:spacing w:line="360" w:lineRule="auto"/>
        <w:ind w:firstLine="720"/>
        <w:jc w:val="both"/>
      </w:pPr>
      <w:r>
        <w:rPr>
          <w:rFonts w:ascii="Arial" w:hAnsi="Arial" w:cs="Arial"/>
          <w:b/>
          <w:sz w:val="24"/>
          <w:szCs w:val="24"/>
        </w:rPr>
        <w:t xml:space="preserve">                     Ghianeswar Gokhool   </w:t>
      </w:r>
      <w:r>
        <w:rPr>
          <w:rFonts w:ascii="Arial" w:hAnsi="Arial" w:cs="Arial"/>
          <w:b/>
          <w:sz w:val="24"/>
          <w:szCs w:val="24"/>
        </w:rPr>
        <w:tab/>
      </w:r>
      <w:r>
        <w:rPr>
          <w:rFonts w:ascii="Arial" w:hAnsi="Arial" w:cs="Arial"/>
          <w:b/>
          <w:sz w:val="24"/>
          <w:szCs w:val="24"/>
        </w:rPr>
        <w:tab/>
        <w:t>Member</w:t>
      </w:r>
    </w:p>
    <w:p w:rsidR="00797354" w:rsidRDefault="00797354">
      <w:pPr>
        <w:rPr>
          <w:rFonts w:ascii="Arial" w:hAnsi="Arial" w:cs="Arial"/>
          <w:b/>
          <w:sz w:val="24"/>
          <w:szCs w:val="24"/>
        </w:rPr>
      </w:pPr>
    </w:p>
    <w:p w:rsidR="00797354" w:rsidRDefault="009462FE">
      <w:pPr>
        <w:rPr>
          <w:rFonts w:ascii="Arial" w:hAnsi="Arial" w:cs="Arial"/>
          <w:b/>
          <w:sz w:val="24"/>
          <w:szCs w:val="24"/>
        </w:rPr>
      </w:pPr>
      <w:r>
        <w:rPr>
          <w:rFonts w:ascii="Arial" w:hAnsi="Arial" w:cs="Arial"/>
          <w:b/>
          <w:sz w:val="24"/>
          <w:szCs w:val="24"/>
        </w:rPr>
        <w:t>In the matter of:-</w:t>
      </w:r>
    </w:p>
    <w:p w:rsidR="00797354" w:rsidRDefault="009462FE">
      <w:pPr>
        <w:ind w:firstLine="720"/>
        <w:jc w:val="center"/>
        <w:rPr>
          <w:rFonts w:ascii="Arial" w:hAnsi="Arial" w:cs="Arial"/>
          <w:b/>
          <w:sz w:val="24"/>
          <w:szCs w:val="24"/>
        </w:rPr>
      </w:pPr>
      <w:r>
        <w:rPr>
          <w:rFonts w:ascii="Arial" w:hAnsi="Arial" w:cs="Arial"/>
          <w:b/>
          <w:sz w:val="24"/>
          <w:szCs w:val="24"/>
        </w:rPr>
        <w:t>Registrar of Associations (Applicant)</w:t>
      </w:r>
    </w:p>
    <w:p w:rsidR="00797354" w:rsidRDefault="009462FE">
      <w:pPr>
        <w:jc w:val="center"/>
        <w:rPr>
          <w:rFonts w:ascii="Arial" w:hAnsi="Arial" w:cs="Arial"/>
          <w:b/>
          <w:sz w:val="24"/>
          <w:szCs w:val="24"/>
        </w:rPr>
      </w:pPr>
      <w:r>
        <w:rPr>
          <w:rFonts w:ascii="Arial" w:hAnsi="Arial" w:cs="Arial"/>
          <w:b/>
          <w:sz w:val="24"/>
          <w:szCs w:val="24"/>
        </w:rPr>
        <w:t>And</w:t>
      </w:r>
    </w:p>
    <w:p w:rsidR="00797354" w:rsidRDefault="009462FE">
      <w:pPr>
        <w:ind w:left="1440" w:firstLine="720"/>
        <w:jc w:val="center"/>
      </w:pPr>
      <w:r>
        <w:rPr>
          <w:rFonts w:ascii="Arial" w:hAnsi="Arial" w:cs="Arial"/>
          <w:b/>
          <w:sz w:val="24"/>
          <w:szCs w:val="24"/>
        </w:rPr>
        <w:t>The District Council North-Staff and Other Employees' Association (Respondent</w:t>
      </w:r>
      <w:r>
        <w:rPr>
          <w:rFonts w:ascii="Arial" w:hAnsi="Arial" w:cs="Arial"/>
          <w:b/>
          <w:sz w:val="28"/>
          <w:szCs w:val="28"/>
        </w:rPr>
        <w:t>)</w:t>
      </w:r>
    </w:p>
    <w:p w:rsidR="00797354" w:rsidRDefault="00797354">
      <w:pPr>
        <w:tabs>
          <w:tab w:val="left" w:pos="5711"/>
        </w:tabs>
        <w:ind w:left="1440" w:firstLine="720"/>
        <w:jc w:val="center"/>
        <w:rPr>
          <w:rFonts w:ascii="Arial" w:hAnsi="Arial" w:cs="Arial"/>
          <w:b/>
          <w:sz w:val="28"/>
          <w:szCs w:val="28"/>
        </w:rPr>
      </w:pPr>
    </w:p>
    <w:p w:rsidR="00797354" w:rsidRDefault="009462FE">
      <w:pPr>
        <w:jc w:val="both"/>
      </w:pPr>
      <w:r>
        <w:rPr>
          <w:rFonts w:ascii="Arial" w:hAnsi="Arial" w:cs="Arial"/>
          <w:sz w:val="24"/>
          <w:szCs w:val="24"/>
        </w:rPr>
        <w:t xml:space="preserve">This is an application made by the Applicant under section 7(3) of the Employment Relations Act, as amended (the “Act”), for an order directing the cancellation of the registration of the Respondent union.  The Applicant was assisted by Counsel whereas the Respondent was represented by its President, Mr Navindranath Langur.  The latter informed the Tribunal that </w:t>
      </w:r>
      <w:r w:rsidR="00AA122B">
        <w:rPr>
          <w:rFonts w:ascii="Arial" w:hAnsi="Arial" w:cs="Arial"/>
          <w:sz w:val="24"/>
          <w:szCs w:val="24"/>
        </w:rPr>
        <w:t>he</w:t>
      </w:r>
      <w:r>
        <w:rPr>
          <w:rFonts w:ascii="Arial" w:hAnsi="Arial" w:cs="Arial"/>
          <w:sz w:val="24"/>
          <w:szCs w:val="24"/>
        </w:rPr>
        <w:t xml:space="preserve"> </w:t>
      </w:r>
      <w:r w:rsidR="00AA122B">
        <w:rPr>
          <w:rFonts w:ascii="Arial" w:hAnsi="Arial" w:cs="Arial"/>
          <w:sz w:val="24"/>
          <w:szCs w:val="24"/>
        </w:rPr>
        <w:t>had</w:t>
      </w:r>
      <w:r>
        <w:rPr>
          <w:rFonts w:ascii="Arial" w:hAnsi="Arial" w:cs="Arial"/>
          <w:sz w:val="24"/>
          <w:szCs w:val="24"/>
        </w:rPr>
        <w:t xml:space="preserve"> no objection for the cancellation of the registration of the trade union. </w:t>
      </w:r>
      <w:r w:rsidR="00AA122B">
        <w:rPr>
          <w:rFonts w:ascii="Arial" w:hAnsi="Arial" w:cs="Arial"/>
          <w:sz w:val="24"/>
          <w:szCs w:val="24"/>
        </w:rPr>
        <w:t xml:space="preserve"> </w:t>
      </w:r>
      <w:r>
        <w:rPr>
          <w:rFonts w:ascii="Arial" w:hAnsi="Arial" w:cs="Arial"/>
          <w:sz w:val="24"/>
          <w:szCs w:val="24"/>
        </w:rPr>
        <w:t>The Tribunal thus fixed the matter for hearing and proceeded to hear both parties at another sitting.</w:t>
      </w:r>
    </w:p>
    <w:p w:rsidR="00797354" w:rsidRDefault="009462FE">
      <w:pPr>
        <w:jc w:val="both"/>
      </w:pPr>
      <w:r>
        <w:rPr>
          <w:rFonts w:ascii="Arial" w:hAnsi="Arial" w:cs="Arial"/>
          <w:sz w:val="24"/>
          <w:szCs w:val="24"/>
        </w:rPr>
        <w:t>The representative of the Applicant deposed before the Tribunal and she produced copies of (1) the certificate of registration of the Respondent (Doc A), (2) the rules of the Respondent (Doc B), (3) a</w:t>
      </w:r>
      <w:r w:rsidR="00AA122B">
        <w:rPr>
          <w:rFonts w:ascii="Arial" w:hAnsi="Arial" w:cs="Arial"/>
          <w:sz w:val="24"/>
          <w:szCs w:val="24"/>
        </w:rPr>
        <w:t>n annual</w:t>
      </w:r>
      <w:r>
        <w:rPr>
          <w:rFonts w:ascii="Arial" w:hAnsi="Arial" w:cs="Arial"/>
          <w:sz w:val="24"/>
          <w:szCs w:val="24"/>
        </w:rPr>
        <w:t xml:space="preserve"> return </w:t>
      </w:r>
      <w:r w:rsidR="00AA122B">
        <w:rPr>
          <w:rFonts w:ascii="Arial" w:hAnsi="Arial" w:cs="Arial"/>
          <w:sz w:val="24"/>
          <w:szCs w:val="24"/>
        </w:rPr>
        <w:t xml:space="preserve">for the year 2014 </w:t>
      </w:r>
      <w:r>
        <w:rPr>
          <w:rFonts w:ascii="Arial" w:hAnsi="Arial" w:cs="Arial"/>
          <w:sz w:val="24"/>
          <w:szCs w:val="24"/>
        </w:rPr>
        <w:t xml:space="preserve">with an annex </w:t>
      </w:r>
      <w:r w:rsidR="00AA122B">
        <w:rPr>
          <w:rFonts w:ascii="Arial" w:hAnsi="Arial" w:cs="Arial"/>
          <w:sz w:val="24"/>
          <w:szCs w:val="24"/>
        </w:rPr>
        <w:t>pertaining t</w:t>
      </w:r>
      <w:r>
        <w:rPr>
          <w:rFonts w:ascii="Arial" w:hAnsi="Arial" w:cs="Arial"/>
          <w:sz w:val="24"/>
          <w:szCs w:val="24"/>
        </w:rPr>
        <w:t xml:space="preserve">o </w:t>
      </w:r>
      <w:r w:rsidR="00AA122B">
        <w:rPr>
          <w:rFonts w:ascii="Arial" w:hAnsi="Arial" w:cs="Arial"/>
          <w:sz w:val="24"/>
          <w:szCs w:val="24"/>
        </w:rPr>
        <w:t xml:space="preserve">the dissolution of the union due to splitting of the Council and that the balance be shared among the members </w:t>
      </w:r>
      <w:r>
        <w:rPr>
          <w:rFonts w:ascii="Arial" w:hAnsi="Arial" w:cs="Arial"/>
          <w:sz w:val="24"/>
          <w:szCs w:val="24"/>
        </w:rPr>
        <w:t xml:space="preserve">(Doc C), a statement given by the said Mr Navindranath Langur to the effect that the union was voluntarily dissolved </w:t>
      </w:r>
      <w:r w:rsidR="00AA122B">
        <w:rPr>
          <w:rFonts w:ascii="Arial" w:hAnsi="Arial" w:cs="Arial"/>
          <w:sz w:val="24"/>
          <w:szCs w:val="24"/>
        </w:rPr>
        <w:t>at</w:t>
      </w:r>
      <w:r>
        <w:rPr>
          <w:rFonts w:ascii="Arial" w:hAnsi="Arial" w:cs="Arial"/>
          <w:sz w:val="24"/>
          <w:szCs w:val="24"/>
        </w:rPr>
        <w:t xml:space="preserve"> an AGM held in May 2013 and that </w:t>
      </w:r>
      <w:r>
        <w:rPr>
          <w:rFonts w:ascii="Arial" w:hAnsi="Arial" w:cs="Arial"/>
          <w:sz w:val="24"/>
          <w:szCs w:val="24"/>
        </w:rPr>
        <w:lastRenderedPageBreak/>
        <w:t xml:space="preserve">the remaining balance of the funds were equally distributed among its 35 members (Doc D), letters issued by the Applicant to the </w:t>
      </w:r>
      <w:r w:rsidR="00AA122B">
        <w:rPr>
          <w:rFonts w:ascii="Arial" w:hAnsi="Arial" w:cs="Arial"/>
          <w:sz w:val="24"/>
          <w:szCs w:val="24"/>
        </w:rPr>
        <w:t xml:space="preserve">Assistant </w:t>
      </w:r>
      <w:r>
        <w:rPr>
          <w:rFonts w:ascii="Arial" w:hAnsi="Arial" w:cs="Arial"/>
          <w:sz w:val="24"/>
          <w:szCs w:val="24"/>
        </w:rPr>
        <w:t xml:space="preserve">Secretary and Secretary of the Respondent requesting for documents for the voluntary dissolution (Docs E and E1) and further letters issued again to the Secretary and Assistant Secretary of the Respondent (Docs F and F1), and the notice served on the Respondent requesting the union to submit annual returns for the years 2015 to 2022 (Doc G).  The notice was sent to the registered address of the Respondent and copied to the President, Secretary and Treasurer of the Respondent.  Despite the notice, there was no response from the Respondent.  The representative of the Applicant prayed for the cancellation of the registration of the Respondent.      </w:t>
      </w:r>
    </w:p>
    <w:p w:rsidR="00797354" w:rsidRDefault="009462FE">
      <w:pPr>
        <w:jc w:val="both"/>
      </w:pPr>
      <w:r>
        <w:rPr>
          <w:rFonts w:ascii="Arial" w:hAnsi="Arial" w:cs="Arial"/>
          <w:sz w:val="24"/>
          <w:szCs w:val="24"/>
        </w:rPr>
        <w:t xml:space="preserve">The representative of the Respondent only stated to the Tribunal that they had been able to “solve” the issue since 2013.       </w:t>
      </w:r>
    </w:p>
    <w:p w:rsidR="00797354" w:rsidRDefault="009462FE">
      <w:pPr>
        <w:jc w:val="both"/>
      </w:pPr>
      <w:r>
        <w:rPr>
          <w:rFonts w:ascii="Arial" w:hAnsi="Arial" w:cs="Arial"/>
          <w:sz w:val="24"/>
          <w:szCs w:val="24"/>
        </w:rPr>
        <w:t xml:space="preserve">The Tribunal has examined all the evidence on record.  In the light of the unchallenged evidence on record and the stand of the representative of the Respondent, the Tribunal has no hesitation in finding that the registration of the Respondent should be cancelled on the grounds specified under section 7(1) [(a) and (d)] of the Act.  Rule 28 of the Rules of the Respondent provides as follows:  </w:t>
      </w:r>
    </w:p>
    <w:p w:rsidR="009462FE" w:rsidRDefault="009462FE">
      <w:pPr>
        <w:jc w:val="both"/>
        <w:rPr>
          <w:rFonts w:ascii="Arial" w:hAnsi="Arial" w:cs="Arial"/>
          <w:i/>
          <w:sz w:val="24"/>
          <w:szCs w:val="24"/>
        </w:rPr>
      </w:pPr>
      <w:r>
        <w:rPr>
          <w:rFonts w:ascii="Arial" w:hAnsi="Arial" w:cs="Arial"/>
          <w:i/>
          <w:sz w:val="24"/>
          <w:szCs w:val="24"/>
        </w:rPr>
        <w:t xml:space="preserve">28. </w:t>
      </w:r>
      <w:r w:rsidRPr="009462FE">
        <w:rPr>
          <w:rFonts w:ascii="Arial" w:hAnsi="Arial" w:cs="Arial"/>
          <w:i/>
          <w:sz w:val="24"/>
          <w:szCs w:val="24"/>
          <w:u w:val="single"/>
        </w:rPr>
        <w:t>Dissolution</w:t>
      </w:r>
      <w:r>
        <w:rPr>
          <w:rFonts w:ascii="Arial" w:hAnsi="Arial" w:cs="Arial"/>
          <w:i/>
          <w:sz w:val="24"/>
          <w:szCs w:val="24"/>
        </w:rPr>
        <w:t xml:space="preserve"> </w:t>
      </w:r>
    </w:p>
    <w:p w:rsidR="009462FE" w:rsidRDefault="009462FE">
      <w:pPr>
        <w:jc w:val="both"/>
        <w:rPr>
          <w:rFonts w:ascii="Arial" w:hAnsi="Arial" w:cs="Arial"/>
          <w:i/>
          <w:sz w:val="24"/>
          <w:szCs w:val="24"/>
        </w:rPr>
      </w:pPr>
      <w:r>
        <w:rPr>
          <w:rFonts w:ascii="Arial" w:hAnsi="Arial" w:cs="Arial"/>
          <w:i/>
          <w:sz w:val="24"/>
          <w:szCs w:val="24"/>
        </w:rPr>
        <w:t>(a) The Trade Union may be dissolved if a resolution for its dissolution is approved at a Special General Meeting of the trade union by a majority vote of the members present and voting thereat.</w:t>
      </w:r>
    </w:p>
    <w:p w:rsidR="009462FE" w:rsidRDefault="009462FE">
      <w:pPr>
        <w:jc w:val="both"/>
        <w:rPr>
          <w:rFonts w:ascii="Arial" w:hAnsi="Arial" w:cs="Arial"/>
          <w:i/>
          <w:sz w:val="24"/>
          <w:szCs w:val="24"/>
        </w:rPr>
      </w:pPr>
      <w:r>
        <w:rPr>
          <w:rFonts w:ascii="Arial" w:hAnsi="Arial" w:cs="Arial"/>
          <w:i/>
          <w:sz w:val="24"/>
          <w:szCs w:val="24"/>
        </w:rPr>
        <w:t>(b) In the event of the union being dissolved as provided above, all debts and liabilities legally incurred on behalf of the union shall be discharged and the remaining funds and property divided equally among the members whose names are not crossed out the register of members in accordance with these rules.</w:t>
      </w:r>
    </w:p>
    <w:p w:rsidR="00797354" w:rsidRDefault="009462FE" w:rsidP="009462FE">
      <w:pPr>
        <w:jc w:val="both"/>
      </w:pPr>
      <w:r>
        <w:rPr>
          <w:rFonts w:ascii="Arial" w:hAnsi="Arial" w:cs="Arial"/>
          <w:i/>
          <w:sz w:val="24"/>
          <w:szCs w:val="24"/>
        </w:rPr>
        <w:t xml:space="preserve">… </w:t>
      </w:r>
    </w:p>
    <w:p w:rsidR="00797354" w:rsidRDefault="009462FE">
      <w:pPr>
        <w:jc w:val="both"/>
      </w:pPr>
      <w:r>
        <w:rPr>
          <w:rFonts w:ascii="Arial" w:hAnsi="Arial" w:cs="Arial"/>
          <w:sz w:val="24"/>
          <w:szCs w:val="24"/>
        </w:rPr>
        <w:t xml:space="preserve">For the reasons given above, the Tribunal directs the Applicant to cancel the registration of the Respondent.  Any assets of the Respondent shall be disposed of as provided for by Rule 28 of the Rules of the Respondent.  In case the Respondent is not wound up as per the above and section 7 of the Act, the Respondent shall be wound up by the Applicant in the prescribed manner.  </w:t>
      </w:r>
    </w:p>
    <w:p w:rsidR="00797354" w:rsidRDefault="00797354">
      <w:pPr>
        <w:jc w:val="both"/>
        <w:rPr>
          <w:rFonts w:ascii="Arial" w:hAnsi="Arial" w:cs="Arial"/>
          <w:sz w:val="24"/>
          <w:szCs w:val="24"/>
        </w:rPr>
      </w:pPr>
    </w:p>
    <w:p w:rsidR="009462FE" w:rsidRDefault="009462FE">
      <w:pPr>
        <w:jc w:val="both"/>
        <w:rPr>
          <w:rFonts w:ascii="Arial" w:hAnsi="Arial" w:cs="Arial"/>
          <w:sz w:val="24"/>
          <w:szCs w:val="24"/>
        </w:rPr>
      </w:pPr>
    </w:p>
    <w:p w:rsidR="00797354" w:rsidRDefault="009462FE">
      <w:pPr>
        <w:jc w:val="both"/>
        <w:rPr>
          <w:rFonts w:ascii="Arial" w:hAnsi="Arial" w:cs="Arial"/>
          <w:sz w:val="24"/>
          <w:szCs w:val="24"/>
        </w:rPr>
      </w:pPr>
      <w:r>
        <w:rPr>
          <w:rFonts w:ascii="Arial" w:hAnsi="Arial" w:cs="Arial"/>
          <w:sz w:val="24"/>
          <w:szCs w:val="24"/>
        </w:rPr>
        <w:t xml:space="preserve">                         </w:t>
      </w:r>
    </w:p>
    <w:p w:rsidR="009462FE" w:rsidRDefault="009462FE">
      <w:pPr>
        <w:jc w:val="both"/>
        <w:rPr>
          <w:rFonts w:ascii="Arial" w:hAnsi="Arial" w:cs="Arial"/>
          <w:b/>
          <w:sz w:val="24"/>
          <w:szCs w:val="24"/>
        </w:rPr>
      </w:pPr>
    </w:p>
    <w:p w:rsidR="009462FE" w:rsidRDefault="009462FE">
      <w:pPr>
        <w:jc w:val="both"/>
        <w:rPr>
          <w:rFonts w:ascii="Arial" w:hAnsi="Arial" w:cs="Arial"/>
          <w:b/>
          <w:sz w:val="24"/>
          <w:szCs w:val="24"/>
        </w:rPr>
      </w:pPr>
    </w:p>
    <w:p w:rsidR="00797354" w:rsidRDefault="002F729D">
      <w:pPr>
        <w:jc w:val="both"/>
        <w:rPr>
          <w:rFonts w:ascii="Arial" w:hAnsi="Arial" w:cs="Arial"/>
          <w:b/>
          <w:sz w:val="24"/>
          <w:szCs w:val="24"/>
        </w:rPr>
      </w:pPr>
      <w:r>
        <w:rPr>
          <w:rFonts w:ascii="Arial" w:hAnsi="Arial" w:cs="Arial"/>
          <w:b/>
          <w:sz w:val="24"/>
          <w:szCs w:val="24"/>
        </w:rPr>
        <w:t xml:space="preserve">(SD) </w:t>
      </w:r>
      <w:r w:rsidR="009462FE">
        <w:rPr>
          <w:rFonts w:ascii="Arial" w:hAnsi="Arial" w:cs="Arial"/>
          <w:b/>
          <w:sz w:val="24"/>
          <w:szCs w:val="24"/>
        </w:rPr>
        <w:t xml:space="preserve">Indiren Sivaramen </w:t>
      </w:r>
      <w:r w:rsidR="009462FE">
        <w:rPr>
          <w:rFonts w:ascii="Arial" w:hAnsi="Arial" w:cs="Arial"/>
          <w:b/>
          <w:sz w:val="24"/>
          <w:szCs w:val="24"/>
        </w:rPr>
        <w:tab/>
      </w:r>
      <w:r w:rsidR="009462FE">
        <w:rPr>
          <w:rFonts w:ascii="Arial" w:hAnsi="Arial" w:cs="Arial"/>
          <w:b/>
          <w:sz w:val="24"/>
          <w:szCs w:val="24"/>
        </w:rPr>
        <w:tab/>
      </w:r>
      <w:r w:rsidR="009462FE">
        <w:rPr>
          <w:rFonts w:ascii="Arial" w:hAnsi="Arial" w:cs="Arial"/>
          <w:b/>
          <w:sz w:val="24"/>
          <w:szCs w:val="24"/>
        </w:rPr>
        <w:tab/>
      </w:r>
      <w:r w:rsidR="009462FE">
        <w:rPr>
          <w:rFonts w:ascii="Arial" w:hAnsi="Arial" w:cs="Arial"/>
          <w:b/>
          <w:sz w:val="24"/>
          <w:szCs w:val="24"/>
        </w:rPr>
        <w:tab/>
      </w:r>
      <w:r w:rsidR="009462FE">
        <w:rPr>
          <w:rFonts w:ascii="Arial" w:hAnsi="Arial" w:cs="Arial"/>
          <w:b/>
          <w:sz w:val="24"/>
          <w:szCs w:val="24"/>
        </w:rPr>
        <w:tab/>
      </w:r>
      <w:r w:rsidR="009462FE">
        <w:rPr>
          <w:rFonts w:ascii="Arial" w:hAnsi="Arial" w:cs="Arial"/>
          <w:b/>
          <w:sz w:val="24"/>
          <w:szCs w:val="24"/>
        </w:rPr>
        <w:tab/>
        <w:t xml:space="preserve"> </w:t>
      </w:r>
    </w:p>
    <w:p w:rsidR="00797354" w:rsidRDefault="009462FE">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797354" w:rsidRDefault="009462FE">
      <w:pPr>
        <w:jc w:val="both"/>
        <w:rPr>
          <w:rFonts w:ascii="Arial" w:hAnsi="Arial" w:cs="Arial"/>
          <w:b/>
          <w:sz w:val="24"/>
          <w:szCs w:val="24"/>
        </w:rPr>
      </w:pPr>
      <w:r>
        <w:rPr>
          <w:rFonts w:ascii="Arial" w:hAnsi="Arial" w:cs="Arial"/>
          <w:b/>
          <w:sz w:val="24"/>
          <w:szCs w:val="24"/>
        </w:rPr>
        <w:tab/>
      </w:r>
    </w:p>
    <w:p w:rsidR="00A665D1" w:rsidRDefault="00A665D1">
      <w:pPr>
        <w:jc w:val="both"/>
        <w:rPr>
          <w:rFonts w:ascii="Arial" w:hAnsi="Arial" w:cs="Arial"/>
          <w:b/>
          <w:sz w:val="24"/>
          <w:szCs w:val="24"/>
        </w:rPr>
      </w:pPr>
    </w:p>
    <w:p w:rsidR="00797354" w:rsidRDefault="002F729D">
      <w:pPr>
        <w:jc w:val="both"/>
      </w:pPr>
      <w:r>
        <w:rPr>
          <w:rFonts w:ascii="Arial" w:hAnsi="Arial" w:cs="Arial"/>
          <w:b/>
          <w:sz w:val="24"/>
          <w:szCs w:val="24"/>
        </w:rPr>
        <w:t xml:space="preserve">(SD) </w:t>
      </w:r>
      <w:r w:rsidR="009462FE">
        <w:rPr>
          <w:rFonts w:ascii="Arial" w:hAnsi="Arial" w:cs="Arial"/>
          <w:b/>
          <w:sz w:val="24"/>
          <w:szCs w:val="24"/>
        </w:rPr>
        <w:t>Anundraj Seethanna</w:t>
      </w:r>
      <w:r w:rsidR="009462FE">
        <w:rPr>
          <w:rFonts w:ascii="Arial" w:hAnsi="Arial" w:cs="Arial"/>
          <w:b/>
          <w:sz w:val="24"/>
          <w:szCs w:val="24"/>
        </w:rPr>
        <w:tab/>
      </w:r>
      <w:r w:rsidR="009462FE">
        <w:rPr>
          <w:rFonts w:ascii="Arial" w:hAnsi="Arial" w:cs="Arial"/>
          <w:b/>
          <w:sz w:val="24"/>
          <w:szCs w:val="24"/>
        </w:rPr>
        <w:tab/>
      </w:r>
      <w:r w:rsidR="009462FE">
        <w:rPr>
          <w:rFonts w:ascii="Arial" w:hAnsi="Arial" w:cs="Arial"/>
          <w:b/>
          <w:sz w:val="24"/>
          <w:szCs w:val="24"/>
        </w:rPr>
        <w:tab/>
      </w:r>
      <w:r w:rsidR="009462FE">
        <w:rPr>
          <w:rFonts w:ascii="Arial" w:hAnsi="Arial" w:cs="Arial"/>
          <w:b/>
          <w:sz w:val="24"/>
          <w:szCs w:val="24"/>
        </w:rPr>
        <w:tab/>
      </w:r>
      <w:r w:rsidR="009462FE">
        <w:rPr>
          <w:rFonts w:ascii="Arial" w:hAnsi="Arial" w:cs="Arial"/>
          <w:b/>
          <w:sz w:val="24"/>
          <w:szCs w:val="24"/>
        </w:rPr>
        <w:tab/>
      </w:r>
    </w:p>
    <w:p w:rsidR="00797354" w:rsidRDefault="009462FE">
      <w:pPr>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797354" w:rsidRDefault="00797354">
      <w:pPr>
        <w:jc w:val="both"/>
        <w:rPr>
          <w:rFonts w:ascii="Arial" w:hAnsi="Arial" w:cs="Arial"/>
          <w:b/>
          <w:sz w:val="24"/>
          <w:szCs w:val="24"/>
        </w:rPr>
      </w:pPr>
    </w:p>
    <w:p w:rsidR="00797354" w:rsidRDefault="00797354">
      <w:pPr>
        <w:jc w:val="both"/>
      </w:pPr>
    </w:p>
    <w:p w:rsidR="00797354" w:rsidRDefault="002F729D">
      <w:pPr>
        <w:jc w:val="both"/>
      </w:pPr>
      <w:r>
        <w:rPr>
          <w:rFonts w:ascii="Arial" w:hAnsi="Arial" w:cs="Arial"/>
          <w:b/>
          <w:sz w:val="24"/>
          <w:szCs w:val="24"/>
        </w:rPr>
        <w:t xml:space="preserve">(SD) </w:t>
      </w:r>
      <w:r w:rsidR="009462FE">
        <w:rPr>
          <w:rFonts w:ascii="Arial" w:hAnsi="Arial" w:cs="Arial"/>
          <w:b/>
          <w:sz w:val="24"/>
          <w:szCs w:val="24"/>
        </w:rPr>
        <w:t xml:space="preserve">Christelle Perrin D'Avrincourt </w:t>
      </w:r>
    </w:p>
    <w:p w:rsidR="00797354" w:rsidRDefault="009462FE">
      <w:pPr>
        <w:jc w:val="both"/>
        <w:rPr>
          <w:rFonts w:ascii="Arial" w:hAnsi="Arial" w:cs="Arial"/>
          <w:b/>
          <w:sz w:val="24"/>
          <w:szCs w:val="24"/>
        </w:rPr>
      </w:pPr>
      <w:r>
        <w:rPr>
          <w:rFonts w:ascii="Arial" w:hAnsi="Arial" w:cs="Arial"/>
          <w:b/>
          <w:sz w:val="24"/>
          <w:szCs w:val="24"/>
        </w:rPr>
        <w:t>Member</w:t>
      </w:r>
    </w:p>
    <w:p w:rsidR="00797354" w:rsidRDefault="00797354">
      <w:pPr>
        <w:jc w:val="both"/>
        <w:rPr>
          <w:rFonts w:ascii="Arial" w:hAnsi="Arial" w:cs="Arial"/>
          <w:b/>
          <w:sz w:val="24"/>
          <w:szCs w:val="24"/>
        </w:rPr>
      </w:pPr>
    </w:p>
    <w:p w:rsidR="00797354" w:rsidRDefault="00797354">
      <w:pPr>
        <w:jc w:val="both"/>
      </w:pPr>
    </w:p>
    <w:p w:rsidR="00797354" w:rsidRDefault="002F729D">
      <w:pPr>
        <w:jc w:val="both"/>
      </w:pPr>
      <w:r>
        <w:rPr>
          <w:rFonts w:ascii="Arial" w:hAnsi="Arial" w:cs="Arial"/>
          <w:b/>
          <w:sz w:val="24"/>
          <w:szCs w:val="24"/>
        </w:rPr>
        <w:t xml:space="preserve">(SD) </w:t>
      </w:r>
      <w:bookmarkStart w:id="0" w:name="_GoBack"/>
      <w:bookmarkEnd w:id="0"/>
      <w:r w:rsidR="009462FE">
        <w:rPr>
          <w:rFonts w:ascii="Arial" w:hAnsi="Arial" w:cs="Arial"/>
          <w:b/>
          <w:sz w:val="24"/>
          <w:szCs w:val="24"/>
        </w:rPr>
        <w:t xml:space="preserve">Ghianeswar Gokhool </w:t>
      </w:r>
    </w:p>
    <w:p w:rsidR="00797354" w:rsidRDefault="009462FE">
      <w:pPr>
        <w:jc w:val="both"/>
        <w:rPr>
          <w:rFonts w:ascii="Arial" w:hAnsi="Arial" w:cs="Arial"/>
          <w:b/>
          <w:sz w:val="24"/>
          <w:szCs w:val="24"/>
        </w:rPr>
      </w:pPr>
      <w:r>
        <w:rPr>
          <w:rFonts w:ascii="Arial" w:hAnsi="Arial" w:cs="Arial"/>
          <w:b/>
          <w:sz w:val="24"/>
          <w:szCs w:val="24"/>
        </w:rPr>
        <w:t>Member</w:t>
      </w:r>
    </w:p>
    <w:p w:rsidR="00797354" w:rsidRDefault="00797354">
      <w:pPr>
        <w:jc w:val="both"/>
        <w:rPr>
          <w:rFonts w:ascii="Arial" w:hAnsi="Arial" w:cs="Arial"/>
          <w:b/>
          <w:sz w:val="24"/>
          <w:szCs w:val="24"/>
        </w:rPr>
      </w:pPr>
    </w:p>
    <w:p w:rsidR="009462FE" w:rsidRDefault="009462FE">
      <w:pPr>
        <w:jc w:val="both"/>
        <w:rPr>
          <w:rFonts w:ascii="Arial" w:hAnsi="Arial" w:cs="Arial"/>
          <w:b/>
          <w:sz w:val="24"/>
          <w:szCs w:val="24"/>
        </w:rPr>
      </w:pPr>
    </w:p>
    <w:p w:rsidR="00797354" w:rsidRDefault="00A665D1">
      <w:pPr>
        <w:jc w:val="both"/>
      </w:pPr>
      <w:r>
        <w:rPr>
          <w:rFonts w:ascii="Arial" w:hAnsi="Arial" w:cs="Arial"/>
          <w:b/>
          <w:sz w:val="24"/>
          <w:szCs w:val="24"/>
        </w:rPr>
        <w:t>20</w:t>
      </w:r>
      <w:r w:rsidR="009462FE">
        <w:rPr>
          <w:rFonts w:ascii="Arial" w:hAnsi="Arial" w:cs="Arial"/>
          <w:b/>
          <w:sz w:val="24"/>
          <w:szCs w:val="24"/>
        </w:rPr>
        <w:t xml:space="preserve"> September 2024</w:t>
      </w:r>
    </w:p>
    <w:sectPr w:rsidR="00797354">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49B" w:rsidRDefault="001C749B">
      <w:pPr>
        <w:spacing w:after="0" w:line="240" w:lineRule="auto"/>
      </w:pPr>
      <w:r>
        <w:separator/>
      </w:r>
    </w:p>
  </w:endnote>
  <w:endnote w:type="continuationSeparator" w:id="0">
    <w:p w:rsidR="001C749B" w:rsidRDefault="001C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636751"/>
      <w:docPartObj>
        <w:docPartGallery w:val="Page Numbers (Bottom of Page)"/>
        <w:docPartUnique/>
      </w:docPartObj>
    </w:sdtPr>
    <w:sdtEndPr/>
    <w:sdtContent>
      <w:p w:rsidR="00797354" w:rsidRDefault="009462FE">
        <w:pPr>
          <w:pStyle w:val="Footer"/>
          <w:jc w:val="center"/>
        </w:pPr>
        <w:r>
          <w:fldChar w:fldCharType="begin"/>
        </w:r>
        <w:r>
          <w:instrText>PAGE</w:instrText>
        </w:r>
        <w:r>
          <w:fldChar w:fldCharType="separate"/>
        </w:r>
        <w:r w:rsidR="002F729D">
          <w:rPr>
            <w:noProof/>
          </w:rPr>
          <w:t>3</w:t>
        </w:r>
        <w:r>
          <w:fldChar w:fldCharType="end"/>
        </w:r>
      </w:p>
    </w:sdtContent>
  </w:sdt>
  <w:p w:rsidR="00797354" w:rsidRDefault="007973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49B" w:rsidRDefault="001C749B">
      <w:pPr>
        <w:spacing w:after="0" w:line="240" w:lineRule="auto"/>
      </w:pPr>
      <w:r>
        <w:separator/>
      </w:r>
    </w:p>
  </w:footnote>
  <w:footnote w:type="continuationSeparator" w:id="0">
    <w:p w:rsidR="001C749B" w:rsidRDefault="001C74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54"/>
    <w:rsid w:val="001C749B"/>
    <w:rsid w:val="00247522"/>
    <w:rsid w:val="002F729D"/>
    <w:rsid w:val="00557188"/>
    <w:rsid w:val="00797354"/>
    <w:rsid w:val="009462FE"/>
    <w:rsid w:val="00A41C0F"/>
    <w:rsid w:val="00A665D1"/>
    <w:rsid w:val="00AA122B"/>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C1DB"/>
  <w15:docId w15:val="{BD6D2941-C8D3-4094-ADE2-5CA4DD71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subtitlechar">
    <w:name w:val="subtitle__char"/>
    <w:basedOn w:val="DefaultParagraphFont"/>
    <w:qFormat/>
    <w:rsid w:val="00C67702"/>
  </w:style>
  <w:style w:type="character" w:customStyle="1" w:styleId="normalchar">
    <w:name w:val="normal__char"/>
    <w:basedOn w:val="DefaultParagraphFont"/>
    <w:qFormat/>
    <w:rsid w:val="00C67702"/>
  </w:style>
  <w:style w:type="character" w:customStyle="1" w:styleId="body0020textchar">
    <w:name w:val="body_0020text__char"/>
    <w:basedOn w:val="DefaultParagraphFont"/>
    <w:qFormat/>
    <w:rsid w:val="00C67702"/>
  </w:style>
  <w:style w:type="character" w:styleId="Strong">
    <w:name w:val="Strong"/>
    <w:basedOn w:val="DefaultParagraphFont"/>
    <w:uiPriority w:val="22"/>
    <w:qFormat/>
    <w:rsid w:val="00EF70C9"/>
    <w:rPr>
      <w:b/>
      <w:b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customStyle="1" w:styleId="Subtitle1">
    <w:name w:val="Subtitle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body0020text">
    <w:name w:val="body_0020tex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qFormat/>
    <w:rsid w:val="00EF70C9"/>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B6640E-A8F1-4AFD-9FFA-A6BF84C204C9}">
  <ds:schemaRefs>
    <ds:schemaRef ds:uri="http://schemas.openxmlformats.org/officeDocument/2006/bibliography"/>
  </ds:schemaRefs>
</ds:datastoreItem>
</file>

<file path=customXml/itemProps2.xml><?xml version="1.0" encoding="utf-8"?>
<ds:datastoreItem xmlns:ds="http://schemas.openxmlformats.org/officeDocument/2006/customXml" ds:itemID="{52F19EEB-8515-42BE-8683-FA410946FB6F}"/>
</file>

<file path=customXml/itemProps3.xml><?xml version="1.0" encoding="utf-8"?>
<ds:datastoreItem xmlns:ds="http://schemas.openxmlformats.org/officeDocument/2006/customXml" ds:itemID="{A2DFD4BD-AABB-4305-81CF-8133A498AD57}"/>
</file>

<file path=customXml/itemProps4.xml><?xml version="1.0" encoding="utf-8"?>
<ds:datastoreItem xmlns:ds="http://schemas.openxmlformats.org/officeDocument/2006/customXml" ds:itemID="{619D62C6-17E9-4E9F-B7BA-09F301886E01}"/>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2024-09-18T06:29:00Z</cp:lastPrinted>
  <dcterms:created xsi:type="dcterms:W3CDTF">2024-09-20T09:12:00Z</dcterms:created>
  <dcterms:modified xsi:type="dcterms:W3CDTF">2024-09-20T09:12:00Z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