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FC5A3" w14:textId="77777777" w:rsidR="00F608CB" w:rsidRDefault="00C132B5">
      <w:pPr>
        <w:jc w:val="center"/>
        <w:rPr>
          <w:rFonts w:ascii="Arial" w:hAnsi="Arial" w:cs="Arial"/>
          <w:b/>
          <w:sz w:val="24"/>
          <w:szCs w:val="24"/>
          <w:u w:val="single"/>
        </w:rPr>
      </w:pPr>
      <w:r>
        <w:rPr>
          <w:rFonts w:ascii="Arial" w:hAnsi="Arial" w:cs="Arial"/>
          <w:b/>
          <w:sz w:val="24"/>
          <w:szCs w:val="24"/>
          <w:u w:val="single"/>
        </w:rPr>
        <w:t>EMPLOYMENT RELATIONS TRIBUNAL</w:t>
      </w:r>
    </w:p>
    <w:p w14:paraId="67ADA853" w14:textId="77777777" w:rsidR="00F608CB" w:rsidRDefault="00C132B5">
      <w:pPr>
        <w:jc w:val="center"/>
        <w:rPr>
          <w:rFonts w:ascii="Arial" w:hAnsi="Arial" w:cs="Arial"/>
          <w:b/>
          <w:sz w:val="24"/>
          <w:szCs w:val="24"/>
        </w:rPr>
      </w:pPr>
      <w:r>
        <w:rPr>
          <w:rFonts w:ascii="Arial" w:hAnsi="Arial" w:cs="Arial"/>
          <w:b/>
          <w:sz w:val="24"/>
          <w:szCs w:val="24"/>
        </w:rPr>
        <w:t>AWARD</w:t>
      </w:r>
    </w:p>
    <w:p w14:paraId="0C1F5524" w14:textId="77777777" w:rsidR="00F608CB" w:rsidRDefault="00C132B5">
      <w:pPr>
        <w:rPr>
          <w:rFonts w:ascii="Arial" w:hAnsi="Arial" w:cs="Arial"/>
          <w:b/>
          <w:sz w:val="24"/>
          <w:szCs w:val="24"/>
        </w:rPr>
      </w:pPr>
      <w:r>
        <w:rPr>
          <w:rFonts w:ascii="Arial" w:hAnsi="Arial" w:cs="Arial"/>
          <w:b/>
          <w:sz w:val="24"/>
          <w:szCs w:val="24"/>
        </w:rPr>
        <w:t>ERT/ RN 1</w:t>
      </w:r>
      <w:r w:rsidR="006A3AEB">
        <w:rPr>
          <w:rFonts w:ascii="Arial" w:hAnsi="Arial" w:cs="Arial"/>
          <w:b/>
          <w:sz w:val="24"/>
          <w:szCs w:val="24"/>
        </w:rPr>
        <w:t>41</w:t>
      </w:r>
      <w:r>
        <w:rPr>
          <w:rFonts w:ascii="Arial" w:hAnsi="Arial" w:cs="Arial"/>
          <w:b/>
          <w:sz w:val="24"/>
          <w:szCs w:val="24"/>
        </w:rPr>
        <w:t xml:space="preserve">/23 </w:t>
      </w:r>
    </w:p>
    <w:p w14:paraId="4974B9D8" w14:textId="77777777" w:rsidR="00C51983" w:rsidRDefault="00C51983">
      <w:pPr>
        <w:ind w:firstLine="720"/>
        <w:rPr>
          <w:rFonts w:ascii="Arial" w:hAnsi="Arial" w:cs="Arial"/>
          <w:b/>
          <w:sz w:val="24"/>
          <w:szCs w:val="24"/>
        </w:rPr>
      </w:pPr>
    </w:p>
    <w:p w14:paraId="29120984" w14:textId="77777777" w:rsidR="00F608CB" w:rsidRDefault="00C132B5">
      <w:pPr>
        <w:ind w:firstLine="720"/>
        <w:rPr>
          <w:rFonts w:ascii="Arial" w:hAnsi="Arial" w:cs="Arial"/>
          <w:b/>
          <w:sz w:val="24"/>
          <w:szCs w:val="24"/>
        </w:rPr>
      </w:pPr>
      <w:r>
        <w:rPr>
          <w:rFonts w:ascii="Arial" w:hAnsi="Arial" w:cs="Arial"/>
          <w:b/>
          <w:sz w:val="24"/>
          <w:szCs w:val="24"/>
        </w:rPr>
        <w:t>Before</w:t>
      </w:r>
    </w:p>
    <w:p w14:paraId="3403D2B6" w14:textId="77777777" w:rsidR="00F608CB" w:rsidRDefault="00C132B5">
      <w:pPr>
        <w:ind w:left="1440" w:firstLine="720"/>
        <w:jc w:val="both"/>
        <w:rPr>
          <w:rFonts w:ascii="Arial" w:hAnsi="Arial" w:cs="Arial"/>
          <w:b/>
          <w:sz w:val="24"/>
          <w:szCs w:val="24"/>
        </w:rPr>
      </w:pPr>
      <w:r>
        <w:rPr>
          <w:rFonts w:ascii="Arial" w:hAnsi="Arial" w:cs="Arial"/>
          <w:b/>
          <w:sz w:val="24"/>
          <w:szCs w:val="24"/>
        </w:rPr>
        <w:t>Indiren Sivaramen</w:t>
      </w:r>
      <w:r>
        <w:rPr>
          <w:rFonts w:ascii="Arial" w:hAnsi="Arial" w:cs="Arial"/>
          <w:b/>
          <w:sz w:val="24"/>
          <w:szCs w:val="24"/>
        </w:rPr>
        <w:tab/>
      </w:r>
      <w:r>
        <w:rPr>
          <w:rFonts w:ascii="Arial" w:hAnsi="Arial" w:cs="Arial"/>
          <w:b/>
          <w:sz w:val="24"/>
          <w:szCs w:val="24"/>
        </w:rPr>
        <w:tab/>
        <w:t xml:space="preserve">          Acting President</w:t>
      </w:r>
    </w:p>
    <w:p w14:paraId="11B76E15" w14:textId="77777777" w:rsidR="00F608CB" w:rsidRPr="006A3AEB" w:rsidRDefault="006A3AEB" w:rsidP="006A3AEB">
      <w:pPr>
        <w:pStyle w:val="ListParagraph"/>
        <w:numPr>
          <w:ilvl w:val="0"/>
          <w:numId w:val="1"/>
        </w:numPr>
        <w:jc w:val="both"/>
        <w:rPr>
          <w:rFonts w:ascii="Arial" w:hAnsi="Arial" w:cs="Arial"/>
          <w:b/>
          <w:sz w:val="24"/>
          <w:szCs w:val="24"/>
        </w:rPr>
      </w:pPr>
      <w:r w:rsidRPr="006A3AEB">
        <w:rPr>
          <w:rFonts w:ascii="Arial" w:hAnsi="Arial" w:cs="Arial"/>
          <w:b/>
          <w:sz w:val="24"/>
          <w:szCs w:val="24"/>
        </w:rPr>
        <w:t>P</w:t>
      </w:r>
      <w:r>
        <w:rPr>
          <w:rFonts w:ascii="Arial" w:hAnsi="Arial" w:cs="Arial"/>
          <w:b/>
          <w:sz w:val="24"/>
          <w:szCs w:val="24"/>
        </w:rPr>
        <w:t>arsooram Ramasawmy</w:t>
      </w:r>
      <w:r>
        <w:rPr>
          <w:rFonts w:ascii="Arial" w:hAnsi="Arial" w:cs="Arial"/>
          <w:b/>
          <w:sz w:val="24"/>
          <w:szCs w:val="24"/>
        </w:rPr>
        <w:tab/>
      </w:r>
      <w:r w:rsidR="00C132B5" w:rsidRPr="006A3AEB">
        <w:rPr>
          <w:rFonts w:ascii="Arial" w:hAnsi="Arial" w:cs="Arial"/>
          <w:b/>
          <w:sz w:val="24"/>
          <w:szCs w:val="24"/>
        </w:rPr>
        <w:t>Member</w:t>
      </w:r>
    </w:p>
    <w:p w14:paraId="4506C690" w14:textId="77777777" w:rsidR="00F608CB" w:rsidRDefault="00C132B5">
      <w:pPr>
        <w:ind w:left="1440" w:firstLine="720"/>
        <w:jc w:val="both"/>
        <w:rPr>
          <w:rFonts w:ascii="Arial" w:hAnsi="Arial" w:cs="Arial"/>
          <w:b/>
          <w:sz w:val="24"/>
          <w:szCs w:val="24"/>
        </w:rPr>
      </w:pPr>
      <w:r>
        <w:rPr>
          <w:rFonts w:ascii="Arial" w:hAnsi="Arial" w:cs="Arial"/>
          <w:b/>
          <w:sz w:val="24"/>
          <w:szCs w:val="24"/>
        </w:rPr>
        <w:t>Kirsley E. Bagwan</w:t>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Member</w:t>
      </w:r>
    </w:p>
    <w:p w14:paraId="2FFC5F3A" w14:textId="77777777" w:rsidR="00F608CB" w:rsidRDefault="00C132B5">
      <w:pPr>
        <w:tabs>
          <w:tab w:val="left" w:pos="3510"/>
        </w:tabs>
        <w:spacing w:line="360" w:lineRule="auto"/>
        <w:ind w:firstLine="720"/>
        <w:jc w:val="both"/>
        <w:rPr>
          <w:rFonts w:ascii="Arial" w:hAnsi="Arial" w:cs="Arial"/>
          <w:b/>
          <w:sz w:val="24"/>
          <w:szCs w:val="24"/>
        </w:rPr>
      </w:pPr>
      <w:r>
        <w:rPr>
          <w:rFonts w:ascii="Arial" w:hAnsi="Arial" w:cs="Arial"/>
          <w:b/>
          <w:sz w:val="24"/>
          <w:szCs w:val="24"/>
        </w:rPr>
        <w:t xml:space="preserve">                      </w:t>
      </w:r>
      <w:r w:rsidR="006A3AEB">
        <w:rPr>
          <w:rFonts w:ascii="Arial" w:hAnsi="Arial" w:cs="Arial"/>
          <w:b/>
          <w:sz w:val="24"/>
          <w:szCs w:val="24"/>
        </w:rPr>
        <w:t>Divya Rani Deonanan</w:t>
      </w:r>
      <w:r>
        <w:rPr>
          <w:rFonts w:ascii="Arial" w:hAnsi="Arial" w:cs="Arial"/>
          <w:b/>
          <w:sz w:val="24"/>
          <w:szCs w:val="24"/>
        </w:rPr>
        <w:tab/>
        <w:t xml:space="preserve">           Member</w:t>
      </w:r>
    </w:p>
    <w:p w14:paraId="7FDDF089" w14:textId="77777777" w:rsidR="00F608CB" w:rsidRDefault="00F608CB">
      <w:pPr>
        <w:rPr>
          <w:rFonts w:ascii="Arial" w:hAnsi="Arial" w:cs="Arial"/>
          <w:b/>
          <w:sz w:val="24"/>
          <w:szCs w:val="24"/>
        </w:rPr>
      </w:pPr>
    </w:p>
    <w:p w14:paraId="1E0A78D9" w14:textId="77777777" w:rsidR="00C51983" w:rsidRDefault="00C51983">
      <w:pPr>
        <w:rPr>
          <w:rFonts w:ascii="Arial" w:hAnsi="Arial" w:cs="Arial"/>
          <w:b/>
          <w:sz w:val="24"/>
          <w:szCs w:val="24"/>
        </w:rPr>
      </w:pPr>
    </w:p>
    <w:p w14:paraId="0061A804" w14:textId="04C39F3D" w:rsidR="00F608CB" w:rsidRDefault="00C132B5">
      <w:pPr>
        <w:rPr>
          <w:rFonts w:ascii="Arial" w:hAnsi="Arial" w:cs="Arial"/>
          <w:b/>
          <w:sz w:val="24"/>
          <w:szCs w:val="24"/>
        </w:rPr>
      </w:pPr>
      <w:r>
        <w:rPr>
          <w:rFonts w:ascii="Arial" w:hAnsi="Arial" w:cs="Arial"/>
          <w:b/>
          <w:sz w:val="24"/>
          <w:szCs w:val="24"/>
        </w:rPr>
        <w:t xml:space="preserve">In the matter </w:t>
      </w:r>
      <w:r w:rsidR="00054D0D">
        <w:rPr>
          <w:rFonts w:ascii="Arial" w:hAnsi="Arial" w:cs="Arial"/>
          <w:b/>
          <w:sz w:val="24"/>
          <w:szCs w:val="24"/>
        </w:rPr>
        <w:t>of: -</w:t>
      </w:r>
    </w:p>
    <w:p w14:paraId="3D7758D3" w14:textId="77777777" w:rsidR="00F608CB" w:rsidRDefault="006A3AEB">
      <w:pPr>
        <w:ind w:firstLine="720"/>
        <w:jc w:val="center"/>
        <w:rPr>
          <w:rFonts w:ascii="Arial" w:hAnsi="Arial" w:cs="Arial"/>
          <w:b/>
          <w:sz w:val="24"/>
          <w:szCs w:val="24"/>
        </w:rPr>
      </w:pPr>
      <w:r>
        <w:rPr>
          <w:rFonts w:ascii="Arial" w:hAnsi="Arial" w:cs="Arial"/>
          <w:b/>
          <w:sz w:val="24"/>
          <w:szCs w:val="24"/>
        </w:rPr>
        <w:t xml:space="preserve">Mrs Hansa Deerpaul Gohin </w:t>
      </w:r>
      <w:r w:rsidR="00C132B5">
        <w:rPr>
          <w:rFonts w:ascii="Arial" w:hAnsi="Arial" w:cs="Arial"/>
          <w:b/>
          <w:sz w:val="24"/>
          <w:szCs w:val="24"/>
        </w:rPr>
        <w:t>(</w:t>
      </w:r>
      <w:r>
        <w:rPr>
          <w:rFonts w:ascii="Arial" w:hAnsi="Arial" w:cs="Arial"/>
          <w:b/>
          <w:sz w:val="24"/>
          <w:szCs w:val="24"/>
        </w:rPr>
        <w:t>Disputant</w:t>
      </w:r>
      <w:r w:rsidR="00C132B5">
        <w:rPr>
          <w:rFonts w:ascii="Arial" w:hAnsi="Arial" w:cs="Arial"/>
          <w:b/>
          <w:sz w:val="24"/>
          <w:szCs w:val="24"/>
        </w:rPr>
        <w:t>)</w:t>
      </w:r>
    </w:p>
    <w:p w14:paraId="26977969" w14:textId="77777777" w:rsidR="00F608CB" w:rsidRDefault="00C132B5">
      <w:pPr>
        <w:jc w:val="center"/>
        <w:rPr>
          <w:rFonts w:ascii="Arial" w:hAnsi="Arial" w:cs="Arial"/>
          <w:b/>
          <w:sz w:val="24"/>
          <w:szCs w:val="24"/>
        </w:rPr>
      </w:pPr>
      <w:r>
        <w:rPr>
          <w:rFonts w:ascii="Arial" w:hAnsi="Arial" w:cs="Arial"/>
          <w:b/>
          <w:sz w:val="24"/>
          <w:szCs w:val="24"/>
        </w:rPr>
        <w:t>And</w:t>
      </w:r>
    </w:p>
    <w:p w14:paraId="1C198272" w14:textId="77777777" w:rsidR="00F608CB" w:rsidRDefault="006A3AEB">
      <w:pPr>
        <w:ind w:left="1440" w:firstLine="720"/>
        <w:jc w:val="center"/>
        <w:rPr>
          <w:rFonts w:ascii="Arial" w:hAnsi="Arial" w:cs="Arial"/>
          <w:b/>
          <w:sz w:val="28"/>
          <w:szCs w:val="28"/>
        </w:rPr>
      </w:pPr>
      <w:r>
        <w:rPr>
          <w:rFonts w:ascii="Arial" w:hAnsi="Arial" w:cs="Arial"/>
          <w:b/>
          <w:sz w:val="24"/>
          <w:szCs w:val="24"/>
        </w:rPr>
        <w:t>St Helena College</w:t>
      </w:r>
      <w:r w:rsidR="00C132B5">
        <w:rPr>
          <w:rFonts w:ascii="Arial" w:hAnsi="Arial" w:cs="Arial"/>
          <w:b/>
          <w:sz w:val="24"/>
          <w:szCs w:val="24"/>
        </w:rPr>
        <w:t xml:space="preserve"> (Respondent</w:t>
      </w:r>
      <w:r w:rsidR="00C132B5">
        <w:rPr>
          <w:rFonts w:ascii="Arial" w:hAnsi="Arial" w:cs="Arial"/>
          <w:b/>
          <w:sz w:val="28"/>
          <w:szCs w:val="28"/>
        </w:rPr>
        <w:t>)</w:t>
      </w:r>
    </w:p>
    <w:p w14:paraId="19AE05F7" w14:textId="77777777" w:rsidR="006A3AEB" w:rsidRDefault="006A3AEB">
      <w:pPr>
        <w:ind w:left="1440" w:firstLine="720"/>
        <w:jc w:val="center"/>
        <w:rPr>
          <w:rFonts w:ascii="Arial" w:hAnsi="Arial" w:cs="Arial"/>
          <w:b/>
          <w:sz w:val="28"/>
          <w:szCs w:val="28"/>
        </w:rPr>
      </w:pPr>
      <w:r>
        <w:rPr>
          <w:rFonts w:ascii="Arial" w:hAnsi="Arial" w:cs="Arial"/>
          <w:b/>
          <w:sz w:val="24"/>
          <w:szCs w:val="24"/>
        </w:rPr>
        <w:t>In presence of: Private Secondary Education Authority (Co-Respondent)</w:t>
      </w:r>
    </w:p>
    <w:p w14:paraId="33903536" w14:textId="77777777" w:rsidR="00F66EC3" w:rsidRDefault="00F66EC3">
      <w:pPr>
        <w:jc w:val="both"/>
        <w:rPr>
          <w:rFonts w:ascii="Arial" w:hAnsi="Arial" w:cs="Arial"/>
          <w:sz w:val="24"/>
          <w:szCs w:val="24"/>
        </w:rPr>
      </w:pPr>
    </w:p>
    <w:p w14:paraId="3CFA1B68" w14:textId="762A4CF3" w:rsidR="00F608CB" w:rsidRDefault="00C132B5">
      <w:pPr>
        <w:jc w:val="both"/>
        <w:rPr>
          <w:rFonts w:ascii="Arial" w:hAnsi="Arial" w:cs="Arial"/>
          <w:sz w:val="24"/>
          <w:szCs w:val="24"/>
        </w:rPr>
      </w:pPr>
      <w:r>
        <w:rPr>
          <w:rFonts w:ascii="Arial" w:hAnsi="Arial" w:cs="Arial"/>
          <w:sz w:val="24"/>
          <w:szCs w:val="24"/>
        </w:rPr>
        <w:t xml:space="preserve">The above case has been referred to the Tribunal by the Commission for Conciliation and Mediation under Section 69(9)(b) of the Employment Relations Act, as amended (hereinafter referred to as “the Act”).  </w:t>
      </w:r>
      <w:r w:rsidR="006A3AEB">
        <w:rPr>
          <w:rFonts w:ascii="Arial" w:hAnsi="Arial" w:cs="Arial"/>
          <w:sz w:val="24"/>
          <w:szCs w:val="24"/>
        </w:rPr>
        <w:t xml:space="preserve">The Disputant and Co-Respondent </w:t>
      </w:r>
      <w:r>
        <w:rPr>
          <w:rFonts w:ascii="Arial" w:hAnsi="Arial" w:cs="Arial"/>
          <w:sz w:val="24"/>
          <w:szCs w:val="24"/>
        </w:rPr>
        <w:t>were assisted by Counsel</w:t>
      </w:r>
      <w:r w:rsidR="006A3AEB">
        <w:rPr>
          <w:rFonts w:ascii="Arial" w:hAnsi="Arial" w:cs="Arial"/>
          <w:sz w:val="24"/>
          <w:szCs w:val="24"/>
        </w:rPr>
        <w:t xml:space="preserve"> whereas the Respondent was not assisted by Counsel</w:t>
      </w:r>
      <w:r>
        <w:rPr>
          <w:rFonts w:ascii="Arial" w:hAnsi="Arial" w:cs="Arial"/>
          <w:sz w:val="24"/>
          <w:szCs w:val="24"/>
        </w:rPr>
        <w:t xml:space="preserve">.  The terms of reference of the </w:t>
      </w:r>
      <w:r w:rsidR="0011484C">
        <w:rPr>
          <w:rFonts w:ascii="Arial" w:hAnsi="Arial" w:cs="Arial"/>
          <w:sz w:val="24"/>
          <w:szCs w:val="24"/>
        </w:rPr>
        <w:t>tw</w:t>
      </w:r>
      <w:r>
        <w:rPr>
          <w:rFonts w:ascii="Arial" w:hAnsi="Arial" w:cs="Arial"/>
          <w:sz w:val="24"/>
          <w:szCs w:val="24"/>
        </w:rPr>
        <w:t>o dispute</w:t>
      </w:r>
      <w:r w:rsidR="0011484C">
        <w:rPr>
          <w:rFonts w:ascii="Arial" w:hAnsi="Arial" w:cs="Arial"/>
          <w:sz w:val="24"/>
          <w:szCs w:val="24"/>
        </w:rPr>
        <w:t>s</w:t>
      </w:r>
      <w:r>
        <w:rPr>
          <w:rFonts w:ascii="Arial" w:hAnsi="Arial" w:cs="Arial"/>
          <w:sz w:val="24"/>
          <w:szCs w:val="24"/>
        </w:rPr>
        <w:t xml:space="preserve"> read as follows: </w:t>
      </w:r>
    </w:p>
    <w:p w14:paraId="61FA425D" w14:textId="77777777" w:rsidR="00F608CB" w:rsidRDefault="00C132B5">
      <w:pPr>
        <w:ind w:left="142" w:hanging="142"/>
        <w:jc w:val="both"/>
        <w:rPr>
          <w:rFonts w:ascii="Arial" w:hAnsi="Arial" w:cs="Arial"/>
          <w:i/>
          <w:sz w:val="24"/>
          <w:szCs w:val="24"/>
        </w:rPr>
      </w:pPr>
      <w:r>
        <w:rPr>
          <w:rFonts w:ascii="Arial" w:hAnsi="Arial" w:cs="Arial"/>
          <w:i/>
          <w:sz w:val="24"/>
          <w:szCs w:val="24"/>
        </w:rPr>
        <w:t>“</w:t>
      </w:r>
      <w:r w:rsidR="006A3AEB">
        <w:rPr>
          <w:rFonts w:ascii="Arial" w:hAnsi="Arial" w:cs="Arial"/>
          <w:i/>
          <w:sz w:val="24"/>
          <w:szCs w:val="24"/>
        </w:rPr>
        <w:t>1. Whether I should be confirmed on a full-time, permanent and pensionable basis by reason that I worked continuously without any break since 2020 as per the WRA</w:t>
      </w:r>
      <w:r>
        <w:rPr>
          <w:rFonts w:ascii="Arial" w:hAnsi="Arial" w:cs="Arial"/>
          <w:i/>
          <w:sz w:val="24"/>
          <w:szCs w:val="24"/>
        </w:rPr>
        <w:t>.”</w:t>
      </w:r>
    </w:p>
    <w:p w14:paraId="58D0E4F7" w14:textId="77777777" w:rsidR="006A3AEB" w:rsidRDefault="006A3AEB">
      <w:pPr>
        <w:ind w:left="142" w:hanging="142"/>
        <w:jc w:val="both"/>
        <w:rPr>
          <w:rFonts w:ascii="Arial" w:hAnsi="Arial" w:cs="Arial"/>
          <w:i/>
          <w:sz w:val="24"/>
          <w:szCs w:val="24"/>
        </w:rPr>
      </w:pPr>
      <w:r>
        <w:rPr>
          <w:rFonts w:ascii="Arial" w:hAnsi="Arial" w:cs="Arial"/>
          <w:i/>
          <w:sz w:val="24"/>
          <w:szCs w:val="24"/>
        </w:rPr>
        <w:t xml:space="preserve">“2. Whether my monthly salary as from December 2022 and Bonus should be withheld without any valid reason and prior notification thereby causing hardship to my livelihood.”  </w:t>
      </w:r>
    </w:p>
    <w:p w14:paraId="60ECC93F" w14:textId="006DDB59" w:rsidR="00AA4C9D" w:rsidRDefault="00C132B5" w:rsidP="006A3AEB">
      <w:pPr>
        <w:jc w:val="both"/>
        <w:rPr>
          <w:rFonts w:ascii="Arial" w:hAnsi="Arial" w:cs="Arial"/>
          <w:sz w:val="24"/>
          <w:szCs w:val="24"/>
        </w:rPr>
      </w:pPr>
      <w:r>
        <w:rPr>
          <w:rFonts w:ascii="Arial" w:hAnsi="Arial" w:cs="Arial"/>
          <w:sz w:val="24"/>
          <w:szCs w:val="24"/>
        </w:rPr>
        <w:lastRenderedPageBreak/>
        <w:t xml:space="preserve">The Tribunal proceeded to hear the case.  The Disputant deposed and </w:t>
      </w:r>
      <w:r w:rsidR="00A67B69">
        <w:rPr>
          <w:rFonts w:ascii="Arial" w:hAnsi="Arial" w:cs="Arial"/>
          <w:sz w:val="24"/>
          <w:szCs w:val="24"/>
        </w:rPr>
        <w:t xml:space="preserve">she solemnly affirmed that the contents of her Statement of Case were true.  She stated that she was employed by Respondent as from February 2020.  She was not aware of any authorization which would have been granted by the Co-Respondent for her to be employed only up to October 2020.  She stated that she was not aware of the letter dated 23 May 2022 whereby Respondent would have allegedly informed Co-Respondent that her services would be required on a part-time basis for the academic year 2021-2022.  She </w:t>
      </w:r>
      <w:r w:rsidR="00BC2EC7">
        <w:rPr>
          <w:rFonts w:ascii="Arial" w:hAnsi="Arial" w:cs="Arial"/>
          <w:sz w:val="24"/>
          <w:szCs w:val="24"/>
        </w:rPr>
        <w:t xml:space="preserve">replied in the negative when her counsel asked her if </w:t>
      </w:r>
      <w:r w:rsidR="00A67B69">
        <w:rPr>
          <w:rFonts w:ascii="Arial" w:hAnsi="Arial" w:cs="Arial"/>
          <w:sz w:val="24"/>
          <w:szCs w:val="24"/>
        </w:rPr>
        <w:t xml:space="preserve">from 2020 up to November 2022 the Respondent </w:t>
      </w:r>
      <w:r w:rsidR="00BC2EC7">
        <w:rPr>
          <w:rFonts w:ascii="Arial" w:hAnsi="Arial" w:cs="Arial"/>
          <w:sz w:val="24"/>
          <w:szCs w:val="24"/>
        </w:rPr>
        <w:t xml:space="preserve">had </w:t>
      </w:r>
      <w:r w:rsidR="00A67B69">
        <w:rPr>
          <w:rFonts w:ascii="Arial" w:hAnsi="Arial" w:cs="Arial"/>
          <w:sz w:val="24"/>
          <w:szCs w:val="24"/>
        </w:rPr>
        <w:t xml:space="preserve">ever told her that </w:t>
      </w:r>
      <w:r w:rsidR="00BC2EC7">
        <w:rPr>
          <w:rFonts w:ascii="Arial" w:hAnsi="Arial" w:cs="Arial"/>
          <w:sz w:val="24"/>
          <w:szCs w:val="24"/>
        </w:rPr>
        <w:t>“</w:t>
      </w:r>
      <w:r w:rsidR="00BC2EC7" w:rsidRPr="00BC2EC7">
        <w:rPr>
          <w:rFonts w:ascii="Arial" w:hAnsi="Arial" w:cs="Arial"/>
          <w:i/>
          <w:sz w:val="24"/>
          <w:szCs w:val="24"/>
        </w:rPr>
        <w:t>ki ou pou alle part-time</w:t>
      </w:r>
      <w:r w:rsidR="00BC2EC7">
        <w:rPr>
          <w:rFonts w:ascii="Arial" w:hAnsi="Arial" w:cs="Arial"/>
          <w:sz w:val="24"/>
          <w:szCs w:val="24"/>
        </w:rPr>
        <w:t xml:space="preserve">”, that is, that </w:t>
      </w:r>
      <w:r w:rsidR="00A67B69">
        <w:rPr>
          <w:rFonts w:ascii="Arial" w:hAnsi="Arial" w:cs="Arial"/>
          <w:sz w:val="24"/>
          <w:szCs w:val="24"/>
        </w:rPr>
        <w:t xml:space="preserve">she would </w:t>
      </w:r>
      <w:r w:rsidR="00BC2EC7">
        <w:rPr>
          <w:rFonts w:ascii="Arial" w:hAnsi="Arial" w:cs="Arial"/>
          <w:sz w:val="24"/>
          <w:szCs w:val="24"/>
        </w:rPr>
        <w:t xml:space="preserve">perform </w:t>
      </w:r>
      <w:r w:rsidR="00A67B69">
        <w:rPr>
          <w:rFonts w:ascii="Arial" w:hAnsi="Arial" w:cs="Arial"/>
          <w:sz w:val="24"/>
          <w:szCs w:val="24"/>
        </w:rPr>
        <w:t xml:space="preserve">part-time </w:t>
      </w:r>
      <w:r w:rsidR="00BC2EC7">
        <w:rPr>
          <w:rFonts w:ascii="Arial" w:hAnsi="Arial" w:cs="Arial"/>
          <w:sz w:val="24"/>
          <w:szCs w:val="24"/>
        </w:rPr>
        <w:t>work</w:t>
      </w:r>
      <w:r w:rsidR="00A67B69">
        <w:rPr>
          <w:rFonts w:ascii="Arial" w:hAnsi="Arial" w:cs="Arial"/>
          <w:sz w:val="24"/>
          <w:szCs w:val="24"/>
        </w:rPr>
        <w:t xml:space="preserve">.  </w:t>
      </w:r>
      <w:r w:rsidR="005E1DE5">
        <w:rPr>
          <w:rFonts w:ascii="Arial" w:hAnsi="Arial" w:cs="Arial"/>
          <w:sz w:val="24"/>
          <w:szCs w:val="24"/>
        </w:rPr>
        <w:t>She stated that when she completed one year of service, she thought that she had been confirmed</w:t>
      </w:r>
      <w:r w:rsidR="00BC2EC7">
        <w:rPr>
          <w:rFonts w:ascii="Arial" w:hAnsi="Arial" w:cs="Arial"/>
          <w:sz w:val="24"/>
          <w:szCs w:val="24"/>
        </w:rPr>
        <w:t xml:space="preserve"> in her post</w:t>
      </w:r>
      <w:r w:rsidR="005E1DE5">
        <w:rPr>
          <w:rFonts w:ascii="Arial" w:hAnsi="Arial" w:cs="Arial"/>
          <w:sz w:val="24"/>
          <w:szCs w:val="24"/>
        </w:rPr>
        <w:t xml:space="preserve">.  She stated that she stopped receiving her salary in December 2022 and though she is still at the Respondent, she is not receiving her salary.  She stated that she learnt about the issue of “part-time” in January 2023. </w:t>
      </w:r>
      <w:r w:rsidR="00A67B69">
        <w:rPr>
          <w:rFonts w:ascii="Arial" w:hAnsi="Arial" w:cs="Arial"/>
          <w:sz w:val="24"/>
          <w:szCs w:val="24"/>
        </w:rPr>
        <w:t xml:space="preserve"> </w:t>
      </w:r>
      <w:r w:rsidR="00AA4C9D">
        <w:rPr>
          <w:rFonts w:ascii="Arial" w:hAnsi="Arial" w:cs="Arial"/>
          <w:sz w:val="24"/>
          <w:szCs w:val="24"/>
        </w:rPr>
        <w:t>A</w:t>
      </w:r>
      <w:r w:rsidR="005E1DE5">
        <w:rPr>
          <w:rFonts w:ascii="Arial" w:hAnsi="Arial" w:cs="Arial"/>
          <w:sz w:val="24"/>
          <w:szCs w:val="24"/>
        </w:rPr>
        <w:t xml:space="preserve"> copy of a circular issued by the </w:t>
      </w:r>
      <w:r w:rsidR="005D5B37">
        <w:rPr>
          <w:rFonts w:ascii="Arial" w:hAnsi="Arial" w:cs="Arial"/>
          <w:sz w:val="24"/>
          <w:szCs w:val="24"/>
        </w:rPr>
        <w:t>then Private Secondary Schools Authority</w:t>
      </w:r>
      <w:r w:rsidR="005E1DE5">
        <w:rPr>
          <w:rFonts w:ascii="Arial" w:hAnsi="Arial" w:cs="Arial"/>
          <w:sz w:val="24"/>
          <w:szCs w:val="24"/>
        </w:rPr>
        <w:t xml:space="preserve"> dated </w:t>
      </w:r>
      <w:r w:rsidR="00AA4C9D">
        <w:rPr>
          <w:rFonts w:ascii="Arial" w:hAnsi="Arial" w:cs="Arial"/>
          <w:sz w:val="24"/>
          <w:szCs w:val="24"/>
        </w:rPr>
        <w:t>26 June 2014 was produced (Doc A).</w:t>
      </w:r>
    </w:p>
    <w:p w14:paraId="76F156D7" w14:textId="0F79BFD9" w:rsidR="00DC09B0" w:rsidRDefault="00AA4C9D" w:rsidP="006A3AEB">
      <w:pPr>
        <w:jc w:val="both"/>
        <w:rPr>
          <w:rFonts w:ascii="Arial" w:hAnsi="Arial" w:cs="Arial"/>
          <w:sz w:val="24"/>
          <w:szCs w:val="24"/>
        </w:rPr>
      </w:pPr>
      <w:r>
        <w:rPr>
          <w:rFonts w:ascii="Arial" w:hAnsi="Arial" w:cs="Arial"/>
          <w:sz w:val="24"/>
          <w:szCs w:val="24"/>
        </w:rPr>
        <w:t>In cross-examination, the Disputant stated</w:t>
      </w:r>
      <w:r w:rsidR="00A67B69">
        <w:rPr>
          <w:rFonts w:ascii="Arial" w:hAnsi="Arial" w:cs="Arial"/>
          <w:sz w:val="24"/>
          <w:szCs w:val="24"/>
        </w:rPr>
        <w:t xml:space="preserve"> </w:t>
      </w:r>
      <w:r>
        <w:rPr>
          <w:rFonts w:ascii="Arial" w:hAnsi="Arial" w:cs="Arial"/>
          <w:sz w:val="24"/>
          <w:szCs w:val="24"/>
        </w:rPr>
        <w:t xml:space="preserve">that she was the only one teaching Performing Arts at the Respondent since 2020.  She </w:t>
      </w:r>
      <w:r w:rsidR="00DC09B0">
        <w:rPr>
          <w:rFonts w:ascii="Arial" w:hAnsi="Arial" w:cs="Arial"/>
          <w:sz w:val="24"/>
          <w:szCs w:val="24"/>
        </w:rPr>
        <w:t>stated</w:t>
      </w:r>
      <w:r>
        <w:rPr>
          <w:rFonts w:ascii="Arial" w:hAnsi="Arial" w:cs="Arial"/>
          <w:sz w:val="24"/>
          <w:szCs w:val="24"/>
        </w:rPr>
        <w:t xml:space="preserve"> that she was employed by the </w:t>
      </w:r>
      <w:r w:rsidR="00DC09B0">
        <w:rPr>
          <w:rFonts w:ascii="Arial" w:hAnsi="Arial" w:cs="Arial"/>
          <w:sz w:val="24"/>
          <w:szCs w:val="24"/>
        </w:rPr>
        <w:t>college and that it was the Co-Respondent which paid her salary.</w:t>
      </w:r>
      <w:r>
        <w:rPr>
          <w:rFonts w:ascii="Arial" w:hAnsi="Arial" w:cs="Arial"/>
          <w:sz w:val="24"/>
          <w:szCs w:val="24"/>
        </w:rPr>
        <w:t xml:space="preserve"> </w:t>
      </w:r>
      <w:r w:rsidR="00A67B69">
        <w:rPr>
          <w:rFonts w:ascii="Arial" w:hAnsi="Arial" w:cs="Arial"/>
          <w:sz w:val="24"/>
          <w:szCs w:val="24"/>
        </w:rPr>
        <w:t xml:space="preserve"> </w:t>
      </w:r>
      <w:r w:rsidR="00DC09B0">
        <w:rPr>
          <w:rFonts w:ascii="Arial" w:hAnsi="Arial" w:cs="Arial"/>
          <w:sz w:val="24"/>
          <w:szCs w:val="24"/>
        </w:rPr>
        <w:t xml:space="preserve">She agreed that there was no direct contract between the Co-Respondent and </w:t>
      </w:r>
      <w:r w:rsidR="00054D0D">
        <w:rPr>
          <w:rFonts w:ascii="Arial" w:hAnsi="Arial" w:cs="Arial"/>
          <w:sz w:val="24"/>
          <w:szCs w:val="24"/>
        </w:rPr>
        <w:t>herself and</w:t>
      </w:r>
      <w:r w:rsidR="00DC09B0">
        <w:rPr>
          <w:rFonts w:ascii="Arial" w:hAnsi="Arial" w:cs="Arial"/>
          <w:sz w:val="24"/>
          <w:szCs w:val="24"/>
        </w:rPr>
        <w:t xml:space="preserve"> </w:t>
      </w:r>
      <w:r w:rsidR="00B45254">
        <w:rPr>
          <w:rFonts w:ascii="Arial" w:hAnsi="Arial" w:cs="Arial"/>
          <w:sz w:val="24"/>
          <w:szCs w:val="24"/>
        </w:rPr>
        <w:t xml:space="preserve">she </w:t>
      </w:r>
      <w:r w:rsidR="00DC09B0">
        <w:rPr>
          <w:rFonts w:ascii="Arial" w:hAnsi="Arial" w:cs="Arial"/>
          <w:sz w:val="24"/>
          <w:szCs w:val="24"/>
        </w:rPr>
        <w:t xml:space="preserve">would not be aware of </w:t>
      </w:r>
      <w:r w:rsidR="00054D0D">
        <w:rPr>
          <w:rFonts w:ascii="Arial" w:hAnsi="Arial" w:cs="Arial"/>
          <w:sz w:val="24"/>
          <w:szCs w:val="24"/>
        </w:rPr>
        <w:t>any</w:t>
      </w:r>
      <w:r w:rsidR="00DC09B0">
        <w:rPr>
          <w:rFonts w:ascii="Arial" w:hAnsi="Arial" w:cs="Arial"/>
          <w:sz w:val="24"/>
          <w:szCs w:val="24"/>
        </w:rPr>
        <w:t xml:space="preserve"> </w:t>
      </w:r>
      <w:r w:rsidR="00D64D8A">
        <w:rPr>
          <w:rFonts w:ascii="Arial" w:hAnsi="Arial" w:cs="Arial"/>
          <w:sz w:val="24"/>
          <w:szCs w:val="24"/>
        </w:rPr>
        <w:t>correspondence</w:t>
      </w:r>
      <w:r w:rsidR="00DC09B0">
        <w:rPr>
          <w:rFonts w:ascii="Arial" w:hAnsi="Arial" w:cs="Arial"/>
          <w:sz w:val="24"/>
          <w:szCs w:val="24"/>
        </w:rPr>
        <w:t xml:space="preserve"> sent by the Co-Respondent to the Respondent.</w:t>
      </w:r>
    </w:p>
    <w:p w14:paraId="239D77F5" w14:textId="6F3D551E" w:rsidR="00A35298" w:rsidRDefault="00DC09B0" w:rsidP="006A3AEB">
      <w:pPr>
        <w:jc w:val="both"/>
        <w:rPr>
          <w:rFonts w:ascii="Arial" w:hAnsi="Arial" w:cs="Arial"/>
          <w:sz w:val="24"/>
          <w:szCs w:val="24"/>
        </w:rPr>
      </w:pPr>
      <w:r>
        <w:rPr>
          <w:rFonts w:ascii="Arial" w:hAnsi="Arial" w:cs="Arial"/>
          <w:sz w:val="24"/>
          <w:szCs w:val="24"/>
        </w:rPr>
        <w:t xml:space="preserve">The President of the Union </w:t>
      </w:r>
      <w:r w:rsidR="00855A73">
        <w:rPr>
          <w:rFonts w:ascii="Arial" w:hAnsi="Arial" w:cs="Arial"/>
          <w:sz w:val="24"/>
          <w:szCs w:val="24"/>
        </w:rPr>
        <w:t>of Private Secondary Education Employees (UPSEE)</w:t>
      </w:r>
      <w:r w:rsidR="00A67B69">
        <w:rPr>
          <w:rFonts w:ascii="Arial" w:hAnsi="Arial" w:cs="Arial"/>
          <w:sz w:val="24"/>
          <w:szCs w:val="24"/>
        </w:rPr>
        <w:t xml:space="preserve"> </w:t>
      </w:r>
      <w:r w:rsidR="00855A73">
        <w:rPr>
          <w:rFonts w:ascii="Arial" w:hAnsi="Arial" w:cs="Arial"/>
          <w:sz w:val="24"/>
          <w:szCs w:val="24"/>
        </w:rPr>
        <w:t xml:space="preserve">deposed before the </w:t>
      </w:r>
      <w:r w:rsidR="00054D0D">
        <w:rPr>
          <w:rFonts w:ascii="Arial" w:hAnsi="Arial" w:cs="Arial"/>
          <w:sz w:val="24"/>
          <w:szCs w:val="24"/>
        </w:rPr>
        <w:t>Tribunal,</w:t>
      </w:r>
      <w:r w:rsidR="00855A73">
        <w:rPr>
          <w:rFonts w:ascii="Arial" w:hAnsi="Arial" w:cs="Arial"/>
          <w:sz w:val="24"/>
          <w:szCs w:val="24"/>
        </w:rPr>
        <w:t xml:space="preserve"> and he stated that</w:t>
      </w:r>
      <w:r w:rsidR="00EB36CF">
        <w:rPr>
          <w:rFonts w:ascii="Arial" w:hAnsi="Arial" w:cs="Arial"/>
          <w:sz w:val="24"/>
          <w:szCs w:val="24"/>
        </w:rPr>
        <w:t xml:space="preserve"> the union was assisting Disputant.  He produced copies of letters sent by UPSEE (Docs B and C).  In cross-examination, </w:t>
      </w:r>
      <w:r w:rsidR="00A35298">
        <w:rPr>
          <w:rFonts w:ascii="Arial" w:hAnsi="Arial" w:cs="Arial"/>
          <w:sz w:val="24"/>
          <w:szCs w:val="24"/>
        </w:rPr>
        <w:t xml:space="preserve">he stated that they had a consultation with the Manager of Respondent first and then sent the letters to the Co-Respondent. </w:t>
      </w:r>
      <w:r w:rsidR="00855A73">
        <w:rPr>
          <w:rFonts w:ascii="Arial" w:hAnsi="Arial" w:cs="Arial"/>
          <w:sz w:val="24"/>
          <w:szCs w:val="24"/>
        </w:rPr>
        <w:t xml:space="preserve"> </w:t>
      </w:r>
      <w:r w:rsidR="00A35298">
        <w:rPr>
          <w:rFonts w:ascii="Arial" w:hAnsi="Arial" w:cs="Arial"/>
          <w:sz w:val="24"/>
          <w:szCs w:val="24"/>
        </w:rPr>
        <w:t xml:space="preserve">In cross-examination by Counsel for Co-Respondent, the deponent stated that the Co-Respondent is </w:t>
      </w:r>
      <w:r w:rsidR="00071CA2">
        <w:rPr>
          <w:rFonts w:ascii="Arial" w:hAnsi="Arial" w:cs="Arial"/>
          <w:sz w:val="24"/>
          <w:szCs w:val="24"/>
        </w:rPr>
        <w:t>the</w:t>
      </w:r>
      <w:r w:rsidR="00A35298">
        <w:rPr>
          <w:rFonts w:ascii="Arial" w:hAnsi="Arial" w:cs="Arial"/>
          <w:sz w:val="24"/>
          <w:szCs w:val="24"/>
        </w:rPr>
        <w:t xml:space="preserve"> regulatory body and that Private Secondary Schools receiving grants from the Government have to follow rules set by the Co-Respondent.  He was aware of the amendment brought to the Education Act but stated that this was in 2022.  </w:t>
      </w:r>
      <w:r w:rsidR="00A63BB8">
        <w:rPr>
          <w:rFonts w:ascii="Arial" w:hAnsi="Arial" w:cs="Arial"/>
          <w:sz w:val="24"/>
          <w:szCs w:val="24"/>
        </w:rPr>
        <w:t>In re-examination, he stated that the regulation came in December 2022 whilst the present matter concerned the period 2020/2021.</w:t>
      </w:r>
    </w:p>
    <w:p w14:paraId="6B0FC399" w14:textId="71605719" w:rsidR="00190A4B" w:rsidRDefault="00A63BB8" w:rsidP="006A3AEB">
      <w:pPr>
        <w:jc w:val="both"/>
        <w:rPr>
          <w:rFonts w:ascii="Arial" w:hAnsi="Arial" w:cs="Arial"/>
          <w:sz w:val="24"/>
          <w:szCs w:val="24"/>
        </w:rPr>
      </w:pPr>
      <w:r>
        <w:rPr>
          <w:rFonts w:ascii="Arial" w:hAnsi="Arial" w:cs="Arial"/>
          <w:sz w:val="24"/>
          <w:szCs w:val="24"/>
        </w:rPr>
        <w:t>The Manager of Respondent deposed before the Tribunal</w:t>
      </w:r>
      <w:r w:rsidR="00705678">
        <w:rPr>
          <w:rFonts w:ascii="Arial" w:hAnsi="Arial" w:cs="Arial"/>
          <w:sz w:val="24"/>
          <w:szCs w:val="24"/>
        </w:rPr>
        <w:t>,</w:t>
      </w:r>
      <w:r>
        <w:rPr>
          <w:rFonts w:ascii="Arial" w:hAnsi="Arial" w:cs="Arial"/>
          <w:sz w:val="24"/>
          <w:szCs w:val="24"/>
        </w:rPr>
        <w:t xml:space="preserve"> and he stated that </w:t>
      </w:r>
      <w:r w:rsidR="00705678">
        <w:rPr>
          <w:rFonts w:ascii="Arial" w:hAnsi="Arial" w:cs="Arial"/>
          <w:sz w:val="24"/>
          <w:szCs w:val="24"/>
        </w:rPr>
        <w:t xml:space="preserve">he has to seek approval from the Co-Respondent before he can </w:t>
      </w:r>
      <w:r w:rsidR="00DC0F0F">
        <w:rPr>
          <w:rFonts w:ascii="Arial" w:hAnsi="Arial" w:cs="Arial"/>
          <w:sz w:val="24"/>
          <w:szCs w:val="24"/>
        </w:rPr>
        <w:t xml:space="preserve">employ </w:t>
      </w:r>
      <w:r w:rsidR="00705678">
        <w:rPr>
          <w:rFonts w:ascii="Arial" w:hAnsi="Arial" w:cs="Arial"/>
          <w:sz w:val="24"/>
          <w:szCs w:val="24"/>
        </w:rPr>
        <w:t>a teacher</w:t>
      </w:r>
      <w:r w:rsidR="00DC0F0F">
        <w:rPr>
          <w:rFonts w:ascii="Arial" w:hAnsi="Arial" w:cs="Arial"/>
          <w:sz w:val="24"/>
          <w:szCs w:val="24"/>
        </w:rPr>
        <w:t>.  He stated that i</w:t>
      </w:r>
      <w:r w:rsidR="00705678">
        <w:rPr>
          <w:rFonts w:ascii="Arial" w:hAnsi="Arial" w:cs="Arial"/>
          <w:sz w:val="24"/>
          <w:szCs w:val="24"/>
        </w:rPr>
        <w:t xml:space="preserve">t is only the Co-Respondent which can confirm whether the college can employ a teacher because it is a matter of ‘entitlement’.  He stated that he can recommend but </w:t>
      </w:r>
      <w:r w:rsidR="00B31A9F">
        <w:rPr>
          <w:rFonts w:ascii="Arial" w:hAnsi="Arial" w:cs="Arial"/>
          <w:sz w:val="24"/>
          <w:szCs w:val="24"/>
        </w:rPr>
        <w:t xml:space="preserve">cannot </w:t>
      </w:r>
      <w:r w:rsidR="00054D0D">
        <w:rPr>
          <w:rFonts w:ascii="Arial" w:hAnsi="Arial" w:cs="Arial"/>
          <w:sz w:val="24"/>
          <w:szCs w:val="24"/>
        </w:rPr>
        <w:t>decide whether</w:t>
      </w:r>
      <w:r w:rsidR="00B31A9F">
        <w:rPr>
          <w:rFonts w:ascii="Arial" w:hAnsi="Arial" w:cs="Arial"/>
          <w:sz w:val="24"/>
          <w:szCs w:val="24"/>
        </w:rPr>
        <w:t xml:space="preserve"> to employ or not.  He also stated that the Co-Respondent is the body which remunerates for the work being done so that</w:t>
      </w:r>
      <w:r w:rsidR="00190A4B">
        <w:rPr>
          <w:rFonts w:ascii="Arial" w:hAnsi="Arial" w:cs="Arial"/>
          <w:sz w:val="24"/>
          <w:szCs w:val="24"/>
        </w:rPr>
        <w:t>,</w:t>
      </w:r>
      <w:r w:rsidR="00B31A9F">
        <w:rPr>
          <w:rFonts w:ascii="Arial" w:hAnsi="Arial" w:cs="Arial"/>
          <w:sz w:val="24"/>
          <w:szCs w:val="24"/>
        </w:rPr>
        <w:t xml:space="preserve"> according to him, it is the Co-Respondent which indirectly employs</w:t>
      </w:r>
      <w:r w:rsidR="00190A4B">
        <w:rPr>
          <w:rFonts w:ascii="Arial" w:hAnsi="Arial" w:cs="Arial"/>
          <w:sz w:val="24"/>
          <w:szCs w:val="24"/>
        </w:rPr>
        <w:t xml:space="preserve"> the teachers.</w:t>
      </w:r>
    </w:p>
    <w:p w14:paraId="56CFBD5E" w14:textId="6E7A60F3" w:rsidR="00923D73" w:rsidRDefault="00190A4B" w:rsidP="006A3AEB">
      <w:pPr>
        <w:jc w:val="both"/>
        <w:rPr>
          <w:rFonts w:ascii="Arial" w:hAnsi="Arial" w:cs="Arial"/>
          <w:sz w:val="24"/>
          <w:szCs w:val="24"/>
        </w:rPr>
      </w:pPr>
      <w:r>
        <w:rPr>
          <w:rFonts w:ascii="Arial" w:hAnsi="Arial" w:cs="Arial"/>
          <w:sz w:val="24"/>
          <w:szCs w:val="24"/>
        </w:rPr>
        <w:lastRenderedPageBreak/>
        <w:t>In cross-examination,</w:t>
      </w:r>
      <w:r w:rsidR="00B31A9F">
        <w:rPr>
          <w:rFonts w:ascii="Arial" w:hAnsi="Arial" w:cs="Arial"/>
          <w:sz w:val="24"/>
          <w:szCs w:val="24"/>
        </w:rPr>
        <w:t xml:space="preserve"> </w:t>
      </w:r>
      <w:r w:rsidR="004B40EF">
        <w:rPr>
          <w:rFonts w:ascii="Arial" w:hAnsi="Arial" w:cs="Arial"/>
          <w:sz w:val="24"/>
          <w:szCs w:val="24"/>
        </w:rPr>
        <w:t xml:space="preserve">the Manager agreed that the Disputant never received any letter to the effect that she would be employed from February 2020 to October 2020.  </w:t>
      </w:r>
      <w:r w:rsidR="00B25B1A">
        <w:rPr>
          <w:rFonts w:ascii="Arial" w:hAnsi="Arial" w:cs="Arial"/>
          <w:sz w:val="24"/>
          <w:szCs w:val="24"/>
        </w:rPr>
        <w:t xml:space="preserve">He also agreed that changing someone from full-time to part-time </w:t>
      </w:r>
      <w:r w:rsidR="008D2F89">
        <w:rPr>
          <w:rFonts w:ascii="Arial" w:hAnsi="Arial" w:cs="Arial"/>
          <w:sz w:val="24"/>
          <w:szCs w:val="24"/>
        </w:rPr>
        <w:t xml:space="preserve">work </w:t>
      </w:r>
      <w:r w:rsidR="00045B4E">
        <w:rPr>
          <w:rFonts w:ascii="Arial" w:hAnsi="Arial" w:cs="Arial"/>
          <w:sz w:val="24"/>
          <w:szCs w:val="24"/>
        </w:rPr>
        <w:t>amounts to</w:t>
      </w:r>
      <w:r w:rsidR="00B25B1A">
        <w:rPr>
          <w:rFonts w:ascii="Arial" w:hAnsi="Arial" w:cs="Arial"/>
          <w:sz w:val="24"/>
          <w:szCs w:val="24"/>
        </w:rPr>
        <w:t xml:space="preserve"> a substantial change in the terms and conditions of employment of that person.</w:t>
      </w:r>
      <w:r w:rsidR="004B40EF">
        <w:rPr>
          <w:rFonts w:ascii="Arial" w:hAnsi="Arial" w:cs="Arial"/>
          <w:sz w:val="24"/>
          <w:szCs w:val="24"/>
        </w:rPr>
        <w:t xml:space="preserve"> </w:t>
      </w:r>
      <w:r w:rsidR="00B31A9F">
        <w:rPr>
          <w:rFonts w:ascii="Arial" w:hAnsi="Arial" w:cs="Arial"/>
          <w:sz w:val="24"/>
          <w:szCs w:val="24"/>
        </w:rPr>
        <w:t xml:space="preserve"> </w:t>
      </w:r>
      <w:r w:rsidR="00B25B1A">
        <w:rPr>
          <w:rFonts w:ascii="Arial" w:hAnsi="Arial" w:cs="Arial"/>
          <w:sz w:val="24"/>
          <w:szCs w:val="24"/>
        </w:rPr>
        <w:t xml:space="preserve">He stated that he had no documentary evidence to show that </w:t>
      </w:r>
      <w:r w:rsidR="00054D0D">
        <w:rPr>
          <w:rFonts w:ascii="Arial" w:hAnsi="Arial" w:cs="Arial"/>
          <w:sz w:val="24"/>
          <w:szCs w:val="24"/>
        </w:rPr>
        <w:t>the Disputant</w:t>
      </w:r>
      <w:r w:rsidR="00B25B1A">
        <w:rPr>
          <w:rFonts w:ascii="Arial" w:hAnsi="Arial" w:cs="Arial"/>
          <w:sz w:val="24"/>
          <w:szCs w:val="24"/>
        </w:rPr>
        <w:t xml:space="preserve"> agreed to go part-time.  He accepted that Disputant performed full-time duties and added that she was being paid as a full-time teacher.  The Manager stated that </w:t>
      </w:r>
      <w:r w:rsidR="00503604">
        <w:rPr>
          <w:rFonts w:ascii="Arial" w:hAnsi="Arial" w:cs="Arial"/>
          <w:sz w:val="24"/>
          <w:szCs w:val="24"/>
        </w:rPr>
        <w:t xml:space="preserve">the </w:t>
      </w:r>
      <w:r w:rsidR="00B25B1A">
        <w:rPr>
          <w:rFonts w:ascii="Arial" w:hAnsi="Arial" w:cs="Arial"/>
          <w:sz w:val="24"/>
          <w:szCs w:val="24"/>
        </w:rPr>
        <w:t xml:space="preserve">Disputant has always been an asset </w:t>
      </w:r>
      <w:r w:rsidR="00D64D8A">
        <w:rPr>
          <w:rFonts w:ascii="Arial" w:hAnsi="Arial" w:cs="Arial"/>
          <w:sz w:val="24"/>
          <w:szCs w:val="24"/>
        </w:rPr>
        <w:t>to</w:t>
      </w:r>
      <w:r w:rsidR="00B25B1A">
        <w:rPr>
          <w:rFonts w:ascii="Arial" w:hAnsi="Arial" w:cs="Arial"/>
          <w:sz w:val="24"/>
          <w:szCs w:val="24"/>
        </w:rPr>
        <w:t xml:space="preserve"> the school and is a teacher who</w:t>
      </w:r>
      <w:r w:rsidR="006A64C3">
        <w:rPr>
          <w:rFonts w:ascii="Arial" w:hAnsi="Arial" w:cs="Arial"/>
          <w:sz w:val="24"/>
          <w:szCs w:val="24"/>
        </w:rPr>
        <w:t>m</w:t>
      </w:r>
      <w:r w:rsidR="00B25B1A">
        <w:rPr>
          <w:rFonts w:ascii="Arial" w:hAnsi="Arial" w:cs="Arial"/>
          <w:sz w:val="24"/>
          <w:szCs w:val="24"/>
        </w:rPr>
        <w:t xml:space="preserve"> the school </w:t>
      </w:r>
      <w:r w:rsidR="006A64C3">
        <w:rPr>
          <w:rFonts w:ascii="Arial" w:hAnsi="Arial" w:cs="Arial"/>
          <w:sz w:val="24"/>
          <w:szCs w:val="24"/>
        </w:rPr>
        <w:t xml:space="preserve">would like to have as an employee.  When questioned in relation to </w:t>
      </w:r>
      <w:r w:rsidR="00923D73">
        <w:rPr>
          <w:rFonts w:ascii="Arial" w:hAnsi="Arial" w:cs="Arial"/>
          <w:sz w:val="24"/>
          <w:szCs w:val="24"/>
        </w:rPr>
        <w:t>a letter dated 23 May 2022 which the Respondent had sent to inform the Co-Respondent that the services of Disputant would be required on a part-time basis for the academic year 2021-2022 from 14 June 2021 to 18 November 2022, the Manager stated the following:</w:t>
      </w:r>
    </w:p>
    <w:p w14:paraId="74B8262F" w14:textId="77777777" w:rsidR="00063CE7" w:rsidRDefault="00923D73" w:rsidP="006A3AEB">
      <w:pPr>
        <w:jc w:val="both"/>
        <w:rPr>
          <w:rFonts w:ascii="Arial" w:hAnsi="Arial" w:cs="Arial"/>
          <w:i/>
          <w:sz w:val="24"/>
          <w:szCs w:val="24"/>
        </w:rPr>
      </w:pPr>
      <w:r>
        <w:rPr>
          <w:rFonts w:ascii="Arial" w:hAnsi="Arial" w:cs="Arial"/>
          <w:sz w:val="24"/>
          <w:szCs w:val="24"/>
        </w:rPr>
        <w:t>“</w:t>
      </w:r>
      <w:r w:rsidR="00063CE7" w:rsidRPr="00063CE7">
        <w:rPr>
          <w:rFonts w:ascii="Arial" w:hAnsi="Arial" w:cs="Arial"/>
          <w:i/>
          <w:sz w:val="24"/>
          <w:szCs w:val="24"/>
        </w:rPr>
        <w:t xml:space="preserve">I was informed by the PSEA through the Supervisor that Mrs Gohin does not have the required qualifications to teach Performing Arts as a full-time teacher and at a certain time I was informed that she will have to be informed that she is longer an employee of St. Helena College. In good faith, I continued to negotiate with the PSEA because Mrs Gohin is a very capable, competent Educator whom we would like to have on establishment. Again, the PSEA through the Supervisor informed me that since Mrs Gohin did not have a full load of work on the time table, she would have to be declared a part-time teacher. So, it was either keeping her as a part-time teacher or doing away with her which we did not want to do. So, I remember having talked to Mrs Gohin though I have no written evidence that such issue had arisen and that we were asked by the PSEA through the Supervisor to declare her a part-time Teacher, though I concede again that I do not have any written evidence to sustain what I am saying. But I took the oath and I am saying the truth in all faith. </w:t>
      </w:r>
    </w:p>
    <w:p w14:paraId="3121179A" w14:textId="2854F6C9" w:rsidR="00453559" w:rsidRDefault="00063CE7" w:rsidP="006A3AEB">
      <w:pPr>
        <w:jc w:val="both"/>
        <w:rPr>
          <w:rFonts w:ascii="Arial" w:hAnsi="Arial" w:cs="Arial"/>
          <w:sz w:val="24"/>
          <w:szCs w:val="24"/>
        </w:rPr>
      </w:pPr>
      <w:r w:rsidRPr="00063CE7">
        <w:rPr>
          <w:rFonts w:ascii="Arial" w:hAnsi="Arial" w:cs="Arial"/>
          <w:i/>
          <w:sz w:val="24"/>
          <w:szCs w:val="24"/>
        </w:rPr>
        <w:t>Declaring Mrs Gohin as a part-time Teacher was not done as a move to penalise her or to harm her in anyway. On the contrary, we did this move because we wanted Mrs Gohin to stay among our staff and instead of losing her completely, at least we had her on a part-time basis until hoping that in the coming years she would have a full load of work so that we can renew our request with the PSEA to consider favorably her employment as a full-time Teacher</w:t>
      </w:r>
      <w:r>
        <w:t xml:space="preserve">.” </w:t>
      </w:r>
    </w:p>
    <w:p w14:paraId="76DA92FF" w14:textId="002137BB" w:rsidR="00923D73" w:rsidRDefault="00923D73" w:rsidP="006A3AEB">
      <w:pPr>
        <w:jc w:val="both"/>
        <w:rPr>
          <w:rFonts w:ascii="Arial" w:hAnsi="Arial" w:cs="Arial"/>
          <w:sz w:val="24"/>
          <w:szCs w:val="24"/>
        </w:rPr>
      </w:pPr>
      <w:r>
        <w:rPr>
          <w:rFonts w:ascii="Arial" w:hAnsi="Arial" w:cs="Arial"/>
          <w:sz w:val="24"/>
          <w:szCs w:val="24"/>
        </w:rPr>
        <w:t xml:space="preserve">The Manager agreed that in July 2023 he </w:t>
      </w:r>
      <w:r w:rsidR="00063CE7">
        <w:rPr>
          <w:rFonts w:ascii="Arial" w:hAnsi="Arial" w:cs="Arial"/>
          <w:sz w:val="24"/>
          <w:szCs w:val="24"/>
        </w:rPr>
        <w:t xml:space="preserve">had </w:t>
      </w:r>
      <w:r>
        <w:rPr>
          <w:rFonts w:ascii="Arial" w:hAnsi="Arial" w:cs="Arial"/>
          <w:sz w:val="24"/>
          <w:szCs w:val="24"/>
        </w:rPr>
        <w:t xml:space="preserve">informed the Co-Respondent in writing that he wanted Disputant to be on </w:t>
      </w:r>
      <w:r w:rsidR="00936558">
        <w:rPr>
          <w:rFonts w:ascii="Arial" w:hAnsi="Arial" w:cs="Arial"/>
          <w:sz w:val="24"/>
          <w:szCs w:val="24"/>
        </w:rPr>
        <w:t xml:space="preserve">a </w:t>
      </w:r>
      <w:r w:rsidR="007F64FD">
        <w:rPr>
          <w:rFonts w:ascii="Arial" w:hAnsi="Arial" w:cs="Arial"/>
          <w:sz w:val="24"/>
          <w:szCs w:val="24"/>
        </w:rPr>
        <w:t>full-time</w:t>
      </w:r>
      <w:r w:rsidR="00936558">
        <w:rPr>
          <w:rFonts w:ascii="Arial" w:hAnsi="Arial" w:cs="Arial"/>
          <w:sz w:val="24"/>
          <w:szCs w:val="24"/>
        </w:rPr>
        <w:t xml:space="preserve"> basis</w:t>
      </w:r>
      <w:r>
        <w:rPr>
          <w:rFonts w:ascii="Arial" w:hAnsi="Arial" w:cs="Arial"/>
          <w:sz w:val="24"/>
          <w:szCs w:val="24"/>
        </w:rPr>
        <w:t>.</w:t>
      </w:r>
    </w:p>
    <w:p w14:paraId="3A464AE1" w14:textId="3FD0DCFF" w:rsidR="006D7EA2" w:rsidRDefault="00923D73" w:rsidP="006A3AEB">
      <w:pPr>
        <w:jc w:val="both"/>
        <w:rPr>
          <w:rFonts w:ascii="Arial" w:hAnsi="Arial" w:cs="Arial"/>
          <w:sz w:val="24"/>
          <w:szCs w:val="24"/>
        </w:rPr>
      </w:pPr>
      <w:r>
        <w:rPr>
          <w:rFonts w:ascii="Arial" w:hAnsi="Arial" w:cs="Arial"/>
          <w:sz w:val="24"/>
          <w:szCs w:val="24"/>
        </w:rPr>
        <w:t xml:space="preserve">The Manager agreed that the Supervisor of the Co-Respondent </w:t>
      </w:r>
      <w:r w:rsidR="00873108">
        <w:rPr>
          <w:rFonts w:ascii="Arial" w:hAnsi="Arial" w:cs="Arial"/>
          <w:sz w:val="24"/>
          <w:szCs w:val="24"/>
        </w:rPr>
        <w:t xml:space="preserve">had informed him that Disputant was not doing sufficient hours to be considered a full-time employee.  He confirmed that further to his letter of 27 July 2023, the Co-Respondent replied that Disputant was going to be paid exceptionally on the Grade II Teacher (Personal) scale on a </w:t>
      </w:r>
      <w:r w:rsidR="007F64FD">
        <w:rPr>
          <w:rFonts w:ascii="Arial" w:hAnsi="Arial" w:cs="Arial"/>
          <w:sz w:val="24"/>
          <w:szCs w:val="24"/>
        </w:rPr>
        <w:t>part-time</w:t>
      </w:r>
      <w:r w:rsidR="00873108">
        <w:rPr>
          <w:rFonts w:ascii="Arial" w:hAnsi="Arial" w:cs="Arial"/>
          <w:sz w:val="24"/>
          <w:szCs w:val="24"/>
        </w:rPr>
        <w:t xml:space="preserve"> basis as from January 2023 up to the end of third term 2023 to teach only </w:t>
      </w:r>
      <w:r w:rsidR="00873108">
        <w:rPr>
          <w:rFonts w:ascii="Arial" w:hAnsi="Arial" w:cs="Arial"/>
          <w:sz w:val="24"/>
          <w:szCs w:val="24"/>
        </w:rPr>
        <w:lastRenderedPageBreak/>
        <w:t>Performing Arts (dance).</w:t>
      </w:r>
      <w:r w:rsidR="00925D39">
        <w:rPr>
          <w:rFonts w:ascii="Arial" w:hAnsi="Arial" w:cs="Arial"/>
          <w:sz w:val="24"/>
          <w:szCs w:val="24"/>
        </w:rPr>
        <w:t xml:space="preserve">  He agreed that he was also informed that the services of Disputant may be retained by Respondent each year between January up to end of third term, provided that she has a workload to teach Performing Arts and grants towards her salary will be paid on the Grade II Teacher (Personal) scale and this for a period of 5</w:t>
      </w:r>
      <w:r w:rsidR="00335967">
        <w:rPr>
          <w:rFonts w:ascii="Arial" w:hAnsi="Arial" w:cs="Arial"/>
          <w:sz w:val="24"/>
          <w:szCs w:val="24"/>
        </w:rPr>
        <w:t xml:space="preserve"> </w:t>
      </w:r>
      <w:r w:rsidR="00925D39">
        <w:rPr>
          <w:rFonts w:ascii="Arial" w:hAnsi="Arial" w:cs="Arial"/>
          <w:sz w:val="24"/>
          <w:szCs w:val="24"/>
        </w:rPr>
        <w:t xml:space="preserve">years effective year 2024.  Finally, he was informed by the Co-Respondent that Disputant may be employed on a permanent basis on request by the school provided that Disputant possesses the qualification requirements as laid down in the Education Regulations (as amended) and she falls within the </w:t>
      </w:r>
      <w:r w:rsidR="0095118C">
        <w:rPr>
          <w:rFonts w:ascii="Arial" w:hAnsi="Arial" w:cs="Arial"/>
          <w:sz w:val="24"/>
          <w:szCs w:val="24"/>
        </w:rPr>
        <w:t>‘</w:t>
      </w:r>
      <w:r w:rsidR="00925D39">
        <w:rPr>
          <w:rFonts w:ascii="Arial" w:hAnsi="Arial" w:cs="Arial"/>
          <w:sz w:val="24"/>
          <w:szCs w:val="24"/>
        </w:rPr>
        <w:t>School Teacher Entitlement</w:t>
      </w:r>
      <w:r w:rsidR="0095118C">
        <w:rPr>
          <w:rFonts w:ascii="Arial" w:hAnsi="Arial" w:cs="Arial"/>
          <w:sz w:val="24"/>
          <w:szCs w:val="24"/>
        </w:rPr>
        <w:t>’</w:t>
      </w:r>
      <w:r w:rsidR="00925D39">
        <w:rPr>
          <w:rFonts w:ascii="Arial" w:hAnsi="Arial" w:cs="Arial"/>
          <w:sz w:val="24"/>
          <w:szCs w:val="24"/>
        </w:rPr>
        <w:t xml:space="preserve">. </w:t>
      </w:r>
    </w:p>
    <w:p w14:paraId="35B37886" w14:textId="54E9B120" w:rsidR="00A63BB8" w:rsidRDefault="006D7EA2" w:rsidP="006A3AEB">
      <w:pPr>
        <w:jc w:val="both"/>
        <w:rPr>
          <w:rFonts w:ascii="Arial" w:hAnsi="Arial" w:cs="Arial"/>
          <w:sz w:val="24"/>
          <w:szCs w:val="24"/>
        </w:rPr>
      </w:pPr>
      <w:r>
        <w:rPr>
          <w:rFonts w:ascii="Arial" w:hAnsi="Arial" w:cs="Arial"/>
          <w:sz w:val="24"/>
          <w:szCs w:val="24"/>
        </w:rPr>
        <w:t xml:space="preserve">The Manager stated that since all the documents pertaining to </w:t>
      </w:r>
      <w:r w:rsidR="00D20A90">
        <w:rPr>
          <w:rFonts w:ascii="Arial" w:hAnsi="Arial" w:cs="Arial"/>
          <w:sz w:val="24"/>
          <w:szCs w:val="24"/>
        </w:rPr>
        <w:t xml:space="preserve">the </w:t>
      </w:r>
      <w:r>
        <w:rPr>
          <w:rFonts w:ascii="Arial" w:hAnsi="Arial" w:cs="Arial"/>
          <w:sz w:val="24"/>
          <w:szCs w:val="24"/>
        </w:rPr>
        <w:t xml:space="preserve">Disputant </w:t>
      </w:r>
      <w:r w:rsidR="00D20A90">
        <w:rPr>
          <w:rFonts w:ascii="Arial" w:hAnsi="Arial" w:cs="Arial"/>
          <w:sz w:val="24"/>
          <w:szCs w:val="24"/>
        </w:rPr>
        <w:t>had been</w:t>
      </w:r>
      <w:r>
        <w:rPr>
          <w:rFonts w:ascii="Arial" w:hAnsi="Arial" w:cs="Arial"/>
          <w:sz w:val="24"/>
          <w:szCs w:val="24"/>
        </w:rPr>
        <w:t xml:space="preserve"> sent to the Co-Respondent </w:t>
      </w:r>
      <w:r w:rsidR="00D20A90">
        <w:rPr>
          <w:rFonts w:ascii="Arial" w:hAnsi="Arial" w:cs="Arial"/>
          <w:sz w:val="24"/>
          <w:szCs w:val="24"/>
        </w:rPr>
        <w:t xml:space="preserve">and that the </w:t>
      </w:r>
      <w:r w:rsidR="00B72662">
        <w:rPr>
          <w:rFonts w:ascii="Arial" w:hAnsi="Arial" w:cs="Arial"/>
          <w:sz w:val="24"/>
          <w:szCs w:val="24"/>
        </w:rPr>
        <w:t>former</w:t>
      </w:r>
      <w:r w:rsidR="00D20A90">
        <w:rPr>
          <w:rFonts w:ascii="Arial" w:hAnsi="Arial" w:cs="Arial"/>
          <w:sz w:val="24"/>
          <w:szCs w:val="24"/>
        </w:rPr>
        <w:t xml:space="preserve"> was being remunerated as a </w:t>
      </w:r>
      <w:r w:rsidR="007F64FD">
        <w:rPr>
          <w:rFonts w:ascii="Arial" w:hAnsi="Arial" w:cs="Arial"/>
          <w:sz w:val="24"/>
          <w:szCs w:val="24"/>
        </w:rPr>
        <w:t>full-time</w:t>
      </w:r>
      <w:r w:rsidR="00D20A90">
        <w:rPr>
          <w:rFonts w:ascii="Arial" w:hAnsi="Arial" w:cs="Arial"/>
          <w:sz w:val="24"/>
          <w:szCs w:val="24"/>
        </w:rPr>
        <w:t xml:space="preserve"> teacher, this, according to him, meant that Co-Respondent had approved her qualifications.  He also suggested that he had written to the Co-Respondent to confirm that </w:t>
      </w:r>
      <w:r w:rsidR="00D64D8A">
        <w:rPr>
          <w:rFonts w:ascii="Arial" w:hAnsi="Arial" w:cs="Arial"/>
          <w:sz w:val="24"/>
          <w:szCs w:val="24"/>
        </w:rPr>
        <w:t>the Disputant</w:t>
      </w:r>
      <w:r w:rsidR="00D20A90">
        <w:rPr>
          <w:rFonts w:ascii="Arial" w:hAnsi="Arial" w:cs="Arial"/>
          <w:sz w:val="24"/>
          <w:szCs w:val="24"/>
        </w:rPr>
        <w:t xml:space="preserve"> had the qualification and that he had requested that the latter be employed on a </w:t>
      </w:r>
      <w:r w:rsidR="007F64FD">
        <w:rPr>
          <w:rFonts w:ascii="Arial" w:hAnsi="Arial" w:cs="Arial"/>
          <w:sz w:val="24"/>
          <w:szCs w:val="24"/>
        </w:rPr>
        <w:t>full-time</w:t>
      </w:r>
      <w:r w:rsidR="00D20A90">
        <w:rPr>
          <w:rFonts w:ascii="Arial" w:hAnsi="Arial" w:cs="Arial"/>
          <w:sz w:val="24"/>
          <w:szCs w:val="24"/>
        </w:rPr>
        <w:t xml:space="preserve"> basis.  </w:t>
      </w:r>
      <w:r w:rsidR="00335967">
        <w:rPr>
          <w:rFonts w:ascii="Arial" w:hAnsi="Arial" w:cs="Arial"/>
          <w:sz w:val="24"/>
          <w:szCs w:val="24"/>
        </w:rPr>
        <w:t xml:space="preserve">He could </w:t>
      </w:r>
      <w:r w:rsidR="00D64D8A">
        <w:rPr>
          <w:rFonts w:ascii="Arial" w:hAnsi="Arial" w:cs="Arial"/>
          <w:sz w:val="24"/>
          <w:szCs w:val="24"/>
        </w:rPr>
        <w:t>not, however,</w:t>
      </w:r>
      <w:r w:rsidR="00335967">
        <w:rPr>
          <w:rFonts w:ascii="Arial" w:hAnsi="Arial" w:cs="Arial"/>
          <w:sz w:val="24"/>
          <w:szCs w:val="24"/>
        </w:rPr>
        <w:t xml:space="preserve"> remember when he allegedly sent this letter.</w:t>
      </w:r>
      <w:r>
        <w:rPr>
          <w:rFonts w:ascii="Arial" w:hAnsi="Arial" w:cs="Arial"/>
          <w:sz w:val="24"/>
          <w:szCs w:val="24"/>
        </w:rPr>
        <w:t xml:space="preserve"> </w:t>
      </w:r>
      <w:r w:rsidR="00925D39">
        <w:rPr>
          <w:rFonts w:ascii="Arial" w:hAnsi="Arial" w:cs="Arial"/>
          <w:sz w:val="24"/>
          <w:szCs w:val="24"/>
        </w:rPr>
        <w:t xml:space="preserve">   </w:t>
      </w:r>
      <w:r w:rsidR="00873108">
        <w:rPr>
          <w:rFonts w:ascii="Arial" w:hAnsi="Arial" w:cs="Arial"/>
          <w:sz w:val="24"/>
          <w:szCs w:val="24"/>
        </w:rPr>
        <w:t xml:space="preserve">    </w:t>
      </w:r>
      <w:r w:rsidR="00923D73">
        <w:rPr>
          <w:rFonts w:ascii="Arial" w:hAnsi="Arial" w:cs="Arial"/>
          <w:sz w:val="24"/>
          <w:szCs w:val="24"/>
        </w:rPr>
        <w:t xml:space="preserve"> </w:t>
      </w:r>
      <w:r w:rsidR="00B25B1A">
        <w:rPr>
          <w:rFonts w:ascii="Arial" w:hAnsi="Arial" w:cs="Arial"/>
          <w:sz w:val="24"/>
          <w:szCs w:val="24"/>
        </w:rPr>
        <w:t xml:space="preserve"> </w:t>
      </w:r>
      <w:r w:rsidR="00B31A9F">
        <w:rPr>
          <w:rFonts w:ascii="Arial" w:hAnsi="Arial" w:cs="Arial"/>
          <w:sz w:val="24"/>
          <w:szCs w:val="24"/>
        </w:rPr>
        <w:t xml:space="preserve"> </w:t>
      </w:r>
      <w:r w:rsidR="00705678">
        <w:rPr>
          <w:rFonts w:ascii="Arial" w:hAnsi="Arial" w:cs="Arial"/>
          <w:sz w:val="24"/>
          <w:szCs w:val="24"/>
        </w:rPr>
        <w:t xml:space="preserve"> </w:t>
      </w:r>
    </w:p>
    <w:p w14:paraId="41237DE7" w14:textId="1B46D6FA" w:rsidR="00A971D4" w:rsidRDefault="00E10F9D" w:rsidP="006A3AEB">
      <w:pPr>
        <w:jc w:val="both"/>
        <w:rPr>
          <w:rFonts w:ascii="Arial" w:hAnsi="Arial" w:cs="Arial"/>
          <w:sz w:val="24"/>
          <w:szCs w:val="24"/>
        </w:rPr>
      </w:pPr>
      <w:r>
        <w:rPr>
          <w:rFonts w:ascii="Arial" w:hAnsi="Arial" w:cs="Arial"/>
          <w:sz w:val="24"/>
          <w:szCs w:val="24"/>
        </w:rPr>
        <w:t>A Supervisor deposed on behalf of Co-</w:t>
      </w:r>
      <w:r w:rsidR="00054D0D">
        <w:rPr>
          <w:rFonts w:ascii="Arial" w:hAnsi="Arial" w:cs="Arial"/>
          <w:sz w:val="24"/>
          <w:szCs w:val="24"/>
        </w:rPr>
        <w:t>Respondent,</w:t>
      </w:r>
      <w:r>
        <w:rPr>
          <w:rFonts w:ascii="Arial" w:hAnsi="Arial" w:cs="Arial"/>
          <w:sz w:val="24"/>
          <w:szCs w:val="24"/>
        </w:rPr>
        <w:t xml:space="preserve"> and he stated that </w:t>
      </w:r>
      <w:r w:rsidR="0023721C">
        <w:rPr>
          <w:rFonts w:ascii="Arial" w:hAnsi="Arial" w:cs="Arial"/>
          <w:sz w:val="24"/>
          <w:szCs w:val="24"/>
        </w:rPr>
        <w:t xml:space="preserve">he is the Supervisor for Respondent since the year 2020.  </w:t>
      </w:r>
      <w:r w:rsidR="009E07DE">
        <w:rPr>
          <w:rFonts w:ascii="Arial" w:hAnsi="Arial" w:cs="Arial"/>
          <w:sz w:val="24"/>
          <w:szCs w:val="24"/>
        </w:rPr>
        <w:t xml:space="preserve">He stated that with the amendment to the Education Act, the eligibility certificate is no </w:t>
      </w:r>
      <w:r w:rsidR="00054D0D">
        <w:rPr>
          <w:rFonts w:ascii="Arial" w:hAnsi="Arial" w:cs="Arial"/>
          <w:sz w:val="24"/>
          <w:szCs w:val="24"/>
        </w:rPr>
        <w:t>longer</w:t>
      </w:r>
      <w:r w:rsidR="009E07DE">
        <w:rPr>
          <w:rFonts w:ascii="Arial" w:hAnsi="Arial" w:cs="Arial"/>
          <w:sz w:val="24"/>
          <w:szCs w:val="24"/>
        </w:rPr>
        <w:t xml:space="preserve"> considered.  </w:t>
      </w:r>
      <w:r w:rsidR="00054D0D">
        <w:rPr>
          <w:rFonts w:ascii="Arial" w:hAnsi="Arial" w:cs="Arial"/>
          <w:sz w:val="24"/>
          <w:szCs w:val="24"/>
        </w:rPr>
        <w:t>He, however,</w:t>
      </w:r>
      <w:r w:rsidR="009E07DE">
        <w:rPr>
          <w:rFonts w:ascii="Arial" w:hAnsi="Arial" w:cs="Arial"/>
          <w:sz w:val="24"/>
          <w:szCs w:val="24"/>
        </w:rPr>
        <w:t xml:space="preserve"> stated that the Disputant had such a </w:t>
      </w:r>
      <w:r w:rsidR="00054D0D">
        <w:rPr>
          <w:rFonts w:ascii="Arial" w:hAnsi="Arial" w:cs="Arial"/>
          <w:sz w:val="24"/>
          <w:szCs w:val="24"/>
        </w:rPr>
        <w:t>certificate,</w:t>
      </w:r>
      <w:r w:rsidR="009E07DE">
        <w:rPr>
          <w:rFonts w:ascii="Arial" w:hAnsi="Arial" w:cs="Arial"/>
          <w:sz w:val="24"/>
          <w:szCs w:val="24"/>
        </w:rPr>
        <w:t xml:space="preserve"> and this authorized her to teach a few subjects including Dance, and she was considered as a Grade II Teacher.  The Supervisor stated that Disputant was authorized to teach from 3 February 2020 </w:t>
      </w:r>
      <w:r w:rsidR="000B656D">
        <w:rPr>
          <w:rFonts w:ascii="Arial" w:hAnsi="Arial" w:cs="Arial"/>
          <w:sz w:val="24"/>
          <w:szCs w:val="24"/>
        </w:rPr>
        <w:t xml:space="preserve">up </w:t>
      </w:r>
      <w:r w:rsidR="009E07DE">
        <w:rPr>
          <w:rFonts w:ascii="Arial" w:hAnsi="Arial" w:cs="Arial"/>
          <w:sz w:val="24"/>
          <w:szCs w:val="24"/>
        </w:rPr>
        <w:t xml:space="preserve">to the third term of the academic year 2020 </w:t>
      </w:r>
      <w:r w:rsidR="009F50FE">
        <w:rPr>
          <w:rFonts w:ascii="Arial" w:hAnsi="Arial" w:cs="Arial"/>
          <w:sz w:val="24"/>
          <w:szCs w:val="24"/>
        </w:rPr>
        <w:t xml:space="preserve">because Performing Arts was a compulsory subject for lower grades and that there was no one else at the school to </w:t>
      </w:r>
      <w:r w:rsidR="0095118C">
        <w:rPr>
          <w:rFonts w:ascii="Arial" w:hAnsi="Arial" w:cs="Arial"/>
          <w:sz w:val="24"/>
          <w:szCs w:val="24"/>
        </w:rPr>
        <w:t>teach</w:t>
      </w:r>
      <w:r w:rsidR="009F50FE">
        <w:rPr>
          <w:rFonts w:ascii="Arial" w:hAnsi="Arial" w:cs="Arial"/>
          <w:sz w:val="24"/>
          <w:szCs w:val="24"/>
        </w:rPr>
        <w:t xml:space="preserve"> that subject.  </w:t>
      </w:r>
      <w:r w:rsidR="00300CE1">
        <w:rPr>
          <w:rFonts w:ascii="Arial" w:hAnsi="Arial" w:cs="Arial"/>
          <w:sz w:val="24"/>
          <w:szCs w:val="24"/>
        </w:rPr>
        <w:t xml:space="preserve">He </w:t>
      </w:r>
      <w:r w:rsidR="00453559">
        <w:rPr>
          <w:rFonts w:ascii="Arial" w:hAnsi="Arial" w:cs="Arial"/>
          <w:sz w:val="24"/>
          <w:szCs w:val="24"/>
        </w:rPr>
        <w:t xml:space="preserve">stated that based on the </w:t>
      </w:r>
      <w:r w:rsidR="00054D0D">
        <w:rPr>
          <w:rFonts w:ascii="Arial" w:hAnsi="Arial" w:cs="Arial"/>
          <w:sz w:val="24"/>
          <w:szCs w:val="24"/>
        </w:rPr>
        <w:t>workload</w:t>
      </w:r>
      <w:r w:rsidR="00453559">
        <w:rPr>
          <w:rFonts w:ascii="Arial" w:hAnsi="Arial" w:cs="Arial"/>
          <w:sz w:val="24"/>
          <w:szCs w:val="24"/>
        </w:rPr>
        <w:t xml:space="preserve"> that the Respondent submitted to him, it was determined that the Disputant should be on a </w:t>
      </w:r>
      <w:r w:rsidR="007F64FD">
        <w:rPr>
          <w:rFonts w:ascii="Arial" w:hAnsi="Arial" w:cs="Arial"/>
          <w:sz w:val="24"/>
          <w:szCs w:val="24"/>
        </w:rPr>
        <w:t>part-time</w:t>
      </w:r>
      <w:r w:rsidR="00453559">
        <w:rPr>
          <w:rFonts w:ascii="Arial" w:hAnsi="Arial" w:cs="Arial"/>
          <w:sz w:val="24"/>
          <w:szCs w:val="24"/>
        </w:rPr>
        <w:t xml:space="preserve"> basis.  The Supervisor suggested that the Disputant had not been on </w:t>
      </w:r>
      <w:r w:rsidR="00D64D8A">
        <w:rPr>
          <w:rFonts w:ascii="Arial" w:hAnsi="Arial" w:cs="Arial"/>
          <w:sz w:val="24"/>
          <w:szCs w:val="24"/>
        </w:rPr>
        <w:t>continuous</w:t>
      </w:r>
      <w:r w:rsidR="00453559">
        <w:rPr>
          <w:rFonts w:ascii="Arial" w:hAnsi="Arial" w:cs="Arial"/>
          <w:sz w:val="24"/>
          <w:szCs w:val="24"/>
        </w:rPr>
        <w:t xml:space="preserve"> service and that the latter had not worked for more than a year since 2020.  </w:t>
      </w:r>
      <w:r w:rsidR="0095118C">
        <w:rPr>
          <w:rFonts w:ascii="Arial" w:hAnsi="Arial" w:cs="Arial"/>
          <w:sz w:val="24"/>
          <w:szCs w:val="24"/>
        </w:rPr>
        <w:t xml:space="preserve">He explained that </w:t>
      </w:r>
      <w:r w:rsidR="008E3102">
        <w:rPr>
          <w:rFonts w:ascii="Arial" w:hAnsi="Arial" w:cs="Arial"/>
          <w:sz w:val="24"/>
          <w:szCs w:val="24"/>
        </w:rPr>
        <w:t xml:space="preserve">there was always some sort of ‘stop time’ after every academic year.  </w:t>
      </w:r>
      <w:r w:rsidR="00453559">
        <w:rPr>
          <w:rFonts w:ascii="Arial" w:hAnsi="Arial" w:cs="Arial"/>
          <w:sz w:val="24"/>
          <w:szCs w:val="24"/>
        </w:rPr>
        <w:t xml:space="preserve">He also stated that the Disputant was above the entitlement of educators </w:t>
      </w:r>
      <w:r w:rsidR="00D12AB0">
        <w:rPr>
          <w:rFonts w:ascii="Arial" w:hAnsi="Arial" w:cs="Arial"/>
          <w:sz w:val="24"/>
          <w:szCs w:val="24"/>
        </w:rPr>
        <w:t>for the Respondent.  He a</w:t>
      </w:r>
      <w:r w:rsidR="008E3102">
        <w:rPr>
          <w:rFonts w:ascii="Arial" w:hAnsi="Arial" w:cs="Arial"/>
          <w:sz w:val="24"/>
          <w:szCs w:val="24"/>
        </w:rPr>
        <w:t>dded</w:t>
      </w:r>
      <w:r w:rsidR="00D12AB0">
        <w:rPr>
          <w:rFonts w:ascii="Arial" w:hAnsi="Arial" w:cs="Arial"/>
          <w:sz w:val="24"/>
          <w:szCs w:val="24"/>
        </w:rPr>
        <w:t xml:space="preserve"> that for the year 2023 the Disputant had not been paid by the Co-Respondent.  The </w:t>
      </w:r>
      <w:r w:rsidR="007F64FD">
        <w:rPr>
          <w:rFonts w:ascii="Arial" w:hAnsi="Arial" w:cs="Arial"/>
          <w:sz w:val="24"/>
          <w:szCs w:val="24"/>
        </w:rPr>
        <w:t>Supervisor, however,</w:t>
      </w:r>
      <w:r w:rsidR="00D12AB0">
        <w:rPr>
          <w:rFonts w:ascii="Arial" w:hAnsi="Arial" w:cs="Arial"/>
          <w:sz w:val="24"/>
          <w:szCs w:val="24"/>
        </w:rPr>
        <w:t xml:space="preserve"> had </w:t>
      </w:r>
      <w:r w:rsidR="008E3102">
        <w:rPr>
          <w:rFonts w:ascii="Arial" w:hAnsi="Arial" w:cs="Arial"/>
          <w:sz w:val="24"/>
          <w:szCs w:val="24"/>
        </w:rPr>
        <w:t>some</w:t>
      </w:r>
      <w:r w:rsidR="00D12AB0">
        <w:rPr>
          <w:rFonts w:ascii="Arial" w:hAnsi="Arial" w:cs="Arial"/>
          <w:sz w:val="24"/>
          <w:szCs w:val="24"/>
        </w:rPr>
        <w:t xml:space="preserve"> difficulty </w:t>
      </w:r>
      <w:r w:rsidR="00054D0D">
        <w:rPr>
          <w:rFonts w:ascii="Arial" w:hAnsi="Arial" w:cs="Arial"/>
          <w:sz w:val="24"/>
          <w:szCs w:val="24"/>
        </w:rPr>
        <w:t>deposing</w:t>
      </w:r>
      <w:r w:rsidR="00D12AB0">
        <w:rPr>
          <w:rFonts w:ascii="Arial" w:hAnsi="Arial" w:cs="Arial"/>
          <w:sz w:val="24"/>
          <w:szCs w:val="24"/>
        </w:rPr>
        <w:t xml:space="preserve"> when questioned in relation to Doc D and </w:t>
      </w:r>
      <w:r w:rsidR="00A971D4">
        <w:rPr>
          <w:rFonts w:ascii="Arial" w:hAnsi="Arial" w:cs="Arial"/>
          <w:sz w:val="24"/>
          <w:szCs w:val="24"/>
        </w:rPr>
        <w:t xml:space="preserve">finally stated that a letter had been sent with conditions attached.  </w:t>
      </w:r>
    </w:p>
    <w:p w14:paraId="21A2CAE0" w14:textId="2B1F4436" w:rsidR="00A971D4" w:rsidRDefault="00733AA2" w:rsidP="007F64FD">
      <w:pPr>
        <w:jc w:val="both"/>
        <w:rPr>
          <w:rFonts w:ascii="Arial" w:hAnsi="Arial" w:cs="Arial"/>
          <w:sz w:val="24"/>
          <w:szCs w:val="24"/>
        </w:rPr>
      </w:pPr>
      <w:r>
        <w:rPr>
          <w:rFonts w:ascii="Arial" w:hAnsi="Arial" w:cs="Arial"/>
          <w:sz w:val="24"/>
          <w:szCs w:val="24"/>
        </w:rPr>
        <w:t xml:space="preserve">The Supervisor stated that he was aware that Disputant was paid a full-time salary from February 2020 to November 2022.  He then stated that in fact there was a mistake </w:t>
      </w:r>
      <w:r w:rsidR="00AD7966">
        <w:rPr>
          <w:rFonts w:ascii="Arial" w:hAnsi="Arial" w:cs="Arial"/>
          <w:sz w:val="24"/>
          <w:szCs w:val="24"/>
        </w:rPr>
        <w:t>by</w:t>
      </w:r>
      <w:r>
        <w:rPr>
          <w:rFonts w:ascii="Arial" w:hAnsi="Arial" w:cs="Arial"/>
          <w:sz w:val="24"/>
          <w:szCs w:val="24"/>
        </w:rPr>
        <w:t xml:space="preserve"> the Finance Section and that the Disputant was paid extra since the payment made to the latter should have stopped in March 2021</w:t>
      </w:r>
      <w:r w:rsidR="00A971D4">
        <w:rPr>
          <w:rFonts w:ascii="Arial" w:hAnsi="Arial" w:cs="Arial"/>
          <w:sz w:val="24"/>
          <w:szCs w:val="24"/>
        </w:rPr>
        <w:t>.</w:t>
      </w:r>
      <w:r>
        <w:rPr>
          <w:rFonts w:ascii="Arial" w:hAnsi="Arial" w:cs="Arial"/>
          <w:sz w:val="24"/>
          <w:szCs w:val="24"/>
        </w:rPr>
        <w:t xml:space="preserve">  There was an excessive payment made to the Disputant according to him.  The Supervisor stated that the payment to Disputant was stopped at the end of the academic year.  </w:t>
      </w:r>
      <w:r w:rsidR="00ED10C8">
        <w:rPr>
          <w:rFonts w:ascii="Arial" w:hAnsi="Arial" w:cs="Arial"/>
          <w:sz w:val="24"/>
          <w:szCs w:val="24"/>
        </w:rPr>
        <w:t xml:space="preserve">He did not agree that the Disputant should have been confirmed in February 2021 and he stated that the latter was above the </w:t>
      </w:r>
      <w:r w:rsidR="006330FE">
        <w:rPr>
          <w:rFonts w:ascii="Arial" w:hAnsi="Arial" w:cs="Arial"/>
          <w:sz w:val="24"/>
          <w:szCs w:val="24"/>
        </w:rPr>
        <w:lastRenderedPageBreak/>
        <w:t>‘</w:t>
      </w:r>
      <w:r w:rsidR="00ED10C8">
        <w:rPr>
          <w:rFonts w:ascii="Arial" w:hAnsi="Arial" w:cs="Arial"/>
          <w:sz w:val="24"/>
          <w:szCs w:val="24"/>
        </w:rPr>
        <w:t>entitlement</w:t>
      </w:r>
      <w:r w:rsidR="006330FE">
        <w:rPr>
          <w:rFonts w:ascii="Arial" w:hAnsi="Arial" w:cs="Arial"/>
          <w:sz w:val="24"/>
          <w:szCs w:val="24"/>
        </w:rPr>
        <w:t>’</w:t>
      </w:r>
      <w:r w:rsidR="00ED10C8">
        <w:rPr>
          <w:rFonts w:ascii="Arial" w:hAnsi="Arial" w:cs="Arial"/>
          <w:sz w:val="24"/>
          <w:szCs w:val="24"/>
        </w:rPr>
        <w:t xml:space="preserve">.  He </w:t>
      </w:r>
      <w:r w:rsidR="00B72662">
        <w:rPr>
          <w:rFonts w:ascii="Arial" w:hAnsi="Arial" w:cs="Arial"/>
          <w:sz w:val="24"/>
          <w:szCs w:val="24"/>
        </w:rPr>
        <w:t>did not agree</w:t>
      </w:r>
      <w:r w:rsidR="00ED10C8">
        <w:rPr>
          <w:rFonts w:ascii="Arial" w:hAnsi="Arial" w:cs="Arial"/>
          <w:sz w:val="24"/>
          <w:szCs w:val="24"/>
        </w:rPr>
        <w:t xml:space="preserve"> when it was put to him that the Disputant had been working full-time on permanent establishment since she received her full-time salary up to November 2022.  </w:t>
      </w:r>
      <w:r w:rsidR="007F64FD">
        <w:rPr>
          <w:rFonts w:ascii="Arial" w:hAnsi="Arial" w:cs="Arial"/>
          <w:sz w:val="24"/>
          <w:szCs w:val="24"/>
        </w:rPr>
        <w:t>He agreed that he verbally requested the Manager of Respondent to consider Disputant as working part-time.  He stated that he had to do so based on the workload produced by the Manager.</w:t>
      </w:r>
    </w:p>
    <w:p w14:paraId="367E862D" w14:textId="0CADA9E3" w:rsidR="008569AE" w:rsidRDefault="00A971D4" w:rsidP="006A3AEB">
      <w:pPr>
        <w:jc w:val="both"/>
        <w:rPr>
          <w:rFonts w:ascii="Arial" w:hAnsi="Arial" w:cs="Arial"/>
          <w:sz w:val="24"/>
          <w:szCs w:val="24"/>
        </w:rPr>
      </w:pPr>
      <w:r>
        <w:rPr>
          <w:rFonts w:ascii="Arial" w:hAnsi="Arial" w:cs="Arial"/>
          <w:sz w:val="24"/>
          <w:szCs w:val="24"/>
        </w:rPr>
        <w:t xml:space="preserve">The Tribunal has examined all the evidence on record including the submissions of Counsel and statement made by the Manager of Respondent.  </w:t>
      </w:r>
      <w:r w:rsidR="00C63B38">
        <w:rPr>
          <w:rFonts w:ascii="Arial" w:hAnsi="Arial" w:cs="Arial"/>
          <w:sz w:val="24"/>
          <w:szCs w:val="24"/>
        </w:rPr>
        <w:t>It is apposite to note that even the terms of reference of the present dispute refer specifically to “</w:t>
      </w:r>
      <w:r w:rsidR="00B72662">
        <w:rPr>
          <w:rFonts w:ascii="Arial" w:hAnsi="Arial" w:cs="Arial"/>
          <w:sz w:val="24"/>
          <w:szCs w:val="24"/>
        </w:rPr>
        <w:t xml:space="preserve">as per the </w:t>
      </w:r>
      <w:r w:rsidR="00C63B38">
        <w:rPr>
          <w:rFonts w:ascii="Arial" w:hAnsi="Arial" w:cs="Arial"/>
          <w:sz w:val="24"/>
          <w:szCs w:val="24"/>
        </w:rPr>
        <w:t xml:space="preserve">WRA”, that is, </w:t>
      </w:r>
      <w:r w:rsidR="00B72662">
        <w:rPr>
          <w:rFonts w:ascii="Arial" w:hAnsi="Arial" w:cs="Arial"/>
          <w:sz w:val="24"/>
          <w:szCs w:val="24"/>
        </w:rPr>
        <w:t xml:space="preserve">“as per </w:t>
      </w:r>
      <w:r w:rsidR="00C63B38">
        <w:rPr>
          <w:rFonts w:ascii="Arial" w:hAnsi="Arial" w:cs="Arial"/>
          <w:sz w:val="24"/>
          <w:szCs w:val="24"/>
        </w:rPr>
        <w:t>the Workers’ Rights Act</w:t>
      </w:r>
      <w:r w:rsidR="00B72662">
        <w:rPr>
          <w:rFonts w:ascii="Arial" w:hAnsi="Arial" w:cs="Arial"/>
          <w:sz w:val="24"/>
          <w:szCs w:val="24"/>
        </w:rPr>
        <w:t>”</w:t>
      </w:r>
      <w:r w:rsidR="00C63B38">
        <w:rPr>
          <w:rFonts w:ascii="Arial" w:hAnsi="Arial" w:cs="Arial"/>
          <w:sz w:val="24"/>
          <w:szCs w:val="24"/>
        </w:rPr>
        <w:t xml:space="preserve">.  </w:t>
      </w:r>
      <w:r w:rsidR="008569AE">
        <w:rPr>
          <w:rFonts w:ascii="Arial" w:hAnsi="Arial" w:cs="Arial"/>
          <w:sz w:val="24"/>
          <w:szCs w:val="24"/>
        </w:rPr>
        <w:t>Section 71 of the Employment Relations Act provides as follows:</w:t>
      </w:r>
    </w:p>
    <w:p w14:paraId="14DFD98F" w14:textId="5A91F07A" w:rsidR="008569AE" w:rsidRPr="008569AE" w:rsidRDefault="008569AE" w:rsidP="006A3AEB">
      <w:pPr>
        <w:jc w:val="both"/>
        <w:rPr>
          <w:rFonts w:ascii="Arial" w:hAnsi="Arial" w:cs="Arial"/>
          <w:b/>
          <w:i/>
          <w:sz w:val="24"/>
          <w:szCs w:val="24"/>
        </w:rPr>
      </w:pPr>
      <w:r w:rsidRPr="008569AE">
        <w:rPr>
          <w:rFonts w:ascii="Arial" w:hAnsi="Arial" w:cs="Arial"/>
          <w:b/>
          <w:i/>
          <w:sz w:val="24"/>
          <w:szCs w:val="24"/>
        </w:rPr>
        <w:t xml:space="preserve">71. Exclusion of jurisdiction of Tribunal </w:t>
      </w:r>
    </w:p>
    <w:p w14:paraId="2C399CDC" w14:textId="77777777" w:rsidR="008569AE" w:rsidRPr="008569AE" w:rsidRDefault="008569AE" w:rsidP="006A3AEB">
      <w:pPr>
        <w:jc w:val="both"/>
        <w:rPr>
          <w:rFonts w:ascii="Arial" w:hAnsi="Arial" w:cs="Arial"/>
          <w:i/>
          <w:sz w:val="24"/>
          <w:szCs w:val="24"/>
        </w:rPr>
      </w:pPr>
      <w:r w:rsidRPr="008569AE">
        <w:rPr>
          <w:rFonts w:ascii="Arial" w:hAnsi="Arial" w:cs="Arial"/>
          <w:i/>
          <w:sz w:val="24"/>
          <w:szCs w:val="24"/>
        </w:rPr>
        <w:t xml:space="preserve">The Tribunal shall not enquire into any labour dispute where the dispute relates to any issue- </w:t>
      </w:r>
    </w:p>
    <w:p w14:paraId="68502713" w14:textId="77777777" w:rsidR="008569AE" w:rsidRPr="008569AE" w:rsidRDefault="008569AE" w:rsidP="008569AE">
      <w:pPr>
        <w:pStyle w:val="ListParagraph"/>
        <w:numPr>
          <w:ilvl w:val="0"/>
          <w:numId w:val="2"/>
        </w:numPr>
        <w:jc w:val="both"/>
        <w:rPr>
          <w:rFonts w:ascii="Arial" w:hAnsi="Arial" w:cs="Arial"/>
          <w:i/>
          <w:sz w:val="24"/>
          <w:szCs w:val="24"/>
        </w:rPr>
      </w:pPr>
      <w:r w:rsidRPr="008569AE">
        <w:rPr>
          <w:rFonts w:ascii="Arial" w:hAnsi="Arial" w:cs="Arial"/>
          <w:i/>
          <w:sz w:val="24"/>
          <w:szCs w:val="24"/>
        </w:rPr>
        <w:t>within the exclusive jurisdiction of the Industrial Court;</w:t>
      </w:r>
    </w:p>
    <w:p w14:paraId="064F4DE1" w14:textId="5A90C669" w:rsidR="008569AE" w:rsidRPr="008569AE" w:rsidRDefault="008569AE" w:rsidP="008569AE">
      <w:pPr>
        <w:pStyle w:val="ListParagraph"/>
        <w:numPr>
          <w:ilvl w:val="0"/>
          <w:numId w:val="2"/>
        </w:numPr>
        <w:jc w:val="both"/>
        <w:rPr>
          <w:rFonts w:ascii="Arial" w:hAnsi="Arial" w:cs="Arial"/>
          <w:i/>
          <w:sz w:val="24"/>
          <w:szCs w:val="24"/>
        </w:rPr>
      </w:pPr>
      <w:r w:rsidRPr="008569AE">
        <w:rPr>
          <w:rFonts w:ascii="Arial" w:hAnsi="Arial" w:cs="Arial"/>
          <w:i/>
          <w:sz w:val="24"/>
          <w:szCs w:val="24"/>
        </w:rPr>
        <w:t xml:space="preserve">which is the subject of pending proceedings before the Commission or any court of law.  </w:t>
      </w:r>
    </w:p>
    <w:p w14:paraId="2B6B6FD4" w14:textId="77777777" w:rsidR="008569AE" w:rsidRPr="008569AE" w:rsidRDefault="008569AE" w:rsidP="006A3AEB">
      <w:pPr>
        <w:jc w:val="both"/>
        <w:rPr>
          <w:rFonts w:ascii="Arial" w:hAnsi="Arial" w:cs="Arial"/>
          <w:i/>
          <w:sz w:val="24"/>
          <w:szCs w:val="24"/>
        </w:rPr>
      </w:pPr>
    </w:p>
    <w:p w14:paraId="181CF94D" w14:textId="22FCE78E" w:rsidR="000B57C3" w:rsidRDefault="000B57C3" w:rsidP="006A3AEB">
      <w:pPr>
        <w:jc w:val="both"/>
        <w:rPr>
          <w:rFonts w:ascii="Arial" w:hAnsi="Arial" w:cs="Arial"/>
          <w:sz w:val="24"/>
          <w:szCs w:val="24"/>
        </w:rPr>
      </w:pPr>
      <w:r>
        <w:rPr>
          <w:rFonts w:ascii="Arial" w:hAnsi="Arial" w:cs="Arial"/>
          <w:sz w:val="24"/>
          <w:szCs w:val="24"/>
        </w:rPr>
        <w:t xml:space="preserve">Section 3 of the Industrial Court Act reads as follows: </w:t>
      </w:r>
    </w:p>
    <w:p w14:paraId="3EE366E8" w14:textId="5B4BF486" w:rsidR="000B57C3" w:rsidRPr="000B57C3" w:rsidRDefault="000B57C3" w:rsidP="006A3AEB">
      <w:pPr>
        <w:jc w:val="both"/>
        <w:rPr>
          <w:rFonts w:ascii="Arial" w:hAnsi="Arial" w:cs="Arial"/>
          <w:b/>
          <w:i/>
          <w:sz w:val="24"/>
          <w:szCs w:val="24"/>
          <w:shd w:val="clear" w:color="auto" w:fill="FFFFFF"/>
        </w:rPr>
      </w:pPr>
      <w:r w:rsidRPr="000B57C3">
        <w:rPr>
          <w:rFonts w:ascii="Arial" w:hAnsi="Arial" w:cs="Arial"/>
          <w:b/>
          <w:i/>
          <w:sz w:val="24"/>
          <w:szCs w:val="24"/>
          <w:shd w:val="clear" w:color="auto" w:fill="FFFFFF"/>
        </w:rPr>
        <w:t>3.</w:t>
      </w:r>
      <w:r>
        <w:rPr>
          <w:rFonts w:ascii="Arial" w:hAnsi="Arial" w:cs="Arial"/>
          <w:b/>
          <w:i/>
          <w:sz w:val="24"/>
          <w:szCs w:val="24"/>
          <w:shd w:val="clear" w:color="auto" w:fill="FFFFFF"/>
        </w:rPr>
        <w:t xml:space="preserve"> </w:t>
      </w:r>
      <w:r w:rsidRPr="000B57C3">
        <w:rPr>
          <w:rFonts w:ascii="Arial" w:hAnsi="Arial" w:cs="Arial"/>
          <w:b/>
          <w:i/>
          <w:sz w:val="24"/>
          <w:szCs w:val="24"/>
          <w:shd w:val="clear" w:color="auto" w:fill="FFFFFF"/>
        </w:rPr>
        <w:t xml:space="preserve">Establishment of Industrial Court </w:t>
      </w:r>
    </w:p>
    <w:p w14:paraId="4F5C0EF8" w14:textId="37827AE4" w:rsidR="000B57C3" w:rsidRPr="000B57C3" w:rsidRDefault="00AD7966" w:rsidP="006A3AEB">
      <w:pPr>
        <w:jc w:val="both"/>
        <w:rPr>
          <w:rFonts w:ascii="Arial" w:hAnsi="Arial" w:cs="Arial"/>
          <w:i/>
          <w:sz w:val="24"/>
          <w:szCs w:val="24"/>
        </w:rPr>
      </w:pPr>
      <w:r w:rsidRPr="000B57C3">
        <w:rPr>
          <w:rFonts w:ascii="Arial" w:hAnsi="Arial" w:cs="Arial"/>
          <w:i/>
          <w:sz w:val="24"/>
          <w:szCs w:val="24"/>
          <w:shd w:val="clear" w:color="auto" w:fill="FFFFFF"/>
        </w:rPr>
        <w:t>There shall</w:t>
      </w:r>
      <w:r w:rsidR="000B57C3" w:rsidRPr="000B57C3">
        <w:rPr>
          <w:rFonts w:ascii="Arial" w:hAnsi="Arial" w:cs="Arial"/>
          <w:i/>
          <w:sz w:val="24"/>
          <w:szCs w:val="24"/>
          <w:shd w:val="clear" w:color="auto" w:fill="FFFFFF"/>
        </w:rPr>
        <w:t xml:space="preserve"> be an Industrial Court with exclusive civil and criminal jurisdiction to try</w:t>
      </w:r>
      <w:r>
        <w:rPr>
          <w:rFonts w:ascii="Arial" w:hAnsi="Arial" w:cs="Arial"/>
          <w:i/>
          <w:sz w:val="24"/>
          <w:szCs w:val="24"/>
          <w:shd w:val="clear" w:color="auto" w:fill="FFFFFF"/>
        </w:rPr>
        <w:t xml:space="preserve"> </w:t>
      </w:r>
      <w:r w:rsidR="000B57C3" w:rsidRPr="000B57C3">
        <w:rPr>
          <w:rFonts w:ascii="Arial" w:hAnsi="Arial" w:cs="Arial"/>
          <w:i/>
          <w:sz w:val="24"/>
          <w:szCs w:val="24"/>
          <w:shd w:val="clear" w:color="auto" w:fill="FFFFFF"/>
        </w:rPr>
        <w:t>any matter arising out of the enactments set out in the First Schedule or of any regulations made under those enactments and with such other jurisdiction as may be conferred upon it by any other enactment</w:t>
      </w:r>
      <w:r w:rsidR="000B57C3">
        <w:rPr>
          <w:rFonts w:ascii="Arial" w:hAnsi="Arial" w:cs="Arial"/>
          <w:i/>
          <w:sz w:val="24"/>
          <w:szCs w:val="24"/>
          <w:shd w:val="clear" w:color="auto" w:fill="FFFFFF"/>
        </w:rPr>
        <w:t>.</w:t>
      </w:r>
    </w:p>
    <w:p w14:paraId="4B7E67D3" w14:textId="65D7CB6B" w:rsidR="00464724" w:rsidRDefault="000B57C3" w:rsidP="006A3AEB">
      <w:pPr>
        <w:jc w:val="both"/>
        <w:rPr>
          <w:rFonts w:ascii="Arial" w:hAnsi="Arial" w:cs="Arial"/>
          <w:sz w:val="24"/>
          <w:szCs w:val="24"/>
          <w:shd w:val="clear" w:color="auto" w:fill="FFFFFF"/>
        </w:rPr>
      </w:pPr>
      <w:r>
        <w:rPr>
          <w:rFonts w:ascii="Arial" w:hAnsi="Arial" w:cs="Arial"/>
          <w:sz w:val="24"/>
          <w:szCs w:val="24"/>
          <w:shd w:val="clear" w:color="auto" w:fill="FFFFFF"/>
        </w:rPr>
        <w:t xml:space="preserve">The </w:t>
      </w:r>
      <w:r w:rsidRPr="000B57C3">
        <w:rPr>
          <w:rFonts w:ascii="Arial" w:hAnsi="Arial" w:cs="Arial"/>
          <w:sz w:val="24"/>
          <w:szCs w:val="24"/>
          <w:shd w:val="clear" w:color="auto" w:fill="FFFFFF"/>
        </w:rPr>
        <w:t>Workers’ Rights Act 2019</w:t>
      </w:r>
      <w:r>
        <w:rPr>
          <w:rFonts w:ascii="Arial" w:hAnsi="Arial" w:cs="Arial"/>
          <w:sz w:val="24"/>
          <w:szCs w:val="24"/>
          <w:shd w:val="clear" w:color="auto" w:fill="FFFFFF"/>
        </w:rPr>
        <w:t xml:space="preserve">, </w:t>
      </w:r>
      <w:r w:rsidRPr="000B57C3">
        <w:rPr>
          <w:rFonts w:ascii="Arial" w:hAnsi="Arial" w:cs="Arial"/>
          <w:sz w:val="24"/>
          <w:szCs w:val="24"/>
          <w:shd w:val="clear" w:color="auto" w:fill="FFFFFF"/>
        </w:rPr>
        <w:t>in so far as it does not relate to section 69A</w:t>
      </w:r>
      <w:r>
        <w:rPr>
          <w:rFonts w:ascii="Arial" w:hAnsi="Arial" w:cs="Arial"/>
          <w:sz w:val="24"/>
          <w:szCs w:val="24"/>
          <w:shd w:val="clear" w:color="auto" w:fill="FFFFFF"/>
        </w:rPr>
        <w:t xml:space="preserve">, is included in the First Schedule to the Industrial Court Act. The Tribunal thus, by virtue of section 71 of the </w:t>
      </w:r>
      <w:r w:rsidR="00AD7966">
        <w:rPr>
          <w:rFonts w:ascii="Arial" w:hAnsi="Arial" w:cs="Arial"/>
          <w:sz w:val="24"/>
          <w:szCs w:val="24"/>
          <w:shd w:val="clear" w:color="auto" w:fill="FFFFFF"/>
        </w:rPr>
        <w:t>Act,</w:t>
      </w:r>
      <w:r>
        <w:rPr>
          <w:rFonts w:ascii="Arial" w:hAnsi="Arial" w:cs="Arial"/>
          <w:sz w:val="24"/>
          <w:szCs w:val="24"/>
          <w:shd w:val="clear" w:color="auto" w:fill="FFFFFF"/>
        </w:rPr>
        <w:t xml:space="preserve"> shall not enquire into any </w:t>
      </w:r>
      <w:r w:rsidRPr="000B57C3">
        <w:rPr>
          <w:rFonts w:ascii="Arial" w:hAnsi="Arial" w:cs="Arial"/>
          <w:sz w:val="24"/>
          <w:szCs w:val="24"/>
        </w:rPr>
        <w:t>labour dispute where the dispute relates to any issue</w:t>
      </w:r>
      <w:r>
        <w:rPr>
          <w:rFonts w:ascii="Arial" w:hAnsi="Arial" w:cs="Arial"/>
          <w:sz w:val="24"/>
          <w:szCs w:val="24"/>
          <w:shd w:val="clear" w:color="auto" w:fill="FFFFFF"/>
        </w:rPr>
        <w:t xml:space="preserve"> </w:t>
      </w:r>
      <w:r w:rsidR="00464724">
        <w:rPr>
          <w:rFonts w:ascii="Arial" w:hAnsi="Arial" w:cs="Arial"/>
          <w:sz w:val="24"/>
          <w:szCs w:val="24"/>
          <w:shd w:val="clear" w:color="auto" w:fill="FFFFFF"/>
        </w:rPr>
        <w:t>arising out of the Workers’ Rights Act (in so far as it does not relate to section 69A).  The present matter has nothing to do with section 69A of the Workers’ Rights Act (reinstatement of a worker following termination of his or her employment).</w:t>
      </w:r>
    </w:p>
    <w:p w14:paraId="7005784B" w14:textId="08BFA0E7" w:rsidR="00E500C3" w:rsidRDefault="00464724" w:rsidP="006A3AEB">
      <w:pPr>
        <w:jc w:val="both"/>
        <w:rPr>
          <w:rFonts w:ascii="Arial" w:hAnsi="Arial" w:cs="Arial"/>
          <w:sz w:val="24"/>
          <w:szCs w:val="24"/>
          <w:shd w:val="clear" w:color="auto" w:fill="FFFFFF"/>
        </w:rPr>
      </w:pPr>
      <w:r>
        <w:rPr>
          <w:rFonts w:ascii="Arial" w:hAnsi="Arial" w:cs="Arial"/>
          <w:sz w:val="24"/>
          <w:szCs w:val="24"/>
          <w:shd w:val="clear" w:color="auto" w:fill="FFFFFF"/>
        </w:rPr>
        <w:t xml:space="preserve">Also, </w:t>
      </w:r>
      <w:r w:rsidR="00AD7966">
        <w:rPr>
          <w:rFonts w:ascii="Arial" w:hAnsi="Arial" w:cs="Arial"/>
          <w:sz w:val="24"/>
          <w:szCs w:val="24"/>
          <w:shd w:val="clear" w:color="auto" w:fill="FFFFFF"/>
        </w:rPr>
        <w:t xml:space="preserve">as per </w:t>
      </w:r>
      <w:r>
        <w:rPr>
          <w:rFonts w:ascii="Arial" w:hAnsi="Arial" w:cs="Arial"/>
          <w:sz w:val="24"/>
          <w:szCs w:val="24"/>
          <w:shd w:val="clear" w:color="auto" w:fill="FFFFFF"/>
        </w:rPr>
        <w:t xml:space="preserve">the terms of reference </w:t>
      </w:r>
      <w:r w:rsidR="00AD7966">
        <w:rPr>
          <w:rFonts w:ascii="Arial" w:hAnsi="Arial" w:cs="Arial"/>
          <w:sz w:val="24"/>
          <w:szCs w:val="24"/>
          <w:shd w:val="clear" w:color="auto" w:fill="FFFFFF"/>
        </w:rPr>
        <w:t xml:space="preserve">and evidence adduced, the dispute is as to whether the Disputant should be confirmed on a </w:t>
      </w:r>
      <w:r>
        <w:rPr>
          <w:rFonts w:ascii="Arial" w:hAnsi="Arial" w:cs="Arial"/>
          <w:sz w:val="24"/>
          <w:szCs w:val="24"/>
          <w:shd w:val="clear" w:color="auto" w:fill="FFFFFF"/>
        </w:rPr>
        <w:t xml:space="preserve">“full-time” </w:t>
      </w:r>
      <w:r w:rsidR="00AD7966">
        <w:rPr>
          <w:rFonts w:ascii="Arial" w:hAnsi="Arial" w:cs="Arial"/>
          <w:sz w:val="24"/>
          <w:szCs w:val="24"/>
          <w:shd w:val="clear" w:color="auto" w:fill="FFFFFF"/>
        </w:rPr>
        <w:t>basis</w:t>
      </w:r>
      <w:r w:rsidR="0034767C">
        <w:rPr>
          <w:rFonts w:ascii="Arial" w:hAnsi="Arial" w:cs="Arial"/>
          <w:sz w:val="24"/>
          <w:szCs w:val="24"/>
          <w:shd w:val="clear" w:color="auto" w:fill="FFFFFF"/>
        </w:rPr>
        <w:t xml:space="preserve">.  </w:t>
      </w:r>
      <w:r w:rsidR="00E500C3">
        <w:rPr>
          <w:rFonts w:ascii="Arial" w:hAnsi="Arial" w:cs="Arial"/>
          <w:sz w:val="24"/>
          <w:szCs w:val="24"/>
          <w:shd w:val="clear" w:color="auto" w:fill="FFFFFF"/>
        </w:rPr>
        <w:t>I</w:t>
      </w:r>
      <w:r w:rsidR="009613A1">
        <w:rPr>
          <w:rFonts w:ascii="Arial" w:hAnsi="Arial" w:cs="Arial"/>
          <w:sz w:val="24"/>
          <w:szCs w:val="24"/>
          <w:shd w:val="clear" w:color="auto" w:fill="FFFFFF"/>
        </w:rPr>
        <w:t xml:space="preserve">t is apposite to note that </w:t>
      </w:r>
      <w:r w:rsidR="00E500C3">
        <w:rPr>
          <w:rFonts w:ascii="Arial" w:hAnsi="Arial" w:cs="Arial"/>
          <w:sz w:val="24"/>
          <w:szCs w:val="24"/>
          <w:shd w:val="clear" w:color="auto" w:fill="FFFFFF"/>
        </w:rPr>
        <w:t>section 14(5) of the Workers’ Rights Act provides as follows:</w:t>
      </w:r>
    </w:p>
    <w:p w14:paraId="5C8BFEB7" w14:textId="77777777" w:rsidR="00E500C3" w:rsidRPr="00A57E59" w:rsidRDefault="00E500C3" w:rsidP="00E500C3">
      <w:pPr>
        <w:jc w:val="both"/>
        <w:rPr>
          <w:rFonts w:ascii="Arial" w:hAnsi="Arial" w:cs="Arial"/>
          <w:i/>
          <w:sz w:val="24"/>
          <w:szCs w:val="24"/>
        </w:rPr>
      </w:pPr>
      <w:r>
        <w:rPr>
          <w:rFonts w:ascii="Arial" w:hAnsi="Arial" w:cs="Arial"/>
          <w:i/>
          <w:sz w:val="24"/>
          <w:szCs w:val="24"/>
          <w:shd w:val="clear" w:color="auto" w:fill="FFFFFF"/>
        </w:rPr>
        <w:lastRenderedPageBreak/>
        <w:t>14</w:t>
      </w:r>
      <w:r w:rsidRPr="00A57E59">
        <w:rPr>
          <w:rFonts w:ascii="Arial" w:hAnsi="Arial" w:cs="Arial"/>
          <w:i/>
          <w:sz w:val="24"/>
          <w:szCs w:val="24"/>
          <w:shd w:val="clear" w:color="auto" w:fill="FFFFFF"/>
        </w:rPr>
        <w:t>(5)</w:t>
      </w:r>
      <w:r>
        <w:rPr>
          <w:rFonts w:ascii="Arial" w:hAnsi="Arial" w:cs="Arial"/>
          <w:i/>
          <w:sz w:val="24"/>
          <w:szCs w:val="24"/>
          <w:shd w:val="clear" w:color="auto" w:fill="FFFFFF"/>
        </w:rPr>
        <w:t xml:space="preserve"> </w:t>
      </w:r>
      <w:r w:rsidRPr="00A57E59">
        <w:rPr>
          <w:rFonts w:ascii="Arial" w:hAnsi="Arial" w:cs="Arial"/>
          <w:i/>
          <w:sz w:val="24"/>
          <w:szCs w:val="24"/>
          <w:shd w:val="clear" w:color="auto" w:fill="FFFFFF"/>
        </w:rPr>
        <w:t>Where  a  worker  employed  on  a  part-time contract  considers  that  he  should have  been  classified  as  a  full-time  worker,  he  may  apply  to  the  Court  for  an  order  to  that effect</w:t>
      </w:r>
      <w:r>
        <w:rPr>
          <w:rFonts w:ascii="Arial" w:hAnsi="Arial" w:cs="Arial"/>
          <w:i/>
          <w:sz w:val="24"/>
          <w:szCs w:val="24"/>
          <w:shd w:val="clear" w:color="auto" w:fill="FFFFFF"/>
        </w:rPr>
        <w:t>.</w:t>
      </w:r>
    </w:p>
    <w:p w14:paraId="11FFECFA" w14:textId="00E334AA" w:rsidR="00E500C3" w:rsidRDefault="00E500C3" w:rsidP="006A3AEB">
      <w:pPr>
        <w:jc w:val="both"/>
        <w:rPr>
          <w:rFonts w:ascii="Arial" w:hAnsi="Arial" w:cs="Arial"/>
          <w:sz w:val="24"/>
          <w:szCs w:val="24"/>
          <w:shd w:val="clear" w:color="auto" w:fill="FFFFFF"/>
        </w:rPr>
      </w:pPr>
      <w:r>
        <w:rPr>
          <w:rFonts w:ascii="Arial" w:hAnsi="Arial" w:cs="Arial"/>
          <w:sz w:val="24"/>
          <w:szCs w:val="24"/>
          <w:shd w:val="clear" w:color="auto" w:fill="FFFFFF"/>
        </w:rPr>
        <w:t xml:space="preserve">The </w:t>
      </w:r>
      <w:r w:rsidR="009613A1">
        <w:rPr>
          <w:rFonts w:ascii="Arial" w:hAnsi="Arial" w:cs="Arial"/>
          <w:sz w:val="24"/>
          <w:szCs w:val="24"/>
          <w:shd w:val="clear" w:color="auto" w:fill="FFFFFF"/>
        </w:rPr>
        <w:t xml:space="preserve">relevant </w:t>
      </w:r>
      <w:r>
        <w:rPr>
          <w:rFonts w:ascii="Arial" w:hAnsi="Arial" w:cs="Arial"/>
          <w:sz w:val="24"/>
          <w:szCs w:val="24"/>
          <w:shd w:val="clear" w:color="auto" w:fill="FFFFFF"/>
        </w:rPr>
        <w:t xml:space="preserve">Court would be the Industrial Court </w:t>
      </w:r>
      <w:r w:rsidR="009613A1">
        <w:rPr>
          <w:rFonts w:ascii="Arial" w:hAnsi="Arial" w:cs="Arial"/>
          <w:sz w:val="24"/>
          <w:szCs w:val="24"/>
          <w:shd w:val="clear" w:color="auto" w:fill="FFFFFF"/>
        </w:rPr>
        <w:t xml:space="preserve">as per the Workers’ Rights Act </w:t>
      </w:r>
      <w:r>
        <w:rPr>
          <w:rFonts w:ascii="Arial" w:hAnsi="Arial" w:cs="Arial"/>
          <w:sz w:val="24"/>
          <w:szCs w:val="24"/>
          <w:shd w:val="clear" w:color="auto" w:fill="FFFFFF"/>
        </w:rPr>
        <w:t xml:space="preserve">(and not the Tribunal).  </w:t>
      </w:r>
    </w:p>
    <w:p w14:paraId="1A04F360" w14:textId="77777777" w:rsidR="003225F9" w:rsidRDefault="00A646FF" w:rsidP="006A3AEB">
      <w:pPr>
        <w:jc w:val="both"/>
        <w:rPr>
          <w:rFonts w:ascii="Arial" w:hAnsi="Arial" w:cs="Arial"/>
          <w:sz w:val="24"/>
          <w:szCs w:val="24"/>
          <w:shd w:val="clear" w:color="auto" w:fill="FFFFFF"/>
        </w:rPr>
      </w:pPr>
      <w:r>
        <w:rPr>
          <w:rFonts w:ascii="Arial" w:hAnsi="Arial" w:cs="Arial"/>
          <w:sz w:val="24"/>
          <w:szCs w:val="24"/>
          <w:shd w:val="clear" w:color="auto" w:fill="FFFFFF"/>
        </w:rPr>
        <w:t xml:space="preserve">Also, and very importantly, </w:t>
      </w:r>
      <w:r w:rsidR="003225F9">
        <w:rPr>
          <w:rFonts w:ascii="Arial" w:hAnsi="Arial" w:cs="Arial"/>
          <w:sz w:val="24"/>
          <w:szCs w:val="24"/>
          <w:shd w:val="clear" w:color="auto" w:fill="FFFFFF"/>
        </w:rPr>
        <w:t>the Tribunal has jurisdiction to enquire into a labour dispute which has been referred to it under section 69(9) of the Act.  ‘Labour dispute’ is defined in section 2 of the Act as:</w:t>
      </w:r>
    </w:p>
    <w:p w14:paraId="49966FA3" w14:textId="2DC76959" w:rsidR="003225F9" w:rsidRPr="003225F9" w:rsidRDefault="003225F9" w:rsidP="006A3AEB">
      <w:pPr>
        <w:jc w:val="both"/>
        <w:rPr>
          <w:rFonts w:ascii="Arial" w:hAnsi="Arial" w:cs="Arial"/>
          <w:i/>
          <w:sz w:val="24"/>
          <w:szCs w:val="24"/>
          <w:shd w:val="clear" w:color="auto" w:fill="FFFFFF"/>
        </w:rPr>
      </w:pPr>
      <w:r w:rsidRPr="003225F9">
        <w:rPr>
          <w:rFonts w:ascii="Arial" w:hAnsi="Arial" w:cs="Arial"/>
          <w:i/>
          <w:sz w:val="24"/>
          <w:szCs w:val="24"/>
          <w:shd w:val="clear" w:color="auto" w:fill="FFFFFF"/>
        </w:rPr>
        <w:t xml:space="preserve">“labour dispute” – </w:t>
      </w:r>
    </w:p>
    <w:p w14:paraId="61CE9073" w14:textId="77777777" w:rsidR="003225F9" w:rsidRPr="003225F9" w:rsidRDefault="003225F9" w:rsidP="003225F9">
      <w:pPr>
        <w:pStyle w:val="ListParagraph"/>
        <w:numPr>
          <w:ilvl w:val="0"/>
          <w:numId w:val="8"/>
        </w:numPr>
        <w:jc w:val="both"/>
        <w:rPr>
          <w:rFonts w:ascii="Arial" w:hAnsi="Arial" w:cs="Arial"/>
          <w:i/>
          <w:sz w:val="24"/>
          <w:szCs w:val="24"/>
          <w:shd w:val="clear" w:color="auto" w:fill="FFFFFF"/>
        </w:rPr>
      </w:pPr>
      <w:r w:rsidRPr="003225F9">
        <w:rPr>
          <w:rFonts w:ascii="Arial" w:hAnsi="Arial" w:cs="Arial"/>
          <w:i/>
          <w:sz w:val="24"/>
          <w:szCs w:val="24"/>
          <w:shd w:val="clear" w:color="auto" w:fill="FFFFFF"/>
        </w:rPr>
        <w:t>means a dispute between a worker, a recognised trade union of workers or a joint negotiating panel, and an employer which relates wholly or mainly to-</w:t>
      </w:r>
    </w:p>
    <w:p w14:paraId="3DCEC91C" w14:textId="77777777" w:rsidR="003225F9" w:rsidRPr="003225F9" w:rsidRDefault="003225F9" w:rsidP="003225F9">
      <w:pPr>
        <w:pStyle w:val="ListParagraph"/>
        <w:numPr>
          <w:ilvl w:val="0"/>
          <w:numId w:val="9"/>
        </w:numPr>
        <w:jc w:val="both"/>
        <w:rPr>
          <w:rFonts w:ascii="Arial" w:hAnsi="Arial" w:cs="Arial"/>
          <w:i/>
          <w:sz w:val="24"/>
          <w:szCs w:val="24"/>
          <w:shd w:val="clear" w:color="auto" w:fill="FFFFFF"/>
        </w:rPr>
      </w:pPr>
      <w:r w:rsidRPr="003225F9">
        <w:rPr>
          <w:rFonts w:ascii="Arial" w:hAnsi="Arial" w:cs="Arial"/>
          <w:i/>
          <w:sz w:val="24"/>
          <w:szCs w:val="24"/>
          <w:shd w:val="clear" w:color="auto" w:fill="FFFFFF"/>
        </w:rPr>
        <w:t xml:space="preserve">the wages, terms and conditions of employment of, promotion of, or allocation of work to, a worker or group of workers; </w:t>
      </w:r>
    </w:p>
    <w:p w14:paraId="78DF3729" w14:textId="04938490" w:rsidR="00A646FF" w:rsidRPr="003225F9" w:rsidRDefault="003225F9" w:rsidP="003225F9">
      <w:pPr>
        <w:pStyle w:val="ListParagraph"/>
        <w:numPr>
          <w:ilvl w:val="0"/>
          <w:numId w:val="10"/>
        </w:numPr>
        <w:jc w:val="both"/>
        <w:rPr>
          <w:rFonts w:ascii="Arial" w:hAnsi="Arial" w:cs="Arial"/>
          <w:i/>
          <w:sz w:val="24"/>
          <w:szCs w:val="24"/>
          <w:shd w:val="clear" w:color="auto" w:fill="FFFFFF"/>
        </w:rPr>
      </w:pPr>
      <w:r w:rsidRPr="003225F9">
        <w:rPr>
          <w:rFonts w:ascii="Arial" w:hAnsi="Arial" w:cs="Arial"/>
          <w:i/>
          <w:sz w:val="24"/>
          <w:szCs w:val="24"/>
          <w:shd w:val="clear" w:color="auto" w:fill="FFFFFF"/>
        </w:rPr>
        <w:t xml:space="preserve">….    </w:t>
      </w:r>
    </w:p>
    <w:p w14:paraId="26542545" w14:textId="77777777" w:rsidR="00A646FF" w:rsidRDefault="00A646FF" w:rsidP="006A3AEB">
      <w:pPr>
        <w:jc w:val="both"/>
        <w:rPr>
          <w:rFonts w:ascii="Arial" w:hAnsi="Arial" w:cs="Arial"/>
          <w:sz w:val="24"/>
          <w:szCs w:val="24"/>
          <w:shd w:val="clear" w:color="auto" w:fill="FFFFFF"/>
        </w:rPr>
      </w:pPr>
    </w:p>
    <w:p w14:paraId="60D25BD2" w14:textId="77777777" w:rsidR="00B72662" w:rsidRDefault="003225F9" w:rsidP="006A3AEB">
      <w:pPr>
        <w:jc w:val="both"/>
        <w:rPr>
          <w:rFonts w:ascii="Arial" w:hAnsi="Arial" w:cs="Arial"/>
          <w:sz w:val="24"/>
          <w:szCs w:val="24"/>
          <w:shd w:val="clear" w:color="auto" w:fill="FFFFFF"/>
        </w:rPr>
      </w:pPr>
      <w:r>
        <w:rPr>
          <w:rFonts w:ascii="Arial" w:hAnsi="Arial" w:cs="Arial"/>
          <w:sz w:val="24"/>
          <w:szCs w:val="24"/>
          <w:shd w:val="clear" w:color="auto" w:fill="FFFFFF"/>
        </w:rPr>
        <w:t xml:space="preserve">In this particular case, there is </w:t>
      </w:r>
      <w:r w:rsidRPr="00594217">
        <w:rPr>
          <w:rFonts w:ascii="Arial" w:hAnsi="Arial" w:cs="Arial"/>
          <w:sz w:val="24"/>
          <w:szCs w:val="24"/>
          <w:u w:val="single"/>
          <w:shd w:val="clear" w:color="auto" w:fill="FFFFFF"/>
        </w:rPr>
        <w:t>no</w:t>
      </w:r>
      <w:r>
        <w:rPr>
          <w:rFonts w:ascii="Arial" w:hAnsi="Arial" w:cs="Arial"/>
          <w:sz w:val="24"/>
          <w:szCs w:val="24"/>
          <w:shd w:val="clear" w:color="auto" w:fill="FFFFFF"/>
        </w:rPr>
        <w:t xml:space="preserve"> dispute or disagreement </w:t>
      </w:r>
      <w:r w:rsidR="00594217">
        <w:rPr>
          <w:rFonts w:ascii="Arial" w:hAnsi="Arial" w:cs="Arial"/>
          <w:sz w:val="24"/>
          <w:szCs w:val="24"/>
          <w:shd w:val="clear" w:color="auto" w:fill="FFFFFF"/>
        </w:rPr>
        <w:t xml:space="preserve">(underlining is ours) </w:t>
      </w:r>
      <w:r>
        <w:rPr>
          <w:rFonts w:ascii="Arial" w:hAnsi="Arial" w:cs="Arial"/>
          <w:sz w:val="24"/>
          <w:szCs w:val="24"/>
          <w:shd w:val="clear" w:color="auto" w:fill="FFFFFF"/>
        </w:rPr>
        <w:t xml:space="preserve">between </w:t>
      </w:r>
      <w:r w:rsidR="00B72662">
        <w:rPr>
          <w:rFonts w:ascii="Arial" w:hAnsi="Arial" w:cs="Arial"/>
          <w:sz w:val="24"/>
          <w:szCs w:val="24"/>
          <w:shd w:val="clear" w:color="auto" w:fill="FFFFFF"/>
        </w:rPr>
        <w:t xml:space="preserve">the </w:t>
      </w:r>
      <w:r>
        <w:rPr>
          <w:rFonts w:ascii="Arial" w:hAnsi="Arial" w:cs="Arial"/>
          <w:sz w:val="24"/>
          <w:szCs w:val="24"/>
          <w:shd w:val="clear" w:color="auto" w:fill="FFFFFF"/>
        </w:rPr>
        <w:t xml:space="preserve">Disputant and the Respondent </w:t>
      </w:r>
      <w:r w:rsidR="00594217">
        <w:rPr>
          <w:rFonts w:ascii="Arial" w:hAnsi="Arial" w:cs="Arial"/>
          <w:sz w:val="24"/>
          <w:szCs w:val="24"/>
          <w:shd w:val="clear" w:color="auto" w:fill="FFFFFF"/>
        </w:rPr>
        <w:t xml:space="preserve">(which is as per law the employer) </w:t>
      </w:r>
      <w:r>
        <w:rPr>
          <w:rFonts w:ascii="Arial" w:hAnsi="Arial" w:cs="Arial"/>
          <w:sz w:val="24"/>
          <w:szCs w:val="24"/>
          <w:shd w:val="clear" w:color="auto" w:fill="FFFFFF"/>
        </w:rPr>
        <w:t xml:space="preserve">in relation to any of the above.  In fact, the Manager of Respondent confirmed that he had written to Co-Respondent to inform that he wanted Disputant to be on a full-time basis.  He </w:t>
      </w:r>
      <w:r w:rsidR="00F527A9">
        <w:rPr>
          <w:rFonts w:ascii="Arial" w:hAnsi="Arial" w:cs="Arial"/>
          <w:sz w:val="24"/>
          <w:szCs w:val="24"/>
          <w:shd w:val="clear" w:color="auto" w:fill="FFFFFF"/>
        </w:rPr>
        <w:t>confirmed that Disputant was a teacher whom the Respondent would like to have as an employee.</w:t>
      </w:r>
    </w:p>
    <w:p w14:paraId="145BFFBB" w14:textId="77777777" w:rsidR="00B72662" w:rsidRDefault="00B72662" w:rsidP="006A3AEB">
      <w:pPr>
        <w:jc w:val="both"/>
        <w:rPr>
          <w:rFonts w:ascii="Arial" w:hAnsi="Arial" w:cs="Arial"/>
          <w:sz w:val="24"/>
          <w:szCs w:val="24"/>
          <w:shd w:val="clear" w:color="auto" w:fill="FFFFFF"/>
        </w:rPr>
      </w:pPr>
      <w:r>
        <w:rPr>
          <w:rFonts w:ascii="Arial" w:hAnsi="Arial" w:cs="Arial"/>
          <w:sz w:val="24"/>
          <w:szCs w:val="24"/>
          <w:shd w:val="clear" w:color="auto" w:fill="FFFFFF"/>
        </w:rPr>
        <w:t>The letters sent by the UPSEE (Docs B and C) to the Co-Respondent are telling.  In Doc B, the Secretary of UPSEE wrote the following:</w:t>
      </w:r>
    </w:p>
    <w:p w14:paraId="33AED266" w14:textId="77777777" w:rsidR="003001DB" w:rsidRPr="008E4328" w:rsidRDefault="003001DB" w:rsidP="006A3AEB">
      <w:pPr>
        <w:jc w:val="both"/>
        <w:rPr>
          <w:rFonts w:ascii="Arial" w:hAnsi="Arial" w:cs="Arial"/>
          <w:i/>
          <w:iCs/>
          <w:sz w:val="24"/>
          <w:szCs w:val="24"/>
          <w:shd w:val="clear" w:color="auto" w:fill="FFFFFF"/>
        </w:rPr>
      </w:pPr>
      <w:r>
        <w:rPr>
          <w:rFonts w:ascii="Arial" w:hAnsi="Arial" w:cs="Arial"/>
          <w:sz w:val="24"/>
          <w:szCs w:val="24"/>
          <w:shd w:val="clear" w:color="auto" w:fill="FFFFFF"/>
        </w:rPr>
        <w:t>“7</w:t>
      </w:r>
      <w:r w:rsidRPr="008E4328">
        <w:rPr>
          <w:rFonts w:ascii="Arial" w:hAnsi="Arial" w:cs="Arial"/>
          <w:i/>
          <w:iCs/>
          <w:sz w:val="24"/>
          <w:szCs w:val="24"/>
          <w:shd w:val="clear" w:color="auto" w:fill="FFFFFF"/>
        </w:rPr>
        <w:t>. The Union fails to understand this unilateral and irrational decision of the PSEA which is causing much hardship to Mrs Deerpaul.</w:t>
      </w:r>
    </w:p>
    <w:p w14:paraId="2C40C0CD" w14:textId="2F089C4E" w:rsidR="00B72662" w:rsidRDefault="003001DB" w:rsidP="006A3AEB">
      <w:pPr>
        <w:jc w:val="both"/>
        <w:rPr>
          <w:rFonts w:ascii="Arial" w:hAnsi="Arial" w:cs="Arial"/>
          <w:sz w:val="24"/>
          <w:szCs w:val="24"/>
          <w:shd w:val="clear" w:color="auto" w:fill="FFFFFF"/>
        </w:rPr>
      </w:pPr>
      <w:r w:rsidRPr="008E4328">
        <w:rPr>
          <w:rFonts w:ascii="Arial" w:hAnsi="Arial" w:cs="Arial"/>
          <w:i/>
          <w:iCs/>
          <w:sz w:val="24"/>
          <w:szCs w:val="24"/>
          <w:shd w:val="clear" w:color="auto" w:fill="FFFFFF"/>
        </w:rPr>
        <w:t xml:space="preserve"> 8. In view of the above, the Union earnestly requests</w:t>
      </w:r>
      <w:r w:rsidRPr="008E4328">
        <w:rPr>
          <w:rFonts w:ascii="Arial" w:hAnsi="Arial" w:cs="Arial"/>
          <w:i/>
          <w:iCs/>
          <w:sz w:val="24"/>
          <w:szCs w:val="24"/>
          <w:shd w:val="clear" w:color="auto" w:fill="FFFFFF"/>
        </w:rPr>
        <w:tab/>
        <w:t xml:space="preserve">the PSEA to pay the salary of </w:t>
      </w:r>
      <w:r w:rsidR="008E4328" w:rsidRPr="008E4328">
        <w:rPr>
          <w:rFonts w:ascii="Arial" w:hAnsi="Arial" w:cs="Arial"/>
          <w:i/>
          <w:iCs/>
          <w:sz w:val="24"/>
          <w:szCs w:val="24"/>
          <w:shd w:val="clear" w:color="auto" w:fill="FFFFFF"/>
        </w:rPr>
        <w:t>Mrs Deerpaul Gohin Hansa for the month of December 2022 along with her bonus in full as per Workers Right Act without any further delay</w:t>
      </w:r>
      <w:r w:rsidR="008E4328">
        <w:rPr>
          <w:rFonts w:ascii="Arial" w:hAnsi="Arial" w:cs="Arial"/>
          <w:sz w:val="24"/>
          <w:szCs w:val="24"/>
          <w:shd w:val="clear" w:color="auto" w:fill="FFFFFF"/>
        </w:rPr>
        <w:t xml:space="preserve">.” </w:t>
      </w:r>
    </w:p>
    <w:p w14:paraId="2A514C6D" w14:textId="2F5D4D6E" w:rsidR="003225F9" w:rsidRDefault="00F527A9" w:rsidP="006A3AEB">
      <w:pPr>
        <w:jc w:val="both"/>
        <w:rPr>
          <w:rFonts w:ascii="Arial" w:hAnsi="Arial" w:cs="Arial"/>
          <w:sz w:val="24"/>
          <w:szCs w:val="24"/>
          <w:shd w:val="clear" w:color="auto" w:fill="FFFFFF"/>
        </w:rPr>
      </w:pPr>
      <w:r>
        <w:rPr>
          <w:rFonts w:ascii="Arial" w:hAnsi="Arial" w:cs="Arial"/>
          <w:sz w:val="24"/>
          <w:szCs w:val="24"/>
          <w:shd w:val="clear" w:color="auto" w:fill="FFFFFF"/>
        </w:rPr>
        <w:t xml:space="preserve">The ‘dispute’ clearly is with the Co-Respondent and </w:t>
      </w:r>
      <w:r w:rsidR="00137F91">
        <w:rPr>
          <w:rFonts w:ascii="Arial" w:hAnsi="Arial" w:cs="Arial"/>
          <w:sz w:val="24"/>
          <w:szCs w:val="24"/>
          <w:shd w:val="clear" w:color="auto" w:fill="FFFFFF"/>
        </w:rPr>
        <w:t>has</w:t>
      </w:r>
      <w:r w:rsidR="008E4328">
        <w:rPr>
          <w:rFonts w:ascii="Arial" w:hAnsi="Arial" w:cs="Arial"/>
          <w:sz w:val="24"/>
          <w:szCs w:val="24"/>
          <w:shd w:val="clear" w:color="auto" w:fill="FFFFFF"/>
        </w:rPr>
        <w:t xml:space="preserve"> more to do with </w:t>
      </w:r>
      <w:r>
        <w:rPr>
          <w:rFonts w:ascii="Arial" w:hAnsi="Arial" w:cs="Arial"/>
          <w:sz w:val="24"/>
          <w:szCs w:val="24"/>
          <w:shd w:val="clear" w:color="auto" w:fill="FFFFFF"/>
        </w:rPr>
        <w:t xml:space="preserve">issues such as ‘School Teacher Entitlement’, hours of work of Disputant to be considered as a full-time employee, or still qualifications of the Disputant.    </w:t>
      </w:r>
      <w:r w:rsidR="003225F9">
        <w:rPr>
          <w:rFonts w:ascii="Arial" w:hAnsi="Arial" w:cs="Arial"/>
          <w:sz w:val="24"/>
          <w:szCs w:val="24"/>
          <w:shd w:val="clear" w:color="auto" w:fill="FFFFFF"/>
        </w:rPr>
        <w:t xml:space="preserve">  </w:t>
      </w:r>
    </w:p>
    <w:p w14:paraId="0691AA22" w14:textId="74BC7380" w:rsidR="008E4328" w:rsidRDefault="00294E3B" w:rsidP="006A3AEB">
      <w:pPr>
        <w:jc w:val="both"/>
        <w:rPr>
          <w:rFonts w:ascii="Arial" w:hAnsi="Arial" w:cs="Arial"/>
          <w:sz w:val="24"/>
          <w:szCs w:val="24"/>
          <w:shd w:val="clear" w:color="auto" w:fill="FFFFFF"/>
        </w:rPr>
      </w:pPr>
      <w:r>
        <w:rPr>
          <w:rFonts w:ascii="Arial" w:hAnsi="Arial" w:cs="Arial"/>
          <w:sz w:val="24"/>
          <w:szCs w:val="24"/>
          <w:shd w:val="clear" w:color="auto" w:fill="FFFFFF"/>
        </w:rPr>
        <w:t>I</w:t>
      </w:r>
      <w:r w:rsidR="00E500C3">
        <w:rPr>
          <w:rFonts w:ascii="Arial" w:hAnsi="Arial" w:cs="Arial"/>
          <w:sz w:val="24"/>
          <w:szCs w:val="24"/>
          <w:shd w:val="clear" w:color="auto" w:fill="FFFFFF"/>
        </w:rPr>
        <w:t>n</w:t>
      </w:r>
      <w:r w:rsidR="00594217">
        <w:rPr>
          <w:rFonts w:ascii="Arial" w:hAnsi="Arial" w:cs="Arial"/>
          <w:sz w:val="24"/>
          <w:szCs w:val="24"/>
          <w:shd w:val="clear" w:color="auto" w:fill="FFFFFF"/>
        </w:rPr>
        <w:t>deed in</w:t>
      </w:r>
      <w:r w:rsidR="00E500C3">
        <w:rPr>
          <w:rFonts w:ascii="Arial" w:hAnsi="Arial" w:cs="Arial"/>
          <w:sz w:val="24"/>
          <w:szCs w:val="24"/>
          <w:shd w:val="clear" w:color="auto" w:fill="FFFFFF"/>
        </w:rPr>
        <w:t xml:space="preserve"> this</w:t>
      </w:r>
      <w:r w:rsidR="00594217">
        <w:rPr>
          <w:rFonts w:ascii="Arial" w:hAnsi="Arial" w:cs="Arial"/>
          <w:sz w:val="24"/>
          <w:szCs w:val="24"/>
          <w:shd w:val="clear" w:color="auto" w:fill="FFFFFF"/>
        </w:rPr>
        <w:t xml:space="preserve"> </w:t>
      </w:r>
      <w:r w:rsidR="00E500C3">
        <w:rPr>
          <w:rFonts w:ascii="Arial" w:hAnsi="Arial" w:cs="Arial"/>
          <w:sz w:val="24"/>
          <w:szCs w:val="24"/>
          <w:shd w:val="clear" w:color="auto" w:fill="FFFFFF"/>
        </w:rPr>
        <w:t>case</w:t>
      </w:r>
      <w:r>
        <w:rPr>
          <w:rFonts w:ascii="Arial" w:hAnsi="Arial" w:cs="Arial"/>
          <w:sz w:val="24"/>
          <w:szCs w:val="24"/>
          <w:shd w:val="clear" w:color="auto" w:fill="FFFFFF"/>
        </w:rPr>
        <w:t>,</w:t>
      </w:r>
      <w:r w:rsidR="00E500C3">
        <w:rPr>
          <w:rFonts w:ascii="Arial" w:hAnsi="Arial" w:cs="Arial"/>
          <w:sz w:val="24"/>
          <w:szCs w:val="24"/>
          <w:shd w:val="clear" w:color="auto" w:fill="FFFFFF"/>
        </w:rPr>
        <w:t xml:space="preserve"> there are further complications.  </w:t>
      </w:r>
      <w:r w:rsidR="00594217">
        <w:rPr>
          <w:rFonts w:ascii="Arial" w:hAnsi="Arial" w:cs="Arial"/>
          <w:sz w:val="24"/>
          <w:szCs w:val="24"/>
          <w:shd w:val="clear" w:color="auto" w:fill="FFFFFF"/>
        </w:rPr>
        <w:t xml:space="preserve">The </w:t>
      </w:r>
      <w:r w:rsidR="00F4242E">
        <w:rPr>
          <w:rFonts w:ascii="Arial" w:hAnsi="Arial" w:cs="Arial"/>
          <w:sz w:val="24"/>
          <w:szCs w:val="24"/>
          <w:shd w:val="clear" w:color="auto" w:fill="FFFFFF"/>
        </w:rPr>
        <w:t>Disputant is relying on Doc A which</w:t>
      </w:r>
      <w:r w:rsidR="00594217">
        <w:rPr>
          <w:rFonts w:ascii="Arial" w:hAnsi="Arial" w:cs="Arial"/>
          <w:sz w:val="24"/>
          <w:szCs w:val="24"/>
          <w:shd w:val="clear" w:color="auto" w:fill="FFFFFF"/>
        </w:rPr>
        <w:t>,</w:t>
      </w:r>
      <w:r w:rsidR="00F4242E">
        <w:rPr>
          <w:rFonts w:ascii="Arial" w:hAnsi="Arial" w:cs="Arial"/>
          <w:sz w:val="24"/>
          <w:szCs w:val="24"/>
          <w:shd w:val="clear" w:color="auto" w:fill="FFFFFF"/>
        </w:rPr>
        <w:t xml:space="preserve"> </w:t>
      </w:r>
      <w:r w:rsidR="00594217">
        <w:rPr>
          <w:rFonts w:ascii="Arial" w:hAnsi="Arial" w:cs="Arial"/>
          <w:sz w:val="24"/>
          <w:szCs w:val="24"/>
          <w:shd w:val="clear" w:color="auto" w:fill="FFFFFF"/>
        </w:rPr>
        <w:t xml:space="preserve">though emanating from the former Private Secondary Schools Authority, </w:t>
      </w:r>
      <w:r w:rsidR="00F4242E">
        <w:rPr>
          <w:rFonts w:ascii="Arial" w:hAnsi="Arial" w:cs="Arial"/>
          <w:sz w:val="24"/>
          <w:szCs w:val="24"/>
          <w:shd w:val="clear" w:color="auto" w:fill="FFFFFF"/>
        </w:rPr>
        <w:t xml:space="preserve">indicates </w:t>
      </w:r>
      <w:r w:rsidR="00F4242E">
        <w:rPr>
          <w:rFonts w:ascii="Arial" w:hAnsi="Arial" w:cs="Arial"/>
          <w:sz w:val="24"/>
          <w:szCs w:val="24"/>
          <w:shd w:val="clear" w:color="auto" w:fill="FFFFFF"/>
        </w:rPr>
        <w:lastRenderedPageBreak/>
        <w:t xml:space="preserve">that the </w:t>
      </w:r>
      <w:r w:rsidR="00594217">
        <w:rPr>
          <w:rFonts w:ascii="Arial" w:hAnsi="Arial" w:cs="Arial"/>
          <w:sz w:val="24"/>
          <w:szCs w:val="24"/>
          <w:shd w:val="clear" w:color="auto" w:fill="FFFFFF"/>
        </w:rPr>
        <w:t xml:space="preserve">regulatory body (which is now the Co-Respondent) </w:t>
      </w:r>
      <w:r w:rsidR="00F4242E">
        <w:rPr>
          <w:rFonts w:ascii="Arial" w:hAnsi="Arial" w:cs="Arial"/>
          <w:sz w:val="24"/>
          <w:szCs w:val="24"/>
          <w:shd w:val="clear" w:color="auto" w:fill="FFFFFF"/>
        </w:rPr>
        <w:t xml:space="preserve">has to be informed as to whether a person may be confirmed in his or her post or otherwise.  </w:t>
      </w:r>
      <w:r w:rsidR="00594217">
        <w:rPr>
          <w:rFonts w:ascii="Arial" w:hAnsi="Arial" w:cs="Arial"/>
          <w:sz w:val="24"/>
          <w:szCs w:val="24"/>
          <w:shd w:val="clear" w:color="auto" w:fill="FFFFFF"/>
        </w:rPr>
        <w:t>T</w:t>
      </w:r>
      <w:r w:rsidR="00386DB6">
        <w:rPr>
          <w:rFonts w:ascii="Arial" w:hAnsi="Arial" w:cs="Arial"/>
          <w:sz w:val="24"/>
          <w:szCs w:val="24"/>
          <w:shd w:val="clear" w:color="auto" w:fill="FFFFFF"/>
        </w:rPr>
        <w:t xml:space="preserve">he evidence adduced before us </w:t>
      </w:r>
      <w:r w:rsidR="00F4242E">
        <w:rPr>
          <w:rFonts w:ascii="Arial" w:hAnsi="Arial" w:cs="Arial"/>
          <w:sz w:val="24"/>
          <w:szCs w:val="24"/>
          <w:shd w:val="clear" w:color="auto" w:fill="FFFFFF"/>
        </w:rPr>
        <w:t>suggest</w:t>
      </w:r>
      <w:r w:rsidR="00594217">
        <w:rPr>
          <w:rFonts w:ascii="Arial" w:hAnsi="Arial" w:cs="Arial"/>
          <w:sz w:val="24"/>
          <w:szCs w:val="24"/>
          <w:shd w:val="clear" w:color="auto" w:fill="FFFFFF"/>
        </w:rPr>
        <w:t>s</w:t>
      </w:r>
      <w:r w:rsidR="00F4242E">
        <w:rPr>
          <w:rFonts w:ascii="Arial" w:hAnsi="Arial" w:cs="Arial"/>
          <w:sz w:val="24"/>
          <w:szCs w:val="24"/>
          <w:shd w:val="clear" w:color="auto" w:fill="FFFFFF"/>
        </w:rPr>
        <w:t xml:space="preserve"> that it is the Co-Respondent which confirms </w:t>
      </w:r>
      <w:r w:rsidR="008E4328">
        <w:rPr>
          <w:rFonts w:ascii="Arial" w:hAnsi="Arial" w:cs="Arial"/>
          <w:sz w:val="24"/>
          <w:szCs w:val="24"/>
          <w:shd w:val="clear" w:color="auto" w:fill="FFFFFF"/>
        </w:rPr>
        <w:t>or at least gives the green light to confirm a</w:t>
      </w:r>
      <w:r w:rsidR="00F4242E">
        <w:rPr>
          <w:rFonts w:ascii="Arial" w:hAnsi="Arial" w:cs="Arial"/>
          <w:sz w:val="24"/>
          <w:szCs w:val="24"/>
          <w:shd w:val="clear" w:color="auto" w:fill="FFFFFF"/>
        </w:rPr>
        <w:t xml:space="preserve"> person.  This </w:t>
      </w:r>
      <w:r w:rsidR="00713C10">
        <w:rPr>
          <w:rFonts w:ascii="Arial" w:hAnsi="Arial" w:cs="Arial"/>
          <w:sz w:val="24"/>
          <w:szCs w:val="24"/>
          <w:shd w:val="clear" w:color="auto" w:fill="FFFFFF"/>
        </w:rPr>
        <w:t>was</w:t>
      </w:r>
      <w:r w:rsidR="00F4242E">
        <w:rPr>
          <w:rFonts w:ascii="Arial" w:hAnsi="Arial" w:cs="Arial"/>
          <w:sz w:val="24"/>
          <w:szCs w:val="24"/>
          <w:shd w:val="clear" w:color="auto" w:fill="FFFFFF"/>
        </w:rPr>
        <w:t xml:space="preserve"> the version of the representative of Respondent </w:t>
      </w:r>
      <w:r w:rsidR="00713C10">
        <w:rPr>
          <w:rFonts w:ascii="Arial" w:hAnsi="Arial" w:cs="Arial"/>
          <w:sz w:val="24"/>
          <w:szCs w:val="24"/>
          <w:shd w:val="clear" w:color="auto" w:fill="FFFFFF"/>
        </w:rPr>
        <w:t xml:space="preserve">before us and he stated that </w:t>
      </w:r>
      <w:r w:rsidR="00713C10">
        <w:rPr>
          <w:rFonts w:ascii="Arial" w:hAnsi="Arial" w:cs="Arial"/>
          <w:sz w:val="24"/>
          <w:szCs w:val="24"/>
        </w:rPr>
        <w:t>it is only the Co-Respondent which can confirm whether the college can employ a teacher</w:t>
      </w:r>
      <w:r w:rsidR="00F4242E">
        <w:rPr>
          <w:rFonts w:ascii="Arial" w:hAnsi="Arial" w:cs="Arial"/>
          <w:sz w:val="24"/>
          <w:szCs w:val="24"/>
          <w:shd w:val="clear" w:color="auto" w:fill="FFFFFF"/>
        </w:rPr>
        <w:t xml:space="preserve"> </w:t>
      </w:r>
      <w:r w:rsidR="00713C10">
        <w:rPr>
          <w:rFonts w:ascii="Arial" w:hAnsi="Arial" w:cs="Arial"/>
          <w:sz w:val="24"/>
          <w:szCs w:val="24"/>
          <w:shd w:val="clear" w:color="auto" w:fill="FFFFFF"/>
        </w:rPr>
        <w:t>or not.  There is nothing on record to suggest that the Respondent may</w:t>
      </w:r>
      <w:r w:rsidR="00386DB6">
        <w:rPr>
          <w:rFonts w:ascii="Arial" w:hAnsi="Arial" w:cs="Arial"/>
          <w:sz w:val="24"/>
          <w:szCs w:val="24"/>
          <w:shd w:val="clear" w:color="auto" w:fill="FFFFFF"/>
        </w:rPr>
        <w:t xml:space="preserve">, on its own, </w:t>
      </w:r>
      <w:r w:rsidR="00713C10">
        <w:rPr>
          <w:rFonts w:ascii="Arial" w:hAnsi="Arial" w:cs="Arial"/>
          <w:sz w:val="24"/>
          <w:szCs w:val="24"/>
          <w:shd w:val="clear" w:color="auto" w:fill="FFFFFF"/>
        </w:rPr>
        <w:t xml:space="preserve">confirm the Disputant be it on a full-time or part-time basis.  The crux of the issue and thus the ‘dispute’ itself is certainly not between the Disputant as a worker and the Respondent as the employer.  Indeed, the award which is being sought </w:t>
      </w:r>
      <w:r w:rsidR="000364F3">
        <w:rPr>
          <w:rFonts w:ascii="Arial" w:hAnsi="Arial" w:cs="Arial"/>
          <w:sz w:val="24"/>
          <w:szCs w:val="24"/>
          <w:shd w:val="clear" w:color="auto" w:fill="FFFFFF"/>
        </w:rPr>
        <w:t xml:space="preserve">(under the first dispute) </w:t>
      </w:r>
      <w:r w:rsidR="00713C10">
        <w:rPr>
          <w:rFonts w:ascii="Arial" w:hAnsi="Arial" w:cs="Arial"/>
          <w:sz w:val="24"/>
          <w:szCs w:val="24"/>
          <w:shd w:val="clear" w:color="auto" w:fill="FFFFFF"/>
        </w:rPr>
        <w:t xml:space="preserve">is </w:t>
      </w:r>
      <w:r w:rsidR="008E4328">
        <w:rPr>
          <w:rFonts w:ascii="Arial" w:hAnsi="Arial" w:cs="Arial"/>
          <w:sz w:val="24"/>
          <w:szCs w:val="24"/>
          <w:shd w:val="clear" w:color="auto" w:fill="FFFFFF"/>
        </w:rPr>
        <w:t xml:space="preserve">addressed essentially </w:t>
      </w:r>
      <w:r w:rsidR="00713C10">
        <w:rPr>
          <w:rFonts w:ascii="Arial" w:hAnsi="Arial" w:cs="Arial"/>
          <w:sz w:val="24"/>
          <w:szCs w:val="24"/>
          <w:shd w:val="clear" w:color="auto" w:fill="FFFFFF"/>
        </w:rPr>
        <w:t>at the Respondent</w:t>
      </w:r>
      <w:r w:rsidR="003E725C">
        <w:rPr>
          <w:rFonts w:ascii="Arial" w:hAnsi="Arial" w:cs="Arial"/>
          <w:sz w:val="24"/>
          <w:szCs w:val="24"/>
          <w:shd w:val="clear" w:color="auto" w:fill="FFFFFF"/>
        </w:rPr>
        <w:t>.</w:t>
      </w:r>
      <w:r w:rsidR="00713C10">
        <w:rPr>
          <w:rFonts w:ascii="Arial" w:hAnsi="Arial" w:cs="Arial"/>
          <w:sz w:val="24"/>
          <w:szCs w:val="24"/>
          <w:shd w:val="clear" w:color="auto" w:fill="FFFFFF"/>
        </w:rPr>
        <w:t xml:space="preserve">  </w:t>
      </w:r>
      <w:r w:rsidR="00374ACF">
        <w:rPr>
          <w:rFonts w:ascii="Arial" w:hAnsi="Arial" w:cs="Arial"/>
          <w:sz w:val="24"/>
          <w:szCs w:val="24"/>
          <w:shd w:val="clear" w:color="auto" w:fill="FFFFFF"/>
        </w:rPr>
        <w:t xml:space="preserve">Any </w:t>
      </w:r>
      <w:r w:rsidR="00713C10">
        <w:rPr>
          <w:rFonts w:ascii="Arial" w:hAnsi="Arial" w:cs="Arial"/>
          <w:sz w:val="24"/>
          <w:szCs w:val="24"/>
          <w:shd w:val="clear" w:color="auto" w:fill="FFFFFF"/>
        </w:rPr>
        <w:t xml:space="preserve">award </w:t>
      </w:r>
      <w:r w:rsidR="00374ACF">
        <w:rPr>
          <w:rFonts w:ascii="Arial" w:hAnsi="Arial" w:cs="Arial"/>
          <w:sz w:val="24"/>
          <w:szCs w:val="24"/>
          <w:shd w:val="clear" w:color="auto" w:fill="FFFFFF"/>
        </w:rPr>
        <w:t xml:space="preserve">as per the terms of reference would </w:t>
      </w:r>
      <w:r w:rsidR="008E4328">
        <w:rPr>
          <w:rFonts w:ascii="Arial" w:hAnsi="Arial" w:cs="Arial"/>
          <w:sz w:val="24"/>
          <w:szCs w:val="24"/>
          <w:shd w:val="clear" w:color="auto" w:fill="FFFFFF"/>
        </w:rPr>
        <w:t>only be valid and binding if it can bind t</w:t>
      </w:r>
      <w:r w:rsidR="00713C10">
        <w:rPr>
          <w:rFonts w:ascii="Arial" w:hAnsi="Arial" w:cs="Arial"/>
          <w:sz w:val="24"/>
          <w:szCs w:val="24"/>
          <w:shd w:val="clear" w:color="auto" w:fill="FFFFFF"/>
        </w:rPr>
        <w:t>he Co-Respondent</w:t>
      </w:r>
      <w:r w:rsidR="00386DB6">
        <w:rPr>
          <w:rFonts w:ascii="Arial" w:hAnsi="Arial" w:cs="Arial"/>
          <w:sz w:val="24"/>
          <w:szCs w:val="24"/>
          <w:shd w:val="clear" w:color="auto" w:fill="FFFFFF"/>
        </w:rPr>
        <w:t>,</w:t>
      </w:r>
      <w:r w:rsidR="00713C10">
        <w:rPr>
          <w:rFonts w:ascii="Arial" w:hAnsi="Arial" w:cs="Arial"/>
          <w:sz w:val="24"/>
          <w:szCs w:val="24"/>
          <w:shd w:val="clear" w:color="auto" w:fill="FFFFFF"/>
        </w:rPr>
        <w:t xml:space="preserve"> which is the regulatory body under the Private Secondary Education Authority </w:t>
      </w:r>
      <w:r w:rsidR="00374ACF">
        <w:rPr>
          <w:rFonts w:ascii="Arial" w:hAnsi="Arial" w:cs="Arial"/>
          <w:sz w:val="24"/>
          <w:szCs w:val="24"/>
          <w:shd w:val="clear" w:color="auto" w:fill="FFFFFF"/>
        </w:rPr>
        <w:t xml:space="preserve">(PSEA) </w:t>
      </w:r>
      <w:r w:rsidR="00713C10">
        <w:rPr>
          <w:rFonts w:ascii="Arial" w:hAnsi="Arial" w:cs="Arial"/>
          <w:sz w:val="24"/>
          <w:szCs w:val="24"/>
          <w:shd w:val="clear" w:color="auto" w:fill="FFFFFF"/>
        </w:rPr>
        <w:t>Act</w:t>
      </w:r>
      <w:r w:rsidR="008E4328">
        <w:rPr>
          <w:rFonts w:ascii="Arial" w:hAnsi="Arial" w:cs="Arial"/>
          <w:sz w:val="24"/>
          <w:szCs w:val="24"/>
          <w:shd w:val="clear" w:color="auto" w:fill="FFFFFF"/>
        </w:rPr>
        <w:t xml:space="preserve"> and the Authority </w:t>
      </w:r>
      <w:r w:rsidR="00386DB6">
        <w:rPr>
          <w:rFonts w:ascii="Arial" w:hAnsi="Arial" w:cs="Arial"/>
          <w:sz w:val="24"/>
          <w:szCs w:val="24"/>
          <w:shd w:val="clear" w:color="auto" w:fill="FFFFFF"/>
        </w:rPr>
        <w:t xml:space="preserve">which can confirm the Disputant in her post.  </w:t>
      </w:r>
    </w:p>
    <w:p w14:paraId="5A958424" w14:textId="77777777" w:rsidR="00EB43B7" w:rsidRDefault="00EB43B7" w:rsidP="00EB43B7">
      <w:pPr>
        <w:jc w:val="both"/>
        <w:rPr>
          <w:rFonts w:ascii="Arial" w:hAnsi="Arial" w:cs="Arial"/>
          <w:sz w:val="24"/>
          <w:szCs w:val="24"/>
          <w:shd w:val="clear" w:color="auto" w:fill="FFFFFF"/>
        </w:rPr>
      </w:pPr>
      <w:r>
        <w:rPr>
          <w:rFonts w:ascii="Arial" w:hAnsi="Arial" w:cs="Arial"/>
          <w:sz w:val="24"/>
          <w:szCs w:val="24"/>
          <w:shd w:val="clear" w:color="auto" w:fill="FFFFFF"/>
        </w:rPr>
        <w:t xml:space="preserve">In the consolidated cases of </w:t>
      </w:r>
      <w:r w:rsidRPr="009E46F7">
        <w:rPr>
          <w:rFonts w:ascii="Arial" w:hAnsi="Arial" w:cs="Arial"/>
          <w:b/>
          <w:bCs/>
          <w:sz w:val="24"/>
          <w:szCs w:val="24"/>
          <w:shd w:val="clear" w:color="auto" w:fill="FFFFFF"/>
        </w:rPr>
        <w:t>Mrs Marie Francine Sarangue &amp; others And Rodrigues Educational Development Company Ltd, i.p.o Private Secondary Education Authority, ERT/RN 46-48/21</w:t>
      </w:r>
      <w:r>
        <w:rPr>
          <w:rFonts w:ascii="Arial" w:hAnsi="Arial" w:cs="Arial"/>
          <w:sz w:val="24"/>
          <w:szCs w:val="24"/>
          <w:shd w:val="clear" w:color="auto" w:fill="FFFFFF"/>
        </w:rPr>
        <w:t>, t</w:t>
      </w:r>
      <w:r w:rsidRPr="009E46F7">
        <w:rPr>
          <w:rFonts w:ascii="Arial" w:hAnsi="Arial" w:cs="Arial"/>
          <w:sz w:val="24"/>
          <w:szCs w:val="24"/>
          <w:shd w:val="clear" w:color="auto" w:fill="FFFFFF"/>
        </w:rPr>
        <w:t xml:space="preserve">he Tribunal stated the following: </w:t>
      </w:r>
    </w:p>
    <w:p w14:paraId="34FB3AC9" w14:textId="77777777" w:rsidR="00EB43B7" w:rsidRDefault="00EB43B7" w:rsidP="00EB43B7">
      <w:pPr>
        <w:jc w:val="both"/>
        <w:rPr>
          <w:rFonts w:ascii="Arial" w:hAnsi="Arial" w:cs="Arial"/>
          <w:i/>
          <w:iCs/>
        </w:rPr>
      </w:pPr>
      <w:r>
        <w:rPr>
          <w:rFonts w:ascii="Arial" w:hAnsi="Arial" w:cs="Arial"/>
          <w:i/>
          <w:iCs/>
        </w:rPr>
        <w:t>“</w:t>
      </w:r>
      <w:r w:rsidRPr="00BC2526">
        <w:rPr>
          <w:rFonts w:ascii="Arial" w:hAnsi="Arial" w:cs="Arial"/>
          <w:i/>
          <w:iCs/>
        </w:rPr>
        <w:t xml:space="preserve">The unavoidable conclusion from the Statements of Case of the disputants is that the disputants are, in fact, seeking to challenge a decision of the Co-Respondent in relation to the Bachelor of Business Administration which was not or no longer being recognized by Co-Respondent for teaching purposes. </w:t>
      </w:r>
    </w:p>
    <w:p w14:paraId="250B0577" w14:textId="77777777" w:rsidR="00EB43B7" w:rsidRPr="00BC2526" w:rsidRDefault="00EB43B7" w:rsidP="00EB43B7">
      <w:pPr>
        <w:jc w:val="both"/>
        <w:rPr>
          <w:rFonts w:ascii="Arial" w:hAnsi="Arial" w:cs="Arial"/>
        </w:rPr>
      </w:pPr>
      <w:r w:rsidRPr="00BC2526">
        <w:rPr>
          <w:rFonts w:ascii="Arial" w:hAnsi="Arial" w:cs="Arial"/>
        </w:rPr>
        <w:t>[…]</w:t>
      </w:r>
    </w:p>
    <w:p w14:paraId="32DD74E8" w14:textId="77777777" w:rsidR="00EB43B7" w:rsidRDefault="00EB43B7" w:rsidP="00EB43B7">
      <w:pPr>
        <w:jc w:val="both"/>
        <w:rPr>
          <w:rFonts w:ascii="Arial" w:hAnsi="Arial" w:cs="Arial"/>
          <w:i/>
          <w:iCs/>
        </w:rPr>
      </w:pPr>
      <w:r w:rsidRPr="00BC2526">
        <w:rPr>
          <w:rFonts w:ascii="Arial" w:hAnsi="Arial" w:cs="Arial"/>
          <w:i/>
          <w:iCs/>
        </w:rPr>
        <w:t xml:space="preserve"> “Dispute” as per the ordinary dictionary meaning refers to disagreement or argument (Concise Oxford English Dictionary). Ex facie paragraph 16 (paragraph 15 in the case of Disputant No 3) of the Statements of Case of the disputants, there is no dispute between the disputants and the employer, that is, Respondent. </w:t>
      </w:r>
    </w:p>
    <w:p w14:paraId="74DAB77A" w14:textId="77777777" w:rsidR="00EB43B7" w:rsidRDefault="00EB43B7" w:rsidP="00EB43B7">
      <w:pPr>
        <w:jc w:val="both"/>
        <w:rPr>
          <w:rFonts w:ascii="Arial" w:hAnsi="Arial" w:cs="Arial"/>
          <w:i/>
          <w:iCs/>
        </w:rPr>
      </w:pPr>
      <w:r w:rsidRPr="00BC2526">
        <w:rPr>
          <w:rFonts w:ascii="Arial" w:hAnsi="Arial" w:cs="Arial"/>
          <w:i/>
          <w:iCs/>
        </w:rPr>
        <w:t>However, there is more to it. Indeed, the Tribunal only has jurisdiction as granted to it under the law, that is, under the Act. The Tribunal certainly has no powers to interfere with the execution of the powers of the Co-Respondent (which is not the employer) under the Private Secondary Education Authority (PSEA) Act. The Tribunal is not empowered to rule as to whether the Co-Respondent has exceeded its powers under the PSEA Act or on the reasonableness of rules, guidelines and directives made by Co</w:t>
      </w:r>
      <w:r>
        <w:rPr>
          <w:rFonts w:ascii="Arial" w:hAnsi="Arial" w:cs="Arial"/>
          <w:i/>
          <w:iCs/>
        </w:rPr>
        <w:t>-</w:t>
      </w:r>
      <w:r w:rsidRPr="00BC2526">
        <w:rPr>
          <w:rFonts w:ascii="Arial" w:hAnsi="Arial" w:cs="Arial"/>
          <w:i/>
          <w:iCs/>
        </w:rPr>
        <w:t xml:space="preserve">Respondent or standards and conditions </w:t>
      </w:r>
      <w:r w:rsidRPr="00BC2526">
        <w:rPr>
          <w:rFonts w:ascii="Arial" w:hAnsi="Arial" w:cs="Arial"/>
          <w:i/>
          <w:iCs/>
          <w:u w:val="single"/>
        </w:rPr>
        <w:t>set by the latter under the PSEA Act</w:t>
      </w:r>
      <w:r w:rsidRPr="00BC2526">
        <w:rPr>
          <w:rFonts w:ascii="Arial" w:hAnsi="Arial" w:cs="Arial"/>
          <w:i/>
          <w:iCs/>
        </w:rPr>
        <w:t xml:space="preserve"> (underlining is ours). There is no suggestion in the Statements of Case of the disputants that the Respondent (the employer) alone has the power to upgrade the teaching licences of the disputants. To that extent, the Tribunal has no power to award or order that the teaching licences of the disputants, as Educators, should be upgraded. </w:t>
      </w:r>
    </w:p>
    <w:p w14:paraId="05BDC34D" w14:textId="77777777" w:rsidR="00EB43B7" w:rsidRDefault="00EB43B7" w:rsidP="00EB43B7">
      <w:pPr>
        <w:jc w:val="both"/>
        <w:rPr>
          <w:rFonts w:ascii="Arial" w:hAnsi="Arial" w:cs="Arial"/>
          <w:i/>
          <w:iCs/>
        </w:rPr>
      </w:pPr>
      <w:r w:rsidRPr="00BC2526">
        <w:rPr>
          <w:rFonts w:ascii="Arial" w:hAnsi="Arial" w:cs="Arial"/>
          <w:i/>
          <w:iCs/>
        </w:rPr>
        <w:t xml:space="preserve">The Tribunal takes note of the objects, functions and powers of the Co-Respondent under the PSEA Act including the responsibility of the Co-Respondent under section 4(f) of the PSEA Act for “the registration and inspection of secondary or pre-vocational schools, their managers, rectors and members of teaching and non-teaching staff.” “Inspection” is defined at section 2 of the same </w:t>
      </w:r>
      <w:r w:rsidRPr="00BC2526">
        <w:rPr>
          <w:rFonts w:ascii="Arial" w:hAnsi="Arial" w:cs="Arial"/>
          <w:i/>
          <w:iCs/>
        </w:rPr>
        <w:lastRenderedPageBreak/>
        <w:t xml:space="preserve">PSEA Act as including “pedagogical inspection and quality assurance”. In the case of </w:t>
      </w:r>
      <w:r w:rsidRPr="00F32FAF">
        <w:rPr>
          <w:rFonts w:ascii="Arial" w:hAnsi="Arial" w:cs="Arial"/>
          <w:b/>
          <w:bCs/>
          <w:i/>
          <w:iCs/>
        </w:rPr>
        <w:t>Dhurun v Private Secondary Schools Authority and Shibchurn 1991 MR 147</w:t>
      </w:r>
      <w:r w:rsidRPr="00BC2526">
        <w:rPr>
          <w:rFonts w:ascii="Arial" w:hAnsi="Arial" w:cs="Arial"/>
          <w:i/>
          <w:iCs/>
        </w:rPr>
        <w:t xml:space="preserve">, the Supreme Court confirmed that the then Private Secondary Schools Authority (PSSA) was not the employer of a teacher who was in the employment of a secondary school. That case was in relation to an appeal from a decision of the Intermediate Court dismissing a claim which had been entered by Mr Dhurun, who was running a secondary school, against the PSSA in the presence of a teacher, Mr Shibchurn. The claim was for an amount, as part of the statutory grant payable by the PSSA and representing an increase in salary alleged to have been due to Mr Shibchurn, by reason of an enhancement in his qualifications. Though the Supreme Court referred in that case to “a claim for salary which Mr Shibchurn alone could have entered directly against the PSSA” </w:t>
      </w:r>
      <w:r w:rsidRPr="00F32FAF">
        <w:rPr>
          <w:rFonts w:ascii="Arial" w:hAnsi="Arial" w:cs="Arial"/>
          <w:i/>
          <w:iCs/>
          <w:u w:val="single"/>
        </w:rPr>
        <w:t>by virtue of the statutory right conferred on him by section 16 of the Private Secondary Schools Authority Act</w:t>
      </w:r>
      <w:r w:rsidRPr="00BC2526">
        <w:rPr>
          <w:rFonts w:ascii="Arial" w:hAnsi="Arial" w:cs="Arial"/>
          <w:i/>
          <w:iCs/>
        </w:rPr>
        <w:t xml:space="preserve"> (very similar to the corresponding section 16 in the current PSEA Act), there is nothing to suggest, even remotely, that a teacher or educator can report a ‘dispute’ against his employer, which is agreeable with the contention of the teacher/educator, to seek an award forcing the Private Secondary Education Authority (which may or may not be joined as a party to the case) to review his decision pertaining to objects, functions and powers of the Private Secondary Education Authority under the PSEA Act. </w:t>
      </w:r>
    </w:p>
    <w:p w14:paraId="5BFA1DBD" w14:textId="77777777" w:rsidR="00EB43B7" w:rsidRDefault="00EB43B7" w:rsidP="00EB43B7">
      <w:pPr>
        <w:jc w:val="both"/>
        <w:rPr>
          <w:rFonts w:ascii="Arial" w:hAnsi="Arial" w:cs="Arial"/>
          <w:i/>
          <w:iCs/>
        </w:rPr>
      </w:pPr>
      <w:r w:rsidRPr="00BC2526">
        <w:rPr>
          <w:rFonts w:ascii="Arial" w:hAnsi="Arial" w:cs="Arial"/>
          <w:i/>
          <w:iCs/>
        </w:rPr>
        <w:t>As properly suggested by Counsel for Respondent, other avenues were available to the disputants if they were not satisfied with the decision or standards set by the Co</w:t>
      </w:r>
      <w:r>
        <w:rPr>
          <w:rFonts w:ascii="Arial" w:hAnsi="Arial" w:cs="Arial"/>
          <w:i/>
          <w:iCs/>
        </w:rPr>
        <w:t>-</w:t>
      </w:r>
      <w:r w:rsidRPr="00BC2526">
        <w:rPr>
          <w:rFonts w:ascii="Arial" w:hAnsi="Arial" w:cs="Arial"/>
          <w:i/>
          <w:iCs/>
        </w:rPr>
        <w:t>Respondent. The Tribunal also bears in min</w:t>
      </w:r>
      <w:r>
        <w:rPr>
          <w:rFonts w:ascii="Arial" w:hAnsi="Arial" w:cs="Arial"/>
          <w:i/>
          <w:iCs/>
        </w:rPr>
        <w:t xml:space="preserve">d section 21B and 21C of the PSEA Act.” </w:t>
      </w:r>
    </w:p>
    <w:p w14:paraId="767A899C" w14:textId="17ECFE37" w:rsidR="00357353" w:rsidRDefault="005563C1" w:rsidP="00374ACF">
      <w:pPr>
        <w:jc w:val="both"/>
        <w:rPr>
          <w:rFonts w:ascii="Arial" w:hAnsi="Arial" w:cs="Arial"/>
          <w:sz w:val="24"/>
          <w:szCs w:val="24"/>
          <w:shd w:val="clear" w:color="auto" w:fill="FFFFFF"/>
        </w:rPr>
      </w:pPr>
      <w:r>
        <w:rPr>
          <w:rFonts w:ascii="Arial" w:hAnsi="Arial" w:cs="Arial"/>
          <w:sz w:val="24"/>
          <w:szCs w:val="24"/>
          <w:shd w:val="clear" w:color="auto" w:fill="FFFFFF"/>
        </w:rPr>
        <w:t>The objects, functions and powers of the Co-Respondent are laid down in the PSEA Act.</w:t>
      </w:r>
      <w:r w:rsidR="00357353">
        <w:rPr>
          <w:rFonts w:ascii="Arial" w:hAnsi="Arial" w:cs="Arial"/>
          <w:sz w:val="24"/>
          <w:szCs w:val="24"/>
          <w:shd w:val="clear" w:color="auto" w:fill="FFFFFF"/>
        </w:rPr>
        <w:t xml:space="preserve">  The Tribunal may here refer to the following provisions of the PSEA Act:</w:t>
      </w:r>
    </w:p>
    <w:p w14:paraId="1789C094" w14:textId="77777777" w:rsidR="00357353" w:rsidRPr="00357353" w:rsidRDefault="00357353" w:rsidP="00374ACF">
      <w:pPr>
        <w:jc w:val="both"/>
        <w:rPr>
          <w:rFonts w:ascii="Arial" w:hAnsi="Arial" w:cs="Arial"/>
          <w:b/>
          <w:bCs/>
          <w:i/>
          <w:iCs/>
          <w:sz w:val="24"/>
          <w:szCs w:val="24"/>
        </w:rPr>
      </w:pPr>
      <w:r w:rsidRPr="00357353">
        <w:rPr>
          <w:rFonts w:ascii="Arial" w:hAnsi="Arial" w:cs="Arial"/>
          <w:b/>
          <w:bCs/>
          <w:i/>
          <w:iCs/>
          <w:sz w:val="24"/>
          <w:szCs w:val="24"/>
        </w:rPr>
        <w:t xml:space="preserve">4. Objects of the Authority </w:t>
      </w:r>
    </w:p>
    <w:p w14:paraId="14AA7B32" w14:textId="77777777" w:rsidR="00357353" w:rsidRDefault="00357353" w:rsidP="00374ACF">
      <w:pPr>
        <w:jc w:val="both"/>
        <w:rPr>
          <w:rFonts w:ascii="Arial" w:hAnsi="Arial" w:cs="Arial"/>
          <w:i/>
          <w:iCs/>
          <w:sz w:val="24"/>
          <w:szCs w:val="24"/>
        </w:rPr>
      </w:pPr>
      <w:r w:rsidRPr="00357353">
        <w:rPr>
          <w:rFonts w:ascii="Arial" w:hAnsi="Arial" w:cs="Arial"/>
          <w:i/>
          <w:iCs/>
          <w:sz w:val="24"/>
          <w:szCs w:val="24"/>
        </w:rPr>
        <w:t xml:space="preserve">The Authority shall be responsible for — </w:t>
      </w:r>
    </w:p>
    <w:p w14:paraId="4CCC80DA" w14:textId="77777777" w:rsidR="00357353" w:rsidRDefault="00357353" w:rsidP="00374ACF">
      <w:pPr>
        <w:jc w:val="both"/>
        <w:rPr>
          <w:rFonts w:ascii="Arial" w:hAnsi="Arial" w:cs="Arial"/>
          <w:i/>
          <w:iCs/>
          <w:sz w:val="24"/>
          <w:szCs w:val="24"/>
        </w:rPr>
      </w:pPr>
      <w:r w:rsidRPr="00357353">
        <w:rPr>
          <w:rFonts w:ascii="Arial" w:hAnsi="Arial" w:cs="Arial"/>
          <w:i/>
          <w:iCs/>
          <w:sz w:val="24"/>
          <w:szCs w:val="24"/>
        </w:rPr>
        <w:t xml:space="preserve">(a)… </w:t>
      </w:r>
    </w:p>
    <w:p w14:paraId="75FE2E3E" w14:textId="77777777" w:rsidR="00357353" w:rsidRDefault="00357353" w:rsidP="00374ACF">
      <w:pPr>
        <w:jc w:val="both"/>
        <w:rPr>
          <w:rFonts w:ascii="Arial" w:hAnsi="Arial" w:cs="Arial"/>
          <w:i/>
          <w:iCs/>
          <w:sz w:val="24"/>
          <w:szCs w:val="24"/>
        </w:rPr>
      </w:pPr>
      <w:r w:rsidRPr="00357353">
        <w:rPr>
          <w:rFonts w:ascii="Arial" w:hAnsi="Arial" w:cs="Arial"/>
          <w:i/>
          <w:iCs/>
          <w:sz w:val="24"/>
          <w:szCs w:val="24"/>
        </w:rPr>
        <w:t>(d) ensuring that the terms and conditions of employment of staff, in secondary or pre</w:t>
      </w:r>
      <w:r>
        <w:rPr>
          <w:rFonts w:ascii="Arial" w:hAnsi="Arial" w:cs="Arial"/>
          <w:i/>
          <w:iCs/>
          <w:sz w:val="24"/>
          <w:szCs w:val="24"/>
        </w:rPr>
        <w:t>-</w:t>
      </w:r>
      <w:r w:rsidRPr="00357353">
        <w:rPr>
          <w:rFonts w:ascii="Arial" w:hAnsi="Arial" w:cs="Arial"/>
          <w:i/>
          <w:iCs/>
          <w:sz w:val="24"/>
          <w:szCs w:val="24"/>
        </w:rPr>
        <w:t xml:space="preserve">vocational schools comply with the relevant laws, rules, guidelines and directives; </w:t>
      </w:r>
    </w:p>
    <w:p w14:paraId="5D5E8CFE" w14:textId="77777777" w:rsidR="00357353" w:rsidRDefault="00357353" w:rsidP="00374ACF">
      <w:pPr>
        <w:jc w:val="both"/>
        <w:rPr>
          <w:rFonts w:ascii="Arial" w:hAnsi="Arial" w:cs="Arial"/>
          <w:i/>
          <w:iCs/>
          <w:sz w:val="24"/>
          <w:szCs w:val="24"/>
        </w:rPr>
      </w:pPr>
      <w:r w:rsidRPr="00357353">
        <w:rPr>
          <w:rFonts w:ascii="Arial" w:hAnsi="Arial" w:cs="Arial"/>
          <w:i/>
          <w:iCs/>
          <w:sz w:val="24"/>
          <w:szCs w:val="24"/>
        </w:rPr>
        <w:t xml:space="preserve">(e) the payment of grants to secondary and pre-vocational schools and ensuring that the grants are being used for the intended purposes; </w:t>
      </w:r>
    </w:p>
    <w:p w14:paraId="1CCCEDBC" w14:textId="77777777" w:rsidR="00357353" w:rsidRDefault="00357353" w:rsidP="00374ACF">
      <w:pPr>
        <w:jc w:val="both"/>
        <w:rPr>
          <w:rFonts w:ascii="Arial" w:hAnsi="Arial" w:cs="Arial"/>
          <w:i/>
          <w:iCs/>
          <w:sz w:val="24"/>
          <w:szCs w:val="24"/>
        </w:rPr>
      </w:pPr>
      <w:r w:rsidRPr="00357353">
        <w:rPr>
          <w:rFonts w:ascii="Arial" w:hAnsi="Arial" w:cs="Arial"/>
          <w:i/>
          <w:iCs/>
          <w:sz w:val="24"/>
          <w:szCs w:val="24"/>
        </w:rPr>
        <w:t xml:space="preserve">(f) the registration and inspection of secondary or pre-vocational schools, their managers, rectors and members of teaching and non-teaching staff. </w:t>
      </w:r>
    </w:p>
    <w:p w14:paraId="46A32297" w14:textId="77777777" w:rsidR="00357353" w:rsidRPr="00357353" w:rsidRDefault="00357353" w:rsidP="00374ACF">
      <w:pPr>
        <w:jc w:val="both"/>
        <w:rPr>
          <w:rFonts w:ascii="Arial" w:hAnsi="Arial" w:cs="Arial"/>
          <w:b/>
          <w:bCs/>
          <w:i/>
          <w:iCs/>
          <w:sz w:val="24"/>
          <w:szCs w:val="24"/>
        </w:rPr>
      </w:pPr>
      <w:r w:rsidRPr="00357353">
        <w:rPr>
          <w:rFonts w:ascii="Arial" w:hAnsi="Arial" w:cs="Arial"/>
          <w:b/>
          <w:bCs/>
          <w:i/>
          <w:iCs/>
          <w:sz w:val="24"/>
          <w:szCs w:val="24"/>
        </w:rPr>
        <w:t xml:space="preserve">5. Functions of Authority </w:t>
      </w:r>
    </w:p>
    <w:p w14:paraId="6060F9F8" w14:textId="77777777" w:rsidR="006A1F8A" w:rsidRDefault="00357353" w:rsidP="00374ACF">
      <w:pPr>
        <w:jc w:val="both"/>
        <w:rPr>
          <w:rFonts w:ascii="Arial" w:hAnsi="Arial" w:cs="Arial"/>
          <w:i/>
          <w:iCs/>
          <w:sz w:val="24"/>
          <w:szCs w:val="24"/>
        </w:rPr>
      </w:pPr>
      <w:r w:rsidRPr="00357353">
        <w:rPr>
          <w:rFonts w:ascii="Arial" w:hAnsi="Arial" w:cs="Arial"/>
          <w:i/>
          <w:iCs/>
          <w:sz w:val="24"/>
          <w:szCs w:val="24"/>
        </w:rPr>
        <w:t xml:space="preserve">The Authority shall have such functions as may be necessary to effectively further its objects and shall, in particular – </w:t>
      </w:r>
    </w:p>
    <w:p w14:paraId="785545FD" w14:textId="77777777" w:rsidR="006A1F8A" w:rsidRDefault="00357353" w:rsidP="00374ACF">
      <w:pPr>
        <w:jc w:val="both"/>
        <w:rPr>
          <w:rFonts w:ascii="Arial" w:hAnsi="Arial" w:cs="Arial"/>
          <w:i/>
          <w:iCs/>
          <w:sz w:val="24"/>
          <w:szCs w:val="24"/>
        </w:rPr>
      </w:pPr>
      <w:r w:rsidRPr="00357353">
        <w:rPr>
          <w:rFonts w:ascii="Arial" w:hAnsi="Arial" w:cs="Arial"/>
          <w:i/>
          <w:iCs/>
          <w:sz w:val="24"/>
          <w:szCs w:val="24"/>
        </w:rPr>
        <w:t xml:space="preserve">(a) … </w:t>
      </w:r>
    </w:p>
    <w:p w14:paraId="719882AA" w14:textId="77777777" w:rsidR="006A1F8A" w:rsidRDefault="00357353" w:rsidP="00374ACF">
      <w:pPr>
        <w:jc w:val="both"/>
        <w:rPr>
          <w:rFonts w:ascii="Arial" w:hAnsi="Arial" w:cs="Arial"/>
          <w:i/>
          <w:iCs/>
          <w:sz w:val="24"/>
          <w:szCs w:val="24"/>
        </w:rPr>
      </w:pPr>
      <w:r w:rsidRPr="00357353">
        <w:rPr>
          <w:rFonts w:ascii="Arial" w:hAnsi="Arial" w:cs="Arial"/>
          <w:i/>
          <w:iCs/>
          <w:sz w:val="24"/>
          <w:szCs w:val="24"/>
        </w:rPr>
        <w:lastRenderedPageBreak/>
        <w:t xml:space="preserve">(b) … </w:t>
      </w:r>
    </w:p>
    <w:p w14:paraId="723ED41D" w14:textId="77777777" w:rsidR="006A1F8A" w:rsidRDefault="00357353" w:rsidP="00374ACF">
      <w:pPr>
        <w:jc w:val="both"/>
        <w:rPr>
          <w:rFonts w:ascii="Arial" w:hAnsi="Arial" w:cs="Arial"/>
          <w:i/>
          <w:iCs/>
          <w:sz w:val="24"/>
          <w:szCs w:val="24"/>
        </w:rPr>
      </w:pPr>
      <w:r w:rsidRPr="00357353">
        <w:rPr>
          <w:rFonts w:ascii="Arial" w:hAnsi="Arial" w:cs="Arial"/>
          <w:i/>
          <w:iCs/>
          <w:sz w:val="24"/>
          <w:szCs w:val="24"/>
        </w:rPr>
        <w:t xml:space="preserve">(c) deal with matters relating to secondary and pre-vocational schools, their managers, rectors and members of teaching and non-teaching staff; </w:t>
      </w:r>
    </w:p>
    <w:p w14:paraId="45E5C155" w14:textId="77777777" w:rsidR="006A1F8A" w:rsidRDefault="00357353" w:rsidP="00374ACF">
      <w:pPr>
        <w:jc w:val="both"/>
        <w:rPr>
          <w:rFonts w:ascii="Arial" w:hAnsi="Arial" w:cs="Arial"/>
          <w:i/>
          <w:iCs/>
          <w:sz w:val="24"/>
          <w:szCs w:val="24"/>
        </w:rPr>
      </w:pPr>
      <w:r w:rsidRPr="00357353">
        <w:rPr>
          <w:rFonts w:ascii="Arial" w:hAnsi="Arial" w:cs="Arial"/>
          <w:i/>
          <w:iCs/>
          <w:sz w:val="24"/>
          <w:szCs w:val="24"/>
        </w:rPr>
        <w:t xml:space="preserve">(d) formulate appropriate policies, make rules, issue guidelines and directives, and set standards and conditions – </w:t>
      </w:r>
    </w:p>
    <w:p w14:paraId="58F92D2A" w14:textId="77777777" w:rsidR="006A1F8A" w:rsidRDefault="00357353" w:rsidP="006A1F8A">
      <w:pPr>
        <w:ind w:firstLine="851"/>
        <w:jc w:val="both"/>
        <w:rPr>
          <w:rFonts w:ascii="Arial" w:hAnsi="Arial" w:cs="Arial"/>
          <w:i/>
          <w:iCs/>
          <w:sz w:val="24"/>
          <w:szCs w:val="24"/>
        </w:rPr>
      </w:pPr>
      <w:r w:rsidRPr="00357353">
        <w:rPr>
          <w:rFonts w:ascii="Arial" w:hAnsi="Arial" w:cs="Arial"/>
          <w:i/>
          <w:iCs/>
          <w:sz w:val="24"/>
          <w:szCs w:val="24"/>
        </w:rPr>
        <w:t xml:space="preserve">(i) for promoting and enhancing quality education in secondary schools; </w:t>
      </w:r>
    </w:p>
    <w:p w14:paraId="2DEA508C" w14:textId="77777777" w:rsidR="006A1F8A" w:rsidRDefault="00357353" w:rsidP="006A1F8A">
      <w:pPr>
        <w:ind w:firstLine="851"/>
        <w:jc w:val="both"/>
        <w:rPr>
          <w:rFonts w:ascii="Arial" w:hAnsi="Arial" w:cs="Arial"/>
          <w:i/>
          <w:iCs/>
          <w:sz w:val="24"/>
          <w:szCs w:val="24"/>
        </w:rPr>
      </w:pPr>
      <w:r w:rsidRPr="00357353">
        <w:rPr>
          <w:rFonts w:ascii="Arial" w:hAnsi="Arial" w:cs="Arial"/>
          <w:i/>
          <w:iCs/>
          <w:sz w:val="24"/>
          <w:szCs w:val="24"/>
        </w:rPr>
        <w:t xml:space="preserve">(ii)… </w:t>
      </w:r>
    </w:p>
    <w:p w14:paraId="72BE0296" w14:textId="77777777" w:rsidR="006A1F8A" w:rsidRDefault="00357353" w:rsidP="006A1F8A">
      <w:pPr>
        <w:jc w:val="both"/>
        <w:rPr>
          <w:rFonts w:ascii="Arial" w:hAnsi="Arial" w:cs="Arial"/>
          <w:i/>
          <w:iCs/>
          <w:sz w:val="24"/>
          <w:szCs w:val="24"/>
        </w:rPr>
      </w:pPr>
      <w:r w:rsidRPr="00357353">
        <w:rPr>
          <w:rFonts w:ascii="Arial" w:hAnsi="Arial" w:cs="Arial"/>
          <w:i/>
          <w:iCs/>
          <w:sz w:val="24"/>
          <w:szCs w:val="24"/>
        </w:rPr>
        <w:t xml:space="preserve">(e) undertake inspection and periodic quality audits in academic, infrastructural and other areas related to school management; </w:t>
      </w:r>
    </w:p>
    <w:p w14:paraId="14C56563" w14:textId="77777777" w:rsidR="006A1F8A" w:rsidRDefault="00357353" w:rsidP="006A1F8A">
      <w:pPr>
        <w:jc w:val="both"/>
        <w:rPr>
          <w:rFonts w:ascii="Arial" w:hAnsi="Arial" w:cs="Arial"/>
          <w:i/>
          <w:iCs/>
          <w:sz w:val="24"/>
          <w:szCs w:val="24"/>
        </w:rPr>
      </w:pPr>
      <w:r w:rsidRPr="00357353">
        <w:rPr>
          <w:rFonts w:ascii="Arial" w:hAnsi="Arial" w:cs="Arial"/>
          <w:i/>
          <w:iCs/>
          <w:sz w:val="24"/>
          <w:szCs w:val="24"/>
        </w:rPr>
        <w:t xml:space="preserve">(f) ensure that secondary and pre-vocational schools are managed in accordance with relevant laws, rules, guidelines, directives and standards; </w:t>
      </w:r>
    </w:p>
    <w:p w14:paraId="70974BFF" w14:textId="77777777" w:rsidR="006A1F8A" w:rsidRDefault="00357353" w:rsidP="006A1F8A">
      <w:pPr>
        <w:jc w:val="both"/>
        <w:rPr>
          <w:rFonts w:ascii="Arial" w:hAnsi="Arial" w:cs="Arial"/>
          <w:i/>
          <w:iCs/>
          <w:sz w:val="24"/>
          <w:szCs w:val="24"/>
        </w:rPr>
      </w:pPr>
      <w:r w:rsidRPr="00357353">
        <w:rPr>
          <w:rFonts w:ascii="Arial" w:hAnsi="Arial" w:cs="Arial"/>
          <w:i/>
          <w:iCs/>
          <w:sz w:val="24"/>
          <w:szCs w:val="24"/>
        </w:rPr>
        <w:t xml:space="preserve">(g) … </w:t>
      </w:r>
    </w:p>
    <w:p w14:paraId="218AB22B" w14:textId="77777777" w:rsidR="006A1F8A" w:rsidRPr="006A1F8A" w:rsidRDefault="00357353" w:rsidP="006A1F8A">
      <w:pPr>
        <w:jc w:val="both"/>
        <w:rPr>
          <w:rFonts w:ascii="Arial" w:hAnsi="Arial" w:cs="Arial"/>
          <w:b/>
          <w:bCs/>
          <w:i/>
          <w:iCs/>
          <w:sz w:val="24"/>
          <w:szCs w:val="24"/>
        </w:rPr>
      </w:pPr>
      <w:r w:rsidRPr="006A1F8A">
        <w:rPr>
          <w:rFonts w:ascii="Arial" w:hAnsi="Arial" w:cs="Arial"/>
          <w:b/>
          <w:bCs/>
          <w:i/>
          <w:iCs/>
          <w:sz w:val="24"/>
          <w:szCs w:val="24"/>
        </w:rPr>
        <w:t xml:space="preserve">5A. Powers of Authority </w:t>
      </w:r>
    </w:p>
    <w:p w14:paraId="56958CEB" w14:textId="77777777" w:rsidR="006A1F8A" w:rsidRDefault="00357353" w:rsidP="006A1F8A">
      <w:pPr>
        <w:jc w:val="both"/>
        <w:rPr>
          <w:rFonts w:ascii="Arial" w:hAnsi="Arial" w:cs="Arial"/>
          <w:i/>
          <w:iCs/>
          <w:sz w:val="24"/>
          <w:szCs w:val="24"/>
        </w:rPr>
      </w:pPr>
      <w:r w:rsidRPr="00357353">
        <w:rPr>
          <w:rFonts w:ascii="Arial" w:hAnsi="Arial" w:cs="Arial"/>
          <w:i/>
          <w:iCs/>
          <w:sz w:val="24"/>
          <w:szCs w:val="24"/>
        </w:rPr>
        <w:t xml:space="preserve">(1) The Authority – </w:t>
      </w:r>
    </w:p>
    <w:p w14:paraId="48253090" w14:textId="77777777" w:rsidR="006A1F8A" w:rsidRDefault="00357353" w:rsidP="006A1F8A">
      <w:pPr>
        <w:ind w:left="284"/>
        <w:jc w:val="both"/>
        <w:rPr>
          <w:rFonts w:ascii="Arial" w:hAnsi="Arial" w:cs="Arial"/>
          <w:i/>
          <w:iCs/>
          <w:sz w:val="24"/>
          <w:szCs w:val="24"/>
        </w:rPr>
      </w:pPr>
      <w:r w:rsidRPr="00357353">
        <w:rPr>
          <w:rFonts w:ascii="Arial" w:hAnsi="Arial" w:cs="Arial"/>
          <w:i/>
          <w:iCs/>
          <w:sz w:val="24"/>
          <w:szCs w:val="24"/>
        </w:rPr>
        <w:t>(a) shall have such powers as may be necessary to make rules, issue guidelines and directives, and set standards and conditions to enable it to effectively discharge its functions and take appropriate action to ensure that secondary and pre</w:t>
      </w:r>
      <w:r w:rsidR="006A1F8A">
        <w:rPr>
          <w:rFonts w:ascii="Arial" w:hAnsi="Arial" w:cs="Arial"/>
          <w:i/>
          <w:iCs/>
          <w:sz w:val="24"/>
          <w:szCs w:val="24"/>
        </w:rPr>
        <w:t>-</w:t>
      </w:r>
      <w:r w:rsidRPr="00357353">
        <w:rPr>
          <w:rFonts w:ascii="Arial" w:hAnsi="Arial" w:cs="Arial"/>
          <w:i/>
          <w:iCs/>
          <w:sz w:val="24"/>
          <w:szCs w:val="24"/>
        </w:rPr>
        <w:t xml:space="preserve">vocational schools comply with the rules, guidelines, directives, standards and conditions; and </w:t>
      </w:r>
    </w:p>
    <w:p w14:paraId="0EC9B91D" w14:textId="7F06EFA9" w:rsidR="00357353" w:rsidRPr="00357353" w:rsidRDefault="00357353" w:rsidP="006A1F8A">
      <w:pPr>
        <w:ind w:firstLine="284"/>
        <w:jc w:val="both"/>
        <w:rPr>
          <w:rFonts w:ascii="Arial" w:hAnsi="Arial" w:cs="Arial"/>
          <w:i/>
          <w:iCs/>
          <w:sz w:val="24"/>
          <w:szCs w:val="24"/>
          <w:shd w:val="clear" w:color="auto" w:fill="FFFFFF"/>
        </w:rPr>
      </w:pPr>
      <w:r w:rsidRPr="00357353">
        <w:rPr>
          <w:rFonts w:ascii="Arial" w:hAnsi="Arial" w:cs="Arial"/>
          <w:i/>
          <w:iCs/>
          <w:sz w:val="24"/>
          <w:szCs w:val="24"/>
        </w:rPr>
        <w:t>(b) …</w:t>
      </w:r>
    </w:p>
    <w:p w14:paraId="38F9B5AA" w14:textId="77777777" w:rsidR="006F3AD7" w:rsidRDefault="006F3AD7" w:rsidP="006A3AEB">
      <w:pPr>
        <w:jc w:val="both"/>
        <w:rPr>
          <w:rFonts w:ascii="Arial" w:hAnsi="Arial" w:cs="Arial"/>
          <w:sz w:val="24"/>
          <w:szCs w:val="24"/>
          <w:shd w:val="clear" w:color="auto" w:fill="FFFFFF"/>
        </w:rPr>
      </w:pPr>
      <w:r>
        <w:rPr>
          <w:rFonts w:ascii="Arial" w:hAnsi="Arial" w:cs="Arial"/>
          <w:sz w:val="24"/>
          <w:szCs w:val="24"/>
          <w:shd w:val="clear" w:color="auto" w:fill="FFFFFF"/>
        </w:rPr>
        <w:t>Section 16 of the PSEA Act provides as follows:</w:t>
      </w:r>
    </w:p>
    <w:p w14:paraId="138E2353" w14:textId="77777777" w:rsidR="006F3AD7" w:rsidRPr="006F3AD7" w:rsidRDefault="006F3AD7" w:rsidP="006F3AD7">
      <w:pPr>
        <w:shd w:val="clear" w:color="auto" w:fill="FFFFFF"/>
        <w:spacing w:after="0" w:line="240" w:lineRule="auto"/>
        <w:rPr>
          <w:rFonts w:ascii="Arial" w:eastAsia="Times New Roman" w:hAnsi="Arial" w:cs="Arial"/>
          <w:b/>
          <w:i/>
          <w:color w:val="000000"/>
          <w:sz w:val="24"/>
          <w:szCs w:val="24"/>
          <w:lang w:val="en-GB" w:eastAsia="en-GB"/>
        </w:rPr>
      </w:pPr>
      <w:r w:rsidRPr="006F3AD7">
        <w:rPr>
          <w:rFonts w:ascii="Arial" w:eastAsia="Times New Roman" w:hAnsi="Arial" w:cs="Arial"/>
          <w:b/>
          <w:i/>
          <w:color w:val="000000"/>
          <w:sz w:val="24"/>
          <w:szCs w:val="24"/>
          <w:lang w:val="en-GB" w:eastAsia="en-GB"/>
        </w:rPr>
        <w:t>16    Emoluments to teachers</w:t>
      </w:r>
    </w:p>
    <w:p w14:paraId="196FC70E" w14:textId="77777777" w:rsidR="006F3AD7" w:rsidRDefault="006F3AD7" w:rsidP="006F3AD7">
      <w:pPr>
        <w:shd w:val="clear" w:color="auto" w:fill="FFFFFF"/>
        <w:spacing w:after="0" w:line="240" w:lineRule="auto"/>
        <w:rPr>
          <w:rFonts w:ascii="Arial" w:eastAsia="Times New Roman" w:hAnsi="Arial" w:cs="Arial"/>
          <w:i/>
          <w:color w:val="000000"/>
          <w:sz w:val="24"/>
          <w:szCs w:val="24"/>
          <w:lang w:val="en-GB" w:eastAsia="en-GB"/>
        </w:rPr>
      </w:pPr>
    </w:p>
    <w:p w14:paraId="70343010" w14:textId="085B835E" w:rsidR="006F3AD7" w:rsidRPr="006F3AD7" w:rsidRDefault="006F3AD7" w:rsidP="00AD01FF">
      <w:pPr>
        <w:pStyle w:val="ListParagraph"/>
        <w:numPr>
          <w:ilvl w:val="0"/>
          <w:numId w:val="5"/>
        </w:numPr>
        <w:shd w:val="clear" w:color="auto" w:fill="FFFFFF"/>
        <w:spacing w:after="0" w:line="240" w:lineRule="auto"/>
        <w:jc w:val="both"/>
        <w:rPr>
          <w:rFonts w:ascii="Arial" w:eastAsia="Times New Roman" w:hAnsi="Arial" w:cs="Arial"/>
          <w:i/>
          <w:color w:val="000000"/>
          <w:sz w:val="24"/>
          <w:szCs w:val="24"/>
          <w:lang w:val="en-GB" w:eastAsia="en-GB"/>
        </w:rPr>
      </w:pPr>
      <w:r w:rsidRPr="006F3AD7">
        <w:rPr>
          <w:rFonts w:ascii="Arial" w:eastAsia="Times New Roman" w:hAnsi="Arial" w:cs="Arial"/>
          <w:i/>
          <w:color w:val="000000"/>
          <w:sz w:val="24"/>
          <w:szCs w:val="24"/>
          <w:lang w:val="en-GB" w:eastAsia="en-GB"/>
        </w:rPr>
        <w:t>Notwithstanding  section  15</w:t>
      </w:r>
      <w:r w:rsidR="00AD01FF">
        <w:rPr>
          <w:rFonts w:ascii="Arial" w:eastAsia="Times New Roman" w:hAnsi="Arial" w:cs="Arial"/>
          <w:i/>
          <w:color w:val="000000"/>
          <w:sz w:val="24"/>
          <w:szCs w:val="24"/>
          <w:lang w:val="en-GB" w:eastAsia="en-GB"/>
        </w:rPr>
        <w:t xml:space="preserve"> </w:t>
      </w:r>
      <w:r w:rsidR="00AD01FF" w:rsidRPr="00AD01FF">
        <w:rPr>
          <w:rFonts w:ascii="Arial" w:eastAsia="Times New Roman" w:hAnsi="Arial" w:cs="Arial"/>
          <w:color w:val="000000"/>
          <w:sz w:val="24"/>
          <w:szCs w:val="24"/>
          <w:lang w:val="en-GB" w:eastAsia="en-GB"/>
        </w:rPr>
        <w:t xml:space="preserve">[dealing with </w:t>
      </w:r>
      <w:r w:rsidR="00AD01FF">
        <w:rPr>
          <w:rFonts w:ascii="Arial" w:eastAsia="Times New Roman" w:hAnsi="Arial" w:cs="Arial"/>
          <w:color w:val="000000"/>
          <w:sz w:val="24"/>
          <w:szCs w:val="24"/>
          <w:lang w:val="en-GB" w:eastAsia="en-GB"/>
        </w:rPr>
        <w:t>“</w:t>
      </w:r>
      <w:r w:rsidR="00AD01FF" w:rsidRPr="00AD01FF">
        <w:rPr>
          <w:rFonts w:ascii="Arial" w:eastAsia="Times New Roman" w:hAnsi="Arial" w:cs="Arial"/>
          <w:color w:val="000000"/>
          <w:sz w:val="24"/>
          <w:szCs w:val="24"/>
          <w:lang w:val="en-GB" w:eastAsia="en-GB"/>
        </w:rPr>
        <w:t>Grants to secondary or pre-vocational schools</w:t>
      </w:r>
      <w:r w:rsidR="00AD01FF">
        <w:rPr>
          <w:rFonts w:ascii="Arial" w:eastAsia="Times New Roman" w:hAnsi="Arial" w:cs="Arial"/>
          <w:color w:val="000000"/>
          <w:sz w:val="24"/>
          <w:szCs w:val="24"/>
          <w:lang w:val="en-GB" w:eastAsia="en-GB"/>
        </w:rPr>
        <w:t>”</w:t>
      </w:r>
      <w:r w:rsidR="00AD01FF" w:rsidRPr="00AD01FF">
        <w:rPr>
          <w:rFonts w:ascii="Arial" w:eastAsia="Times New Roman" w:hAnsi="Arial" w:cs="Arial"/>
          <w:color w:val="000000"/>
          <w:sz w:val="24"/>
          <w:szCs w:val="24"/>
          <w:lang w:val="en-GB" w:eastAsia="en-GB"/>
        </w:rPr>
        <w:t>]</w:t>
      </w:r>
      <w:r w:rsidRPr="006F3AD7">
        <w:rPr>
          <w:rFonts w:ascii="Arial" w:eastAsia="Times New Roman" w:hAnsi="Arial" w:cs="Arial"/>
          <w:i/>
          <w:color w:val="000000"/>
          <w:sz w:val="24"/>
          <w:szCs w:val="24"/>
          <w:lang w:val="en-GB" w:eastAsia="en-GB"/>
        </w:rPr>
        <w:t>,  the  Authority  shall  deduct  from the grant or provisional grant payable to a secondary or pre-vocational school, the aggregate amount of the emoluments payable by that school  to  its  staff  and,  subject-to  subsection  (2),  shall  pay  such emoluments   directly   to   the   members   of   the   staff   concerned without  incurring  any  liability  to  the  secondary  or  pre-vocational school or any other person.</w:t>
      </w:r>
    </w:p>
    <w:p w14:paraId="24819F43" w14:textId="77777777" w:rsidR="006F3AD7" w:rsidRDefault="006F3AD7" w:rsidP="00AD01FF">
      <w:pPr>
        <w:shd w:val="clear" w:color="auto" w:fill="FFFFFF"/>
        <w:spacing w:after="0" w:line="240" w:lineRule="auto"/>
        <w:jc w:val="both"/>
        <w:rPr>
          <w:rFonts w:ascii="Arial" w:eastAsia="Times New Roman" w:hAnsi="Arial" w:cs="Arial"/>
          <w:i/>
          <w:color w:val="000000"/>
          <w:sz w:val="24"/>
          <w:szCs w:val="24"/>
          <w:lang w:val="en-GB" w:eastAsia="en-GB"/>
        </w:rPr>
      </w:pPr>
    </w:p>
    <w:p w14:paraId="1BC78397" w14:textId="1AF6061D" w:rsidR="006F3AD7" w:rsidRPr="006F3AD7" w:rsidRDefault="006F3AD7" w:rsidP="00AD01FF">
      <w:pPr>
        <w:pStyle w:val="ListParagraph"/>
        <w:numPr>
          <w:ilvl w:val="0"/>
          <w:numId w:val="5"/>
        </w:numPr>
        <w:shd w:val="clear" w:color="auto" w:fill="FFFFFF"/>
        <w:spacing w:after="0" w:line="240" w:lineRule="auto"/>
        <w:jc w:val="both"/>
        <w:rPr>
          <w:rFonts w:ascii="Arial" w:eastAsia="Times New Roman" w:hAnsi="Arial" w:cs="Arial"/>
          <w:i/>
          <w:color w:val="000000"/>
          <w:sz w:val="24"/>
          <w:szCs w:val="24"/>
          <w:lang w:val="en-GB" w:eastAsia="en-GB"/>
        </w:rPr>
      </w:pPr>
      <w:r w:rsidRPr="006F3AD7">
        <w:rPr>
          <w:rFonts w:ascii="Arial" w:eastAsia="Times New Roman" w:hAnsi="Arial" w:cs="Arial"/>
          <w:i/>
          <w:color w:val="000000"/>
          <w:sz w:val="24"/>
          <w:szCs w:val="24"/>
          <w:lang w:val="en-GB" w:eastAsia="en-GB"/>
        </w:rPr>
        <w:t>No payment of emoluments shall be made to a member of the staff under subsection (1), unless the Authority is satisfied that the emoluments are due.</w:t>
      </w:r>
    </w:p>
    <w:p w14:paraId="10AF4BEE" w14:textId="77777777" w:rsidR="006F3AD7" w:rsidRDefault="006F3AD7" w:rsidP="00AD01FF">
      <w:pPr>
        <w:shd w:val="clear" w:color="auto" w:fill="FFFFFF"/>
        <w:spacing w:after="0" w:line="240" w:lineRule="auto"/>
        <w:jc w:val="both"/>
        <w:rPr>
          <w:rFonts w:ascii="Arial" w:eastAsia="Times New Roman" w:hAnsi="Arial" w:cs="Arial"/>
          <w:i/>
          <w:color w:val="000000"/>
          <w:sz w:val="24"/>
          <w:szCs w:val="24"/>
          <w:lang w:val="en-GB" w:eastAsia="en-GB"/>
        </w:rPr>
      </w:pPr>
    </w:p>
    <w:p w14:paraId="30009F30" w14:textId="4D5CCE41" w:rsidR="006F3AD7" w:rsidRPr="006F3AD7" w:rsidRDefault="006F3AD7" w:rsidP="00AD01FF">
      <w:pPr>
        <w:pStyle w:val="ListParagraph"/>
        <w:numPr>
          <w:ilvl w:val="0"/>
          <w:numId w:val="5"/>
        </w:numPr>
        <w:shd w:val="clear" w:color="auto" w:fill="FFFFFF"/>
        <w:spacing w:after="0" w:line="240" w:lineRule="auto"/>
        <w:jc w:val="both"/>
        <w:rPr>
          <w:rFonts w:ascii="Arial" w:eastAsia="Times New Roman" w:hAnsi="Arial" w:cs="Arial"/>
          <w:i/>
          <w:color w:val="000000"/>
          <w:sz w:val="24"/>
          <w:szCs w:val="24"/>
          <w:lang w:val="en-GB" w:eastAsia="en-GB"/>
        </w:rPr>
      </w:pPr>
      <w:r w:rsidRPr="006F3AD7">
        <w:rPr>
          <w:rFonts w:ascii="Arial" w:eastAsia="Times New Roman" w:hAnsi="Arial" w:cs="Arial"/>
          <w:i/>
          <w:color w:val="000000"/>
          <w:sz w:val="24"/>
          <w:szCs w:val="24"/>
          <w:lang w:val="en-GB" w:eastAsia="en-GB"/>
        </w:rPr>
        <w:lastRenderedPageBreak/>
        <w:t>Where the emoluments of any member of the staff employed by a secondary or prevocational school are paid directly to him by the Authority, that member of the staff shall have no claim against the secondary or pre-vocational school in respect of his services for the month for which he has received his emoluments from the Authority.</w:t>
      </w:r>
    </w:p>
    <w:p w14:paraId="2D7D5E08" w14:textId="77777777" w:rsidR="006F3AD7" w:rsidRDefault="006F3AD7" w:rsidP="00AD01FF">
      <w:pPr>
        <w:shd w:val="clear" w:color="auto" w:fill="FFFFFF"/>
        <w:spacing w:after="0" w:line="240" w:lineRule="auto"/>
        <w:jc w:val="both"/>
        <w:rPr>
          <w:rFonts w:ascii="Arial" w:eastAsia="Times New Roman" w:hAnsi="Arial" w:cs="Arial"/>
          <w:i/>
          <w:color w:val="000000"/>
          <w:sz w:val="24"/>
          <w:szCs w:val="24"/>
          <w:lang w:val="en-GB" w:eastAsia="en-GB"/>
        </w:rPr>
      </w:pPr>
    </w:p>
    <w:p w14:paraId="3D8D325F" w14:textId="338FB856" w:rsidR="006F3AD7" w:rsidRDefault="006F3AD7" w:rsidP="00AD01FF">
      <w:pPr>
        <w:shd w:val="clear" w:color="auto" w:fill="FFFFFF"/>
        <w:spacing w:after="0" w:line="240" w:lineRule="auto"/>
        <w:ind w:left="709" w:hanging="425"/>
        <w:jc w:val="both"/>
        <w:rPr>
          <w:rFonts w:ascii="Arial" w:eastAsia="Times New Roman" w:hAnsi="Arial" w:cs="Arial"/>
          <w:i/>
          <w:color w:val="000000"/>
          <w:sz w:val="24"/>
          <w:szCs w:val="24"/>
          <w:lang w:val="en-GB" w:eastAsia="en-GB"/>
        </w:rPr>
      </w:pPr>
      <w:r w:rsidRPr="006F3AD7">
        <w:rPr>
          <w:rFonts w:ascii="Arial" w:eastAsia="Times New Roman" w:hAnsi="Arial" w:cs="Arial"/>
          <w:i/>
          <w:color w:val="000000"/>
          <w:sz w:val="24"/>
          <w:szCs w:val="24"/>
          <w:lang w:val="en-GB" w:eastAsia="en-GB"/>
        </w:rPr>
        <w:t>(4)</w:t>
      </w:r>
      <w:r>
        <w:rPr>
          <w:rFonts w:ascii="Arial" w:eastAsia="Times New Roman" w:hAnsi="Arial" w:cs="Arial"/>
          <w:i/>
          <w:color w:val="000000"/>
          <w:sz w:val="24"/>
          <w:szCs w:val="24"/>
          <w:lang w:val="en-GB" w:eastAsia="en-GB"/>
        </w:rPr>
        <w:t xml:space="preserve"> </w:t>
      </w:r>
      <w:r w:rsidRPr="006F3AD7">
        <w:rPr>
          <w:rFonts w:ascii="Arial" w:eastAsia="Times New Roman" w:hAnsi="Arial" w:cs="Arial"/>
          <w:i/>
          <w:color w:val="000000"/>
          <w:sz w:val="24"/>
          <w:szCs w:val="24"/>
          <w:lang w:val="en-GB" w:eastAsia="en-GB"/>
        </w:rPr>
        <w:t>Notwithstanding any other enactment, where the emoluments of a member of the staff are paid directly to him by the Authority —</w:t>
      </w:r>
    </w:p>
    <w:p w14:paraId="58495662" w14:textId="13BAD64D" w:rsidR="006F3AD7" w:rsidRDefault="006F3AD7" w:rsidP="00AD01FF">
      <w:pPr>
        <w:shd w:val="clear" w:color="auto" w:fill="FFFFFF"/>
        <w:spacing w:after="0" w:line="240" w:lineRule="auto"/>
        <w:ind w:left="1418" w:hanging="284"/>
        <w:jc w:val="both"/>
        <w:rPr>
          <w:rFonts w:ascii="Arial" w:eastAsia="Times New Roman" w:hAnsi="Arial" w:cs="Arial"/>
          <w:i/>
          <w:color w:val="000000"/>
          <w:sz w:val="24"/>
          <w:szCs w:val="24"/>
          <w:lang w:val="en-GB" w:eastAsia="en-GB"/>
        </w:rPr>
      </w:pPr>
      <w:r w:rsidRPr="006F3AD7">
        <w:rPr>
          <w:rFonts w:ascii="Arial" w:eastAsia="Times New Roman" w:hAnsi="Arial" w:cs="Arial"/>
          <w:i/>
          <w:color w:val="000000"/>
          <w:sz w:val="24"/>
          <w:szCs w:val="24"/>
          <w:lang w:val="en-GB" w:eastAsia="en-GB"/>
        </w:rPr>
        <w:t>(a)</w:t>
      </w:r>
      <w:r>
        <w:rPr>
          <w:rFonts w:ascii="Arial" w:eastAsia="Times New Roman" w:hAnsi="Arial" w:cs="Arial"/>
          <w:i/>
          <w:color w:val="000000"/>
          <w:sz w:val="24"/>
          <w:szCs w:val="24"/>
          <w:lang w:val="en-GB" w:eastAsia="en-GB"/>
        </w:rPr>
        <w:t xml:space="preserve"> </w:t>
      </w:r>
      <w:r w:rsidRPr="006F3AD7">
        <w:rPr>
          <w:rFonts w:ascii="Arial" w:eastAsia="Times New Roman" w:hAnsi="Arial" w:cs="Arial"/>
          <w:i/>
          <w:color w:val="000000"/>
          <w:sz w:val="24"/>
          <w:szCs w:val="24"/>
          <w:lang w:val="en-GB" w:eastAsia="en-GB"/>
        </w:rPr>
        <w:t>the Authority shall not</w:t>
      </w:r>
      <w:r w:rsidR="00374ACF">
        <w:rPr>
          <w:rFonts w:ascii="Arial" w:eastAsia="Times New Roman" w:hAnsi="Arial" w:cs="Arial"/>
          <w:i/>
          <w:color w:val="000000"/>
          <w:sz w:val="24"/>
          <w:szCs w:val="24"/>
          <w:lang w:val="en-GB" w:eastAsia="en-GB"/>
        </w:rPr>
        <w:t xml:space="preserve"> </w:t>
      </w:r>
      <w:r w:rsidRPr="006F3AD7">
        <w:rPr>
          <w:rFonts w:ascii="Arial" w:eastAsia="Times New Roman" w:hAnsi="Arial" w:cs="Arial"/>
          <w:i/>
          <w:color w:val="000000"/>
          <w:sz w:val="24"/>
          <w:szCs w:val="24"/>
          <w:lang w:val="en-GB" w:eastAsia="en-GB"/>
        </w:rPr>
        <w:t>be regarded as the employer of that person by reason of the payment of the emoluments to him;</w:t>
      </w:r>
    </w:p>
    <w:p w14:paraId="2E4160CA" w14:textId="4EF177F6" w:rsidR="006F3AD7" w:rsidRDefault="006F3AD7" w:rsidP="00AD01FF">
      <w:pPr>
        <w:shd w:val="clear" w:color="auto" w:fill="FFFFFF"/>
        <w:spacing w:after="0" w:line="240" w:lineRule="auto"/>
        <w:ind w:left="1276" w:hanging="142"/>
        <w:jc w:val="both"/>
        <w:rPr>
          <w:rFonts w:ascii="Arial" w:eastAsia="Times New Roman" w:hAnsi="Arial" w:cs="Arial"/>
          <w:i/>
          <w:color w:val="000000"/>
          <w:sz w:val="24"/>
          <w:szCs w:val="24"/>
          <w:lang w:val="en-GB" w:eastAsia="en-GB"/>
        </w:rPr>
      </w:pPr>
      <w:r w:rsidRPr="006F3AD7">
        <w:rPr>
          <w:rFonts w:ascii="Arial" w:eastAsia="Times New Roman" w:hAnsi="Arial" w:cs="Arial"/>
          <w:i/>
          <w:color w:val="000000"/>
          <w:sz w:val="24"/>
          <w:szCs w:val="24"/>
          <w:lang w:val="en-GB" w:eastAsia="en-GB"/>
        </w:rPr>
        <w:t>(b)</w:t>
      </w:r>
      <w:r>
        <w:rPr>
          <w:rFonts w:ascii="Arial" w:eastAsia="Times New Roman" w:hAnsi="Arial" w:cs="Arial"/>
          <w:i/>
          <w:color w:val="000000"/>
          <w:sz w:val="24"/>
          <w:szCs w:val="24"/>
          <w:lang w:val="en-GB" w:eastAsia="en-GB"/>
        </w:rPr>
        <w:t xml:space="preserve"> </w:t>
      </w:r>
      <w:r w:rsidRPr="006F3AD7">
        <w:rPr>
          <w:rFonts w:ascii="Arial" w:eastAsia="Times New Roman" w:hAnsi="Arial" w:cs="Arial"/>
          <w:i/>
          <w:color w:val="000000"/>
          <w:sz w:val="24"/>
          <w:szCs w:val="24"/>
          <w:lang w:val="en-GB" w:eastAsia="en-GB"/>
        </w:rPr>
        <w:t>the secondary or pre-vocational school shall always remain the employer of that person and shall, in relation to that person, be responsible for matters of promotion and supervision;</w:t>
      </w:r>
    </w:p>
    <w:p w14:paraId="11AB6C21" w14:textId="54229D18" w:rsidR="006F3AD7" w:rsidRDefault="006F3AD7" w:rsidP="00AD01FF">
      <w:pPr>
        <w:shd w:val="clear" w:color="auto" w:fill="FFFFFF"/>
        <w:spacing w:after="0" w:line="240" w:lineRule="auto"/>
        <w:ind w:left="1276" w:hanging="142"/>
        <w:jc w:val="both"/>
        <w:rPr>
          <w:rFonts w:ascii="Arial" w:eastAsia="Times New Roman" w:hAnsi="Arial" w:cs="Arial"/>
          <w:i/>
          <w:color w:val="000000"/>
          <w:sz w:val="24"/>
          <w:szCs w:val="24"/>
          <w:lang w:val="en-GB" w:eastAsia="en-GB"/>
        </w:rPr>
      </w:pPr>
      <w:r w:rsidRPr="006F3AD7">
        <w:rPr>
          <w:rFonts w:ascii="Arial" w:eastAsia="Times New Roman" w:hAnsi="Arial" w:cs="Arial"/>
          <w:i/>
          <w:color w:val="000000"/>
          <w:sz w:val="24"/>
          <w:szCs w:val="24"/>
          <w:lang w:val="en-GB" w:eastAsia="en-GB"/>
        </w:rPr>
        <w:t>(c)</w:t>
      </w:r>
      <w:r>
        <w:rPr>
          <w:rFonts w:ascii="Arial" w:eastAsia="Times New Roman" w:hAnsi="Arial" w:cs="Arial"/>
          <w:i/>
          <w:color w:val="000000"/>
          <w:sz w:val="24"/>
          <w:szCs w:val="24"/>
          <w:lang w:val="en-GB" w:eastAsia="en-GB"/>
        </w:rPr>
        <w:t xml:space="preserve"> </w:t>
      </w:r>
      <w:r w:rsidRPr="006F3AD7">
        <w:rPr>
          <w:rFonts w:ascii="Arial" w:eastAsia="Times New Roman" w:hAnsi="Arial" w:cs="Arial"/>
          <w:i/>
          <w:color w:val="000000"/>
          <w:sz w:val="24"/>
          <w:szCs w:val="24"/>
          <w:lang w:val="en-GB" w:eastAsia="en-GB"/>
        </w:rPr>
        <w:t>any amount overpaid to a member of the staff by the Authority shall be set off against any future emoluments payable to that person;</w:t>
      </w:r>
    </w:p>
    <w:p w14:paraId="235B85B6" w14:textId="59715291" w:rsidR="006F3AD7" w:rsidRDefault="006F3AD7" w:rsidP="00AD01FF">
      <w:pPr>
        <w:shd w:val="clear" w:color="auto" w:fill="FFFFFF"/>
        <w:spacing w:after="0" w:line="240" w:lineRule="auto"/>
        <w:ind w:left="1418" w:hanging="284"/>
        <w:jc w:val="both"/>
        <w:rPr>
          <w:rFonts w:ascii="Arial" w:eastAsia="Times New Roman" w:hAnsi="Arial" w:cs="Arial"/>
          <w:i/>
          <w:color w:val="000000"/>
          <w:sz w:val="24"/>
          <w:szCs w:val="24"/>
          <w:lang w:val="en-GB" w:eastAsia="en-GB"/>
        </w:rPr>
      </w:pPr>
      <w:r w:rsidRPr="006F3AD7">
        <w:rPr>
          <w:rFonts w:ascii="Arial" w:eastAsia="Times New Roman" w:hAnsi="Arial" w:cs="Arial"/>
          <w:i/>
          <w:color w:val="000000"/>
          <w:sz w:val="24"/>
          <w:szCs w:val="24"/>
          <w:lang w:val="en-GB" w:eastAsia="en-GB"/>
        </w:rPr>
        <w:t>(d)</w:t>
      </w:r>
      <w:r>
        <w:rPr>
          <w:rFonts w:ascii="Arial" w:eastAsia="Times New Roman" w:hAnsi="Arial" w:cs="Arial"/>
          <w:i/>
          <w:color w:val="000000"/>
          <w:sz w:val="24"/>
          <w:szCs w:val="24"/>
          <w:lang w:val="en-GB" w:eastAsia="en-GB"/>
        </w:rPr>
        <w:t xml:space="preserve"> </w:t>
      </w:r>
      <w:r w:rsidRPr="006F3AD7">
        <w:rPr>
          <w:rFonts w:ascii="Arial" w:eastAsia="Times New Roman" w:hAnsi="Arial" w:cs="Arial"/>
          <w:i/>
          <w:color w:val="000000"/>
          <w:sz w:val="24"/>
          <w:szCs w:val="24"/>
          <w:lang w:val="en-GB" w:eastAsia="en-GB"/>
        </w:rPr>
        <w:t xml:space="preserve">matters </w:t>
      </w:r>
      <w:r w:rsidR="00374ACF">
        <w:rPr>
          <w:rFonts w:ascii="Arial" w:eastAsia="Times New Roman" w:hAnsi="Arial" w:cs="Arial"/>
          <w:i/>
          <w:color w:val="000000"/>
          <w:sz w:val="24"/>
          <w:szCs w:val="24"/>
          <w:lang w:val="en-GB" w:eastAsia="en-GB"/>
        </w:rPr>
        <w:t>o</w:t>
      </w:r>
      <w:r w:rsidRPr="006F3AD7">
        <w:rPr>
          <w:rFonts w:ascii="Arial" w:eastAsia="Times New Roman" w:hAnsi="Arial" w:cs="Arial"/>
          <w:i/>
          <w:color w:val="000000"/>
          <w:sz w:val="24"/>
          <w:szCs w:val="24"/>
          <w:lang w:val="en-GB" w:eastAsia="en-GB"/>
        </w:rPr>
        <w:t>f discipline and dismissal of a member of the staff shall be within the jurisdiction of such board of discipline and dismissal as may be prescribed and on such terms and conditions as may be generally and specifically prescribed.</w:t>
      </w:r>
    </w:p>
    <w:p w14:paraId="7048B745" w14:textId="3DDA0CB2" w:rsidR="006F3AD7" w:rsidRPr="006F3AD7" w:rsidRDefault="006F3AD7" w:rsidP="00AD01FF">
      <w:pPr>
        <w:shd w:val="clear" w:color="auto" w:fill="FFFFFF"/>
        <w:spacing w:after="0" w:line="240" w:lineRule="auto"/>
        <w:ind w:left="567" w:hanging="283"/>
        <w:jc w:val="both"/>
        <w:rPr>
          <w:rFonts w:ascii="Arial" w:eastAsia="Times New Roman" w:hAnsi="Arial" w:cs="Arial"/>
          <w:i/>
          <w:color w:val="000000"/>
          <w:sz w:val="24"/>
          <w:szCs w:val="24"/>
          <w:lang w:val="en-GB" w:eastAsia="en-GB"/>
        </w:rPr>
      </w:pPr>
      <w:r w:rsidRPr="006F3AD7">
        <w:rPr>
          <w:rFonts w:ascii="Arial" w:eastAsia="Times New Roman" w:hAnsi="Arial" w:cs="Arial"/>
          <w:i/>
          <w:color w:val="000000"/>
          <w:sz w:val="24"/>
          <w:szCs w:val="24"/>
          <w:lang w:val="en-GB" w:eastAsia="en-GB"/>
        </w:rPr>
        <w:t>(5)</w:t>
      </w:r>
      <w:r>
        <w:rPr>
          <w:rFonts w:ascii="Arial" w:eastAsia="Times New Roman" w:hAnsi="Arial" w:cs="Arial"/>
          <w:i/>
          <w:color w:val="000000"/>
          <w:sz w:val="24"/>
          <w:szCs w:val="24"/>
          <w:lang w:val="en-GB" w:eastAsia="en-GB"/>
        </w:rPr>
        <w:t xml:space="preserve"> </w:t>
      </w:r>
      <w:r w:rsidR="00374ACF">
        <w:rPr>
          <w:rFonts w:ascii="Arial" w:eastAsia="Times New Roman" w:hAnsi="Arial" w:cs="Arial"/>
          <w:i/>
          <w:color w:val="000000"/>
          <w:sz w:val="24"/>
          <w:szCs w:val="24"/>
          <w:lang w:val="en-GB" w:eastAsia="en-GB"/>
        </w:rPr>
        <w:t xml:space="preserve"> </w:t>
      </w:r>
      <w:r w:rsidR="00374ACF" w:rsidRPr="006F3AD7">
        <w:rPr>
          <w:rFonts w:ascii="Arial" w:eastAsia="Times New Roman" w:hAnsi="Arial" w:cs="Arial"/>
          <w:i/>
          <w:color w:val="000000"/>
          <w:sz w:val="24"/>
          <w:szCs w:val="24"/>
          <w:lang w:val="en-GB" w:eastAsia="en-GB"/>
        </w:rPr>
        <w:t>In this</w:t>
      </w:r>
      <w:r w:rsidRPr="006F3AD7">
        <w:rPr>
          <w:rFonts w:ascii="Arial" w:eastAsia="Times New Roman" w:hAnsi="Arial" w:cs="Arial"/>
          <w:i/>
          <w:color w:val="000000"/>
          <w:sz w:val="24"/>
          <w:szCs w:val="24"/>
          <w:lang w:val="en-GB" w:eastAsia="en-GB"/>
        </w:rPr>
        <w:t xml:space="preserve"> section, “member of the staff” means any member of the teaching and non-teaching staff of a secondary or pre-vocational school, other than the manager.</w:t>
      </w:r>
    </w:p>
    <w:p w14:paraId="4406A3C7" w14:textId="77777777" w:rsidR="00EB43B7" w:rsidRDefault="006F3AD7" w:rsidP="00EB43B7">
      <w:pPr>
        <w:jc w:val="both"/>
        <w:rPr>
          <w:rFonts w:ascii="Arial" w:hAnsi="Arial" w:cs="Arial"/>
          <w:i/>
          <w:sz w:val="24"/>
          <w:szCs w:val="24"/>
          <w:shd w:val="clear" w:color="auto" w:fill="FFFFFF"/>
        </w:rPr>
      </w:pPr>
      <w:r w:rsidRPr="006F3AD7">
        <w:rPr>
          <w:rFonts w:ascii="Arial" w:hAnsi="Arial" w:cs="Arial"/>
          <w:i/>
          <w:sz w:val="24"/>
          <w:szCs w:val="24"/>
          <w:shd w:val="clear" w:color="auto" w:fill="FFFFFF"/>
        </w:rPr>
        <w:t xml:space="preserve"> </w:t>
      </w:r>
    </w:p>
    <w:p w14:paraId="2A102C54" w14:textId="1D8CF7AF" w:rsidR="00357353" w:rsidRDefault="00357353" w:rsidP="00EB43B7">
      <w:pPr>
        <w:jc w:val="both"/>
        <w:rPr>
          <w:rFonts w:ascii="Arial" w:hAnsi="Arial" w:cs="Arial"/>
          <w:sz w:val="24"/>
          <w:szCs w:val="24"/>
          <w:shd w:val="clear" w:color="auto" w:fill="FFFFFF"/>
        </w:rPr>
      </w:pPr>
      <w:r>
        <w:rPr>
          <w:rFonts w:ascii="Arial" w:hAnsi="Arial" w:cs="Arial"/>
          <w:sz w:val="24"/>
          <w:szCs w:val="24"/>
          <w:shd w:val="clear" w:color="auto" w:fill="FFFFFF"/>
        </w:rPr>
        <w:t>The Tribunal also bears in mind sections 21A, 21B and even 21C of the PSEA Act.</w:t>
      </w:r>
    </w:p>
    <w:p w14:paraId="1F770A97" w14:textId="2186480A" w:rsidR="00AB2788" w:rsidRPr="00AB2788" w:rsidRDefault="005563C1" w:rsidP="00EB43B7">
      <w:pPr>
        <w:jc w:val="both"/>
        <w:rPr>
          <w:rFonts w:ascii="Arial" w:hAnsi="Arial" w:cs="Arial"/>
          <w:i/>
          <w:sz w:val="24"/>
          <w:szCs w:val="24"/>
          <w:shd w:val="clear" w:color="auto" w:fill="FFFFFF"/>
        </w:rPr>
      </w:pPr>
      <w:r>
        <w:rPr>
          <w:rFonts w:ascii="Arial" w:hAnsi="Arial" w:cs="Arial"/>
          <w:sz w:val="24"/>
          <w:szCs w:val="24"/>
          <w:shd w:val="clear" w:color="auto" w:fill="FFFFFF"/>
        </w:rPr>
        <w:t xml:space="preserve">The Education Act </w:t>
      </w:r>
      <w:r w:rsidR="003F50B1">
        <w:rPr>
          <w:rFonts w:ascii="Arial" w:hAnsi="Arial" w:cs="Arial"/>
          <w:sz w:val="24"/>
          <w:szCs w:val="24"/>
          <w:shd w:val="clear" w:color="auto" w:fill="FFFFFF"/>
        </w:rPr>
        <w:t xml:space="preserve">and </w:t>
      </w:r>
      <w:r w:rsidR="00D4019E">
        <w:rPr>
          <w:rFonts w:ascii="Arial" w:hAnsi="Arial" w:cs="Arial"/>
          <w:sz w:val="24"/>
          <w:szCs w:val="24"/>
          <w:shd w:val="clear" w:color="auto" w:fill="FFFFFF"/>
        </w:rPr>
        <w:t xml:space="preserve">the </w:t>
      </w:r>
      <w:r w:rsidR="003F50B1">
        <w:rPr>
          <w:rFonts w:ascii="Arial" w:hAnsi="Arial" w:cs="Arial"/>
          <w:sz w:val="24"/>
          <w:szCs w:val="24"/>
          <w:shd w:val="clear" w:color="auto" w:fill="FFFFFF"/>
        </w:rPr>
        <w:t xml:space="preserve">regulations made </w:t>
      </w:r>
      <w:r w:rsidR="00EB43B7">
        <w:rPr>
          <w:rFonts w:ascii="Arial" w:hAnsi="Arial" w:cs="Arial"/>
          <w:sz w:val="24"/>
          <w:szCs w:val="24"/>
          <w:shd w:val="clear" w:color="auto" w:fill="FFFFFF"/>
        </w:rPr>
        <w:t>thereu</w:t>
      </w:r>
      <w:r w:rsidR="003F50B1">
        <w:rPr>
          <w:rFonts w:ascii="Arial" w:hAnsi="Arial" w:cs="Arial"/>
          <w:sz w:val="24"/>
          <w:szCs w:val="24"/>
          <w:shd w:val="clear" w:color="auto" w:fill="FFFFFF"/>
        </w:rPr>
        <w:t xml:space="preserve">nder also </w:t>
      </w:r>
      <w:r w:rsidR="00EB43B7">
        <w:rPr>
          <w:rFonts w:ascii="Arial" w:hAnsi="Arial" w:cs="Arial"/>
          <w:sz w:val="24"/>
          <w:szCs w:val="24"/>
          <w:shd w:val="clear" w:color="auto" w:fill="FFFFFF"/>
        </w:rPr>
        <w:t>provide</w:t>
      </w:r>
      <w:r w:rsidR="003F50B1">
        <w:rPr>
          <w:rFonts w:ascii="Arial" w:hAnsi="Arial" w:cs="Arial"/>
          <w:sz w:val="24"/>
          <w:szCs w:val="24"/>
          <w:shd w:val="clear" w:color="auto" w:fill="FFFFFF"/>
        </w:rPr>
        <w:t xml:space="preserve">, amongst others, </w:t>
      </w:r>
      <w:r w:rsidR="00EB43B7">
        <w:rPr>
          <w:rFonts w:ascii="Arial" w:hAnsi="Arial" w:cs="Arial"/>
          <w:sz w:val="24"/>
          <w:szCs w:val="24"/>
          <w:shd w:val="clear" w:color="auto" w:fill="FFFFFF"/>
        </w:rPr>
        <w:t xml:space="preserve">for </w:t>
      </w:r>
      <w:r w:rsidR="003F50B1">
        <w:rPr>
          <w:rFonts w:ascii="Arial" w:hAnsi="Arial" w:cs="Arial"/>
          <w:sz w:val="24"/>
          <w:szCs w:val="24"/>
          <w:shd w:val="clear" w:color="auto" w:fill="FFFFFF"/>
        </w:rPr>
        <w:t xml:space="preserve">the qualifications required for registration as qualified teachers.  </w:t>
      </w:r>
      <w:r w:rsidR="00682FB1">
        <w:rPr>
          <w:rFonts w:ascii="Arial" w:hAnsi="Arial" w:cs="Arial"/>
          <w:sz w:val="24"/>
          <w:szCs w:val="24"/>
          <w:shd w:val="clear" w:color="auto" w:fill="FFFFFF"/>
        </w:rPr>
        <w:t xml:space="preserve">The Tribunal will not proceed to consider </w:t>
      </w:r>
      <w:r w:rsidR="00EB43B7">
        <w:rPr>
          <w:rFonts w:ascii="Arial" w:hAnsi="Arial" w:cs="Arial"/>
          <w:sz w:val="24"/>
          <w:szCs w:val="24"/>
          <w:shd w:val="clear" w:color="auto" w:fill="FFFFFF"/>
        </w:rPr>
        <w:t>in</w:t>
      </w:r>
      <w:r w:rsidR="00682FB1">
        <w:rPr>
          <w:rFonts w:ascii="Arial" w:hAnsi="Arial" w:cs="Arial"/>
          <w:sz w:val="24"/>
          <w:szCs w:val="24"/>
          <w:shd w:val="clear" w:color="auto" w:fill="FFFFFF"/>
        </w:rPr>
        <w:t xml:space="preserve"> detail the requirements </w:t>
      </w:r>
      <w:r w:rsidR="00EB43B7">
        <w:rPr>
          <w:rFonts w:ascii="Arial" w:hAnsi="Arial" w:cs="Arial"/>
          <w:sz w:val="24"/>
          <w:szCs w:val="24"/>
          <w:shd w:val="clear" w:color="auto" w:fill="FFFFFF"/>
        </w:rPr>
        <w:t>of</w:t>
      </w:r>
      <w:r w:rsidR="00682FB1">
        <w:rPr>
          <w:rFonts w:ascii="Arial" w:hAnsi="Arial" w:cs="Arial"/>
          <w:sz w:val="24"/>
          <w:szCs w:val="24"/>
          <w:shd w:val="clear" w:color="auto" w:fill="FFFFFF"/>
        </w:rPr>
        <w:t xml:space="preserve"> the Education Act and regulations made thereunder, save to mention that the</w:t>
      </w:r>
      <w:r w:rsidR="00C51983">
        <w:rPr>
          <w:rFonts w:ascii="Arial" w:hAnsi="Arial" w:cs="Arial"/>
          <w:sz w:val="24"/>
          <w:szCs w:val="24"/>
          <w:shd w:val="clear" w:color="auto" w:fill="FFFFFF"/>
        </w:rPr>
        <w:t>se</w:t>
      </w:r>
      <w:r w:rsidR="00682FB1">
        <w:rPr>
          <w:rFonts w:ascii="Arial" w:hAnsi="Arial" w:cs="Arial"/>
          <w:sz w:val="24"/>
          <w:szCs w:val="24"/>
          <w:shd w:val="clear" w:color="auto" w:fill="FFFFFF"/>
        </w:rPr>
        <w:t xml:space="preserve"> regulations besides providing for qualifications for qualified teachers also provide for the overall teacher to pupil ratio </w:t>
      </w:r>
      <w:r w:rsidR="009E6110">
        <w:rPr>
          <w:rFonts w:ascii="Arial" w:hAnsi="Arial" w:cs="Arial"/>
          <w:sz w:val="24"/>
          <w:szCs w:val="24"/>
          <w:shd w:val="clear" w:color="auto" w:fill="FFFFFF"/>
        </w:rPr>
        <w:t xml:space="preserve">in every secondary school.  </w:t>
      </w:r>
    </w:p>
    <w:p w14:paraId="3CD813BB" w14:textId="3EFCCC3A" w:rsidR="00A32DA7" w:rsidRDefault="009E6110" w:rsidP="006A3AEB">
      <w:pPr>
        <w:jc w:val="both"/>
        <w:rPr>
          <w:rFonts w:ascii="Arial" w:hAnsi="Arial" w:cs="Arial"/>
          <w:sz w:val="24"/>
          <w:szCs w:val="24"/>
          <w:shd w:val="clear" w:color="auto" w:fill="FFFFFF"/>
        </w:rPr>
      </w:pPr>
      <w:r>
        <w:rPr>
          <w:rFonts w:ascii="Arial" w:hAnsi="Arial" w:cs="Arial"/>
          <w:sz w:val="24"/>
          <w:szCs w:val="24"/>
          <w:shd w:val="clear" w:color="auto" w:fill="FFFFFF"/>
        </w:rPr>
        <w:t xml:space="preserve">The </w:t>
      </w:r>
      <w:r w:rsidR="004A416A">
        <w:rPr>
          <w:rFonts w:ascii="Arial" w:hAnsi="Arial" w:cs="Arial"/>
          <w:sz w:val="24"/>
          <w:szCs w:val="24"/>
          <w:shd w:val="clear" w:color="auto" w:fill="FFFFFF"/>
        </w:rPr>
        <w:t xml:space="preserve">Employment Relations </w:t>
      </w:r>
      <w:r>
        <w:rPr>
          <w:rFonts w:ascii="Arial" w:hAnsi="Arial" w:cs="Arial"/>
          <w:sz w:val="24"/>
          <w:szCs w:val="24"/>
          <w:shd w:val="clear" w:color="auto" w:fill="FFFFFF"/>
        </w:rPr>
        <w:t xml:space="preserve">Tribunal, which is an administrative </w:t>
      </w:r>
      <w:r w:rsidR="004A416A">
        <w:rPr>
          <w:rFonts w:ascii="Arial" w:hAnsi="Arial" w:cs="Arial"/>
          <w:sz w:val="24"/>
          <w:szCs w:val="24"/>
          <w:shd w:val="clear" w:color="auto" w:fill="FFFFFF"/>
        </w:rPr>
        <w:t>tribunal</w:t>
      </w:r>
      <w:r w:rsidR="008567CA">
        <w:rPr>
          <w:rFonts w:ascii="Arial" w:hAnsi="Arial" w:cs="Arial"/>
          <w:sz w:val="24"/>
          <w:szCs w:val="24"/>
          <w:shd w:val="clear" w:color="auto" w:fill="FFFFFF"/>
        </w:rPr>
        <w:t xml:space="preserve"> </w:t>
      </w:r>
      <w:r>
        <w:rPr>
          <w:rFonts w:ascii="Arial" w:hAnsi="Arial" w:cs="Arial"/>
          <w:sz w:val="24"/>
          <w:szCs w:val="24"/>
          <w:shd w:val="clear" w:color="auto" w:fill="FFFFFF"/>
        </w:rPr>
        <w:t xml:space="preserve">cannot </w:t>
      </w:r>
      <w:r w:rsidR="008567CA">
        <w:rPr>
          <w:rFonts w:ascii="Arial" w:hAnsi="Arial" w:cs="Arial"/>
          <w:sz w:val="24"/>
          <w:szCs w:val="24"/>
          <w:shd w:val="clear" w:color="auto" w:fill="FFFFFF"/>
        </w:rPr>
        <w:t xml:space="preserve">go against </w:t>
      </w:r>
      <w:r>
        <w:rPr>
          <w:rFonts w:ascii="Arial" w:hAnsi="Arial" w:cs="Arial"/>
          <w:sz w:val="24"/>
          <w:szCs w:val="24"/>
          <w:shd w:val="clear" w:color="auto" w:fill="FFFFFF"/>
        </w:rPr>
        <w:t xml:space="preserve">the </w:t>
      </w:r>
      <w:r w:rsidR="00136C0C">
        <w:rPr>
          <w:rFonts w:ascii="Arial" w:hAnsi="Arial" w:cs="Arial"/>
          <w:sz w:val="24"/>
          <w:szCs w:val="24"/>
          <w:shd w:val="clear" w:color="auto" w:fill="FFFFFF"/>
        </w:rPr>
        <w:t>above</w:t>
      </w:r>
      <w:r w:rsidR="00C51983">
        <w:rPr>
          <w:rFonts w:ascii="Arial" w:hAnsi="Arial" w:cs="Arial"/>
          <w:sz w:val="24"/>
          <w:szCs w:val="24"/>
          <w:shd w:val="clear" w:color="auto" w:fill="FFFFFF"/>
        </w:rPr>
        <w:t>-</w:t>
      </w:r>
      <w:r w:rsidR="00136C0C">
        <w:rPr>
          <w:rFonts w:ascii="Arial" w:hAnsi="Arial" w:cs="Arial"/>
          <w:sz w:val="24"/>
          <w:szCs w:val="24"/>
          <w:shd w:val="clear" w:color="auto" w:fill="FFFFFF"/>
        </w:rPr>
        <w:t xml:space="preserve">mentioned </w:t>
      </w:r>
      <w:r>
        <w:rPr>
          <w:rFonts w:ascii="Arial" w:hAnsi="Arial" w:cs="Arial"/>
          <w:sz w:val="24"/>
          <w:szCs w:val="24"/>
          <w:shd w:val="clear" w:color="auto" w:fill="FFFFFF"/>
        </w:rPr>
        <w:t>regulations</w:t>
      </w:r>
      <w:r w:rsidR="00136C0C">
        <w:rPr>
          <w:rFonts w:ascii="Arial" w:hAnsi="Arial" w:cs="Arial"/>
          <w:sz w:val="24"/>
          <w:szCs w:val="24"/>
          <w:shd w:val="clear" w:color="auto" w:fill="FFFFFF"/>
        </w:rPr>
        <w:t xml:space="preserve">.  </w:t>
      </w:r>
      <w:r w:rsidR="00A32DA7">
        <w:rPr>
          <w:rFonts w:ascii="Arial" w:hAnsi="Arial" w:cs="Arial"/>
          <w:sz w:val="24"/>
          <w:szCs w:val="24"/>
          <w:shd w:val="clear" w:color="auto" w:fill="FFFFFF"/>
        </w:rPr>
        <w:t>Section 72(5) of the Act, very importantly, provides as follows:</w:t>
      </w:r>
    </w:p>
    <w:p w14:paraId="13C01C02" w14:textId="784780D8" w:rsidR="001B1FC3" w:rsidRPr="001B1FC3" w:rsidRDefault="001B1FC3" w:rsidP="001B1FC3">
      <w:pPr>
        <w:shd w:val="clear" w:color="auto" w:fill="FFFFFF"/>
        <w:spacing w:after="0" w:line="240" w:lineRule="auto"/>
        <w:jc w:val="both"/>
        <w:rPr>
          <w:rFonts w:ascii="Arial" w:eastAsia="Times New Roman" w:hAnsi="Arial" w:cs="Arial"/>
          <w:color w:val="000000"/>
          <w:sz w:val="24"/>
          <w:szCs w:val="24"/>
        </w:rPr>
      </w:pPr>
      <w:r>
        <w:rPr>
          <w:rFonts w:ascii="Arial" w:eastAsia="Times New Roman" w:hAnsi="Arial" w:cs="Arial"/>
          <w:i/>
          <w:iCs/>
          <w:color w:val="000000"/>
          <w:sz w:val="24"/>
          <w:szCs w:val="24"/>
        </w:rPr>
        <w:t>72(</w:t>
      </w:r>
      <w:r w:rsidRPr="001B1FC3">
        <w:rPr>
          <w:rFonts w:ascii="Arial" w:eastAsia="Times New Roman" w:hAnsi="Arial" w:cs="Arial"/>
          <w:i/>
          <w:iCs/>
          <w:color w:val="000000"/>
          <w:sz w:val="24"/>
          <w:szCs w:val="24"/>
        </w:rPr>
        <w:t>5)</w:t>
      </w:r>
      <w:r>
        <w:rPr>
          <w:rFonts w:ascii="Arial" w:eastAsia="Times New Roman" w:hAnsi="Arial" w:cs="Arial"/>
          <w:i/>
          <w:iCs/>
          <w:color w:val="000000"/>
          <w:sz w:val="24"/>
          <w:szCs w:val="24"/>
        </w:rPr>
        <w:t xml:space="preserve"> </w:t>
      </w:r>
      <w:r w:rsidRPr="001B1FC3">
        <w:rPr>
          <w:rFonts w:ascii="Arial" w:eastAsia="Times New Roman" w:hAnsi="Arial" w:cs="Arial"/>
          <w:i/>
          <w:iCs/>
          <w:color w:val="000000"/>
          <w:sz w:val="24"/>
          <w:szCs w:val="24"/>
        </w:rPr>
        <w:t>An   award   under   sections   56(5)   and   70(1)   shall   not   contain   any   provision inconsistent   with   any   enactment, other   than   a   Remuneration Regulations</w:t>
      </w:r>
      <w:r>
        <w:rPr>
          <w:rFonts w:ascii="Arial" w:eastAsia="Times New Roman" w:hAnsi="Arial" w:cs="Arial"/>
          <w:i/>
          <w:iCs/>
          <w:color w:val="000000"/>
          <w:sz w:val="24"/>
          <w:szCs w:val="24"/>
        </w:rPr>
        <w:t xml:space="preserve"> </w:t>
      </w:r>
      <w:r w:rsidRPr="001B1FC3">
        <w:rPr>
          <w:rFonts w:ascii="Arial" w:eastAsia="Times New Roman" w:hAnsi="Arial" w:cs="Arial"/>
          <w:i/>
          <w:iCs/>
          <w:color w:val="000000"/>
          <w:sz w:val="24"/>
          <w:szCs w:val="24"/>
        </w:rPr>
        <w:t>or   Wages Regulations, relating to the terms or conditions of, or affecting, employment, and any such provision shall, to the extent of the inconsistency, be void</w:t>
      </w:r>
      <w:r w:rsidRPr="001B1FC3">
        <w:rPr>
          <w:rFonts w:ascii="Arial" w:eastAsia="Times New Roman" w:hAnsi="Arial" w:cs="Arial"/>
          <w:color w:val="000000"/>
          <w:sz w:val="28"/>
          <w:szCs w:val="28"/>
        </w:rPr>
        <w:t xml:space="preserve">. </w:t>
      </w:r>
    </w:p>
    <w:p w14:paraId="02AEACE6" w14:textId="2F824B26" w:rsidR="00A32DA7" w:rsidRPr="00022D37" w:rsidRDefault="00A32DA7" w:rsidP="006A3AEB">
      <w:pPr>
        <w:jc w:val="both"/>
        <w:rPr>
          <w:rFonts w:ascii="Arial" w:hAnsi="Arial" w:cs="Arial"/>
          <w:sz w:val="24"/>
          <w:szCs w:val="24"/>
          <w:shd w:val="clear" w:color="auto" w:fill="FFFFFF"/>
        </w:rPr>
      </w:pPr>
    </w:p>
    <w:p w14:paraId="6C021DF1" w14:textId="1B478534" w:rsidR="008567CA" w:rsidRDefault="00EB43B7" w:rsidP="006A3AEB">
      <w:pPr>
        <w:jc w:val="both"/>
        <w:rPr>
          <w:rFonts w:ascii="Arial" w:hAnsi="Arial" w:cs="Arial"/>
          <w:sz w:val="24"/>
          <w:szCs w:val="24"/>
          <w:shd w:val="clear" w:color="auto" w:fill="FFFFFF"/>
        </w:rPr>
      </w:pPr>
      <w:r>
        <w:rPr>
          <w:rFonts w:ascii="Arial" w:hAnsi="Arial" w:cs="Arial"/>
          <w:sz w:val="24"/>
          <w:szCs w:val="24"/>
          <w:shd w:val="clear" w:color="auto" w:fill="FFFFFF"/>
        </w:rPr>
        <w:t>More importantly</w:t>
      </w:r>
      <w:r w:rsidR="001B1FC3">
        <w:rPr>
          <w:rFonts w:ascii="Arial" w:hAnsi="Arial" w:cs="Arial"/>
          <w:sz w:val="24"/>
          <w:szCs w:val="24"/>
          <w:shd w:val="clear" w:color="auto" w:fill="FFFFFF"/>
        </w:rPr>
        <w:t>,</w:t>
      </w:r>
      <w:r w:rsidR="008567CA">
        <w:rPr>
          <w:rFonts w:ascii="Arial" w:hAnsi="Arial" w:cs="Arial"/>
          <w:sz w:val="24"/>
          <w:szCs w:val="24"/>
          <w:shd w:val="clear" w:color="auto" w:fill="FFFFFF"/>
        </w:rPr>
        <w:t xml:space="preserve"> the </w:t>
      </w:r>
      <w:r w:rsidR="00136C0C">
        <w:rPr>
          <w:rFonts w:ascii="Arial" w:hAnsi="Arial" w:cs="Arial"/>
          <w:sz w:val="24"/>
          <w:szCs w:val="24"/>
          <w:shd w:val="clear" w:color="auto" w:fill="FFFFFF"/>
        </w:rPr>
        <w:t>Tribunal</w:t>
      </w:r>
      <w:r w:rsidR="008567CA">
        <w:rPr>
          <w:rFonts w:ascii="Arial" w:hAnsi="Arial" w:cs="Arial"/>
          <w:sz w:val="24"/>
          <w:szCs w:val="24"/>
          <w:shd w:val="clear" w:color="auto" w:fill="FFFFFF"/>
        </w:rPr>
        <w:t xml:space="preserve"> cannot make an award </w:t>
      </w:r>
      <w:r w:rsidR="001B1FC3">
        <w:rPr>
          <w:rFonts w:ascii="Arial" w:hAnsi="Arial" w:cs="Arial"/>
          <w:sz w:val="24"/>
          <w:szCs w:val="24"/>
          <w:shd w:val="clear" w:color="auto" w:fill="FFFFFF"/>
        </w:rPr>
        <w:t xml:space="preserve">directed </w:t>
      </w:r>
      <w:r w:rsidR="008567CA">
        <w:rPr>
          <w:rFonts w:ascii="Arial" w:hAnsi="Arial" w:cs="Arial"/>
          <w:sz w:val="24"/>
          <w:szCs w:val="24"/>
          <w:shd w:val="clear" w:color="auto" w:fill="FFFFFF"/>
        </w:rPr>
        <w:t xml:space="preserve">against </w:t>
      </w:r>
      <w:r>
        <w:rPr>
          <w:rFonts w:ascii="Arial" w:hAnsi="Arial" w:cs="Arial"/>
          <w:sz w:val="24"/>
          <w:szCs w:val="24"/>
          <w:shd w:val="clear" w:color="auto" w:fill="FFFFFF"/>
        </w:rPr>
        <w:t xml:space="preserve">the </w:t>
      </w:r>
      <w:r w:rsidR="008567CA">
        <w:rPr>
          <w:rFonts w:ascii="Arial" w:hAnsi="Arial" w:cs="Arial"/>
          <w:sz w:val="24"/>
          <w:szCs w:val="24"/>
          <w:shd w:val="clear" w:color="auto" w:fill="FFFFFF"/>
        </w:rPr>
        <w:t xml:space="preserve">Co-Respondent </w:t>
      </w:r>
      <w:r w:rsidR="00125E47">
        <w:rPr>
          <w:rFonts w:ascii="Arial" w:hAnsi="Arial" w:cs="Arial"/>
          <w:sz w:val="24"/>
          <w:szCs w:val="24"/>
          <w:shd w:val="clear" w:color="auto" w:fill="FFFFFF"/>
        </w:rPr>
        <w:t xml:space="preserve">(which is not the employer) </w:t>
      </w:r>
      <w:r>
        <w:rPr>
          <w:rFonts w:ascii="Arial" w:hAnsi="Arial" w:cs="Arial"/>
          <w:sz w:val="24"/>
          <w:szCs w:val="24"/>
          <w:shd w:val="clear" w:color="auto" w:fill="FFFFFF"/>
        </w:rPr>
        <w:t xml:space="preserve">and </w:t>
      </w:r>
      <w:r w:rsidR="000364F3">
        <w:rPr>
          <w:rFonts w:ascii="Arial" w:hAnsi="Arial" w:cs="Arial"/>
          <w:sz w:val="24"/>
          <w:szCs w:val="24"/>
          <w:shd w:val="clear" w:color="auto" w:fill="FFFFFF"/>
        </w:rPr>
        <w:t>award that t</w:t>
      </w:r>
      <w:r w:rsidR="008567CA">
        <w:rPr>
          <w:rFonts w:ascii="Arial" w:hAnsi="Arial" w:cs="Arial"/>
          <w:sz w:val="24"/>
          <w:szCs w:val="24"/>
          <w:shd w:val="clear" w:color="auto" w:fill="FFFFFF"/>
        </w:rPr>
        <w:t>he Disputant</w:t>
      </w:r>
      <w:r w:rsidR="000364F3">
        <w:rPr>
          <w:rFonts w:ascii="Arial" w:hAnsi="Arial" w:cs="Arial"/>
          <w:sz w:val="24"/>
          <w:szCs w:val="24"/>
          <w:shd w:val="clear" w:color="auto" w:fill="FFFFFF"/>
        </w:rPr>
        <w:t xml:space="preserve"> should be confirmed</w:t>
      </w:r>
      <w:r w:rsidR="00136C0C">
        <w:rPr>
          <w:rFonts w:ascii="Arial" w:hAnsi="Arial" w:cs="Arial"/>
          <w:sz w:val="24"/>
          <w:szCs w:val="24"/>
          <w:shd w:val="clear" w:color="auto" w:fill="FFFFFF"/>
        </w:rPr>
        <w:t xml:space="preserve">.  </w:t>
      </w:r>
    </w:p>
    <w:p w14:paraId="39A60D44" w14:textId="77777777" w:rsidR="00324E99" w:rsidRDefault="00EB43B7" w:rsidP="00F32FAF">
      <w:pPr>
        <w:jc w:val="both"/>
        <w:rPr>
          <w:rFonts w:ascii="Arial" w:hAnsi="Arial" w:cs="Arial"/>
          <w:sz w:val="24"/>
          <w:szCs w:val="24"/>
          <w:shd w:val="clear" w:color="auto" w:fill="FFFFFF"/>
        </w:rPr>
      </w:pPr>
      <w:r>
        <w:rPr>
          <w:rFonts w:ascii="Arial" w:hAnsi="Arial" w:cs="Arial"/>
          <w:sz w:val="24"/>
          <w:szCs w:val="24"/>
          <w:shd w:val="clear" w:color="auto" w:fill="FFFFFF"/>
        </w:rPr>
        <w:lastRenderedPageBreak/>
        <w:t>In the present case, t</w:t>
      </w:r>
      <w:r w:rsidR="008567CA">
        <w:rPr>
          <w:rFonts w:ascii="Arial" w:hAnsi="Arial" w:cs="Arial"/>
          <w:sz w:val="24"/>
          <w:szCs w:val="24"/>
          <w:shd w:val="clear" w:color="auto" w:fill="FFFFFF"/>
        </w:rPr>
        <w:t xml:space="preserve">he Tribunal may only note the responsibility of Respondent as </w:t>
      </w:r>
      <w:r>
        <w:rPr>
          <w:rFonts w:ascii="Arial" w:hAnsi="Arial" w:cs="Arial"/>
          <w:sz w:val="24"/>
          <w:szCs w:val="24"/>
          <w:shd w:val="clear" w:color="auto" w:fill="FFFFFF"/>
        </w:rPr>
        <w:t>employer,</w:t>
      </w:r>
      <w:r w:rsidR="008567CA">
        <w:rPr>
          <w:rFonts w:ascii="Arial" w:hAnsi="Arial" w:cs="Arial"/>
          <w:sz w:val="24"/>
          <w:szCs w:val="24"/>
          <w:shd w:val="clear" w:color="auto" w:fill="FFFFFF"/>
        </w:rPr>
        <w:t xml:space="preserve"> and which had to provide the Disputant </w:t>
      </w:r>
      <w:r w:rsidR="00A30059">
        <w:rPr>
          <w:rFonts w:ascii="Arial" w:hAnsi="Arial" w:cs="Arial"/>
          <w:sz w:val="24"/>
          <w:szCs w:val="24"/>
          <w:shd w:val="clear" w:color="auto" w:fill="FFFFFF"/>
        </w:rPr>
        <w:t xml:space="preserve">with </w:t>
      </w:r>
      <w:r w:rsidR="008567CA">
        <w:rPr>
          <w:rFonts w:ascii="Arial" w:hAnsi="Arial" w:cs="Arial"/>
          <w:sz w:val="24"/>
          <w:szCs w:val="24"/>
          <w:shd w:val="clear" w:color="auto" w:fill="FFFFFF"/>
        </w:rPr>
        <w:t>the particulars of the work agreement.</w:t>
      </w:r>
      <w:r w:rsidR="006A1F8A">
        <w:rPr>
          <w:rFonts w:ascii="Arial" w:hAnsi="Arial" w:cs="Arial"/>
          <w:sz w:val="24"/>
          <w:szCs w:val="24"/>
          <w:shd w:val="clear" w:color="auto" w:fill="FFFFFF"/>
        </w:rPr>
        <w:t xml:space="preserve"> </w:t>
      </w:r>
      <w:r w:rsidR="008567CA">
        <w:rPr>
          <w:rFonts w:ascii="Arial" w:hAnsi="Arial" w:cs="Arial"/>
          <w:sz w:val="24"/>
          <w:szCs w:val="24"/>
          <w:shd w:val="clear" w:color="auto" w:fill="FFFFFF"/>
        </w:rPr>
        <w:t xml:space="preserve"> The present situation has been caused by a series of factors including the alleged overpayment made to the Disputant over a relatively long period of time.  The Disputant, as a worker, also has responsibilities </w:t>
      </w:r>
      <w:r w:rsidR="007F6226">
        <w:rPr>
          <w:rFonts w:ascii="Arial" w:hAnsi="Arial" w:cs="Arial"/>
          <w:sz w:val="24"/>
          <w:szCs w:val="24"/>
          <w:shd w:val="clear" w:color="auto" w:fill="FFFFFF"/>
        </w:rPr>
        <w:t xml:space="preserve">and as per the Code of Practice, every worker shall satisfy himself or herself that he or she understands the terms of his/her contract of employment and abide by them.  The evidence suggests </w:t>
      </w:r>
      <w:r w:rsidR="00EB3F64">
        <w:rPr>
          <w:rFonts w:ascii="Arial" w:hAnsi="Arial" w:cs="Arial"/>
          <w:sz w:val="24"/>
          <w:szCs w:val="24"/>
          <w:shd w:val="clear" w:color="auto" w:fill="FFFFFF"/>
        </w:rPr>
        <w:t>shortcomings</w:t>
      </w:r>
      <w:r w:rsidR="007F6226">
        <w:rPr>
          <w:rFonts w:ascii="Arial" w:hAnsi="Arial" w:cs="Arial"/>
          <w:sz w:val="24"/>
          <w:szCs w:val="24"/>
          <w:shd w:val="clear" w:color="auto" w:fill="FFFFFF"/>
        </w:rPr>
        <w:t xml:space="preserve"> on </w:t>
      </w:r>
      <w:r w:rsidR="00EB3F64">
        <w:rPr>
          <w:rFonts w:ascii="Arial" w:hAnsi="Arial" w:cs="Arial"/>
          <w:sz w:val="24"/>
          <w:szCs w:val="24"/>
          <w:shd w:val="clear" w:color="auto" w:fill="FFFFFF"/>
        </w:rPr>
        <w:t xml:space="preserve">the part of </w:t>
      </w:r>
      <w:r w:rsidR="007F6226">
        <w:rPr>
          <w:rFonts w:ascii="Arial" w:hAnsi="Arial" w:cs="Arial"/>
          <w:sz w:val="24"/>
          <w:szCs w:val="24"/>
          <w:shd w:val="clear" w:color="auto" w:fill="FFFFFF"/>
        </w:rPr>
        <w:t>all parties involved in the present matter (</w:t>
      </w:r>
      <w:r w:rsidR="00D96F85">
        <w:rPr>
          <w:rFonts w:ascii="Arial" w:hAnsi="Arial" w:cs="Arial"/>
          <w:sz w:val="24"/>
          <w:szCs w:val="24"/>
          <w:shd w:val="clear" w:color="auto" w:fill="FFFFFF"/>
        </w:rPr>
        <w:t>for example,</w:t>
      </w:r>
      <w:r w:rsidR="007F6226">
        <w:rPr>
          <w:rFonts w:ascii="Arial" w:hAnsi="Arial" w:cs="Arial"/>
          <w:sz w:val="24"/>
          <w:szCs w:val="24"/>
          <w:shd w:val="clear" w:color="auto" w:fill="FFFFFF"/>
        </w:rPr>
        <w:t xml:space="preserve"> </w:t>
      </w:r>
      <w:r w:rsidR="001B1FC3">
        <w:rPr>
          <w:rFonts w:ascii="Arial" w:hAnsi="Arial" w:cs="Arial"/>
          <w:sz w:val="24"/>
          <w:szCs w:val="24"/>
          <w:shd w:val="clear" w:color="auto" w:fill="FFFFFF"/>
        </w:rPr>
        <w:t xml:space="preserve">the </w:t>
      </w:r>
      <w:r w:rsidR="007F6226">
        <w:rPr>
          <w:rFonts w:ascii="Arial" w:hAnsi="Arial" w:cs="Arial"/>
          <w:sz w:val="24"/>
          <w:szCs w:val="24"/>
          <w:shd w:val="clear" w:color="auto" w:fill="FFFFFF"/>
        </w:rPr>
        <w:t xml:space="preserve">alleged overpayment over a relatively long period of time).  </w:t>
      </w:r>
      <w:r w:rsidR="002050A5">
        <w:rPr>
          <w:rFonts w:ascii="Arial" w:hAnsi="Arial" w:cs="Arial"/>
          <w:sz w:val="24"/>
          <w:szCs w:val="24"/>
          <w:shd w:val="clear" w:color="auto" w:fill="FFFFFF"/>
        </w:rPr>
        <w:t xml:space="preserve">In the present case, the Tribunal finds that the dispute is not a labour dispute and is thus not within the jurisdiction </w:t>
      </w:r>
      <w:r w:rsidR="00324E99">
        <w:rPr>
          <w:rFonts w:ascii="Arial" w:hAnsi="Arial" w:cs="Arial"/>
          <w:sz w:val="24"/>
          <w:szCs w:val="24"/>
          <w:shd w:val="clear" w:color="auto" w:fill="FFFFFF"/>
        </w:rPr>
        <w:t xml:space="preserve">of the Tribunal.  The Tribunal thus cannot make any award under the first dispute.  </w:t>
      </w:r>
    </w:p>
    <w:p w14:paraId="43CBD5A2" w14:textId="77A5196E" w:rsidR="009C6A66" w:rsidRDefault="00324E99" w:rsidP="00F32FAF">
      <w:pPr>
        <w:jc w:val="both"/>
        <w:rPr>
          <w:rFonts w:ascii="Arial" w:hAnsi="Arial" w:cs="Arial"/>
          <w:sz w:val="24"/>
          <w:szCs w:val="24"/>
          <w:shd w:val="clear" w:color="auto" w:fill="FFFFFF"/>
        </w:rPr>
      </w:pPr>
      <w:r>
        <w:rPr>
          <w:rFonts w:ascii="Arial" w:hAnsi="Arial" w:cs="Arial"/>
          <w:sz w:val="24"/>
          <w:szCs w:val="24"/>
          <w:shd w:val="clear" w:color="auto" w:fill="FFFFFF"/>
        </w:rPr>
        <w:t xml:space="preserve">In any event, </w:t>
      </w:r>
      <w:r w:rsidR="007F6226">
        <w:rPr>
          <w:rFonts w:ascii="Arial" w:hAnsi="Arial" w:cs="Arial"/>
          <w:sz w:val="24"/>
          <w:szCs w:val="24"/>
          <w:shd w:val="clear" w:color="auto" w:fill="FFFFFF"/>
        </w:rPr>
        <w:t xml:space="preserve">there is no evidence </w:t>
      </w:r>
      <w:r>
        <w:rPr>
          <w:rFonts w:ascii="Arial" w:hAnsi="Arial" w:cs="Arial"/>
          <w:sz w:val="24"/>
          <w:szCs w:val="24"/>
          <w:shd w:val="clear" w:color="auto" w:fill="FFFFFF"/>
        </w:rPr>
        <w:t xml:space="preserve">on record </w:t>
      </w:r>
      <w:r w:rsidR="007F6226">
        <w:rPr>
          <w:rFonts w:ascii="Arial" w:hAnsi="Arial" w:cs="Arial"/>
          <w:sz w:val="24"/>
          <w:szCs w:val="24"/>
          <w:shd w:val="clear" w:color="auto" w:fill="FFFFFF"/>
        </w:rPr>
        <w:t xml:space="preserve">that there is indeed any relevant vacancy at the Respondent </w:t>
      </w:r>
      <w:r w:rsidR="00EB3F64">
        <w:rPr>
          <w:rFonts w:ascii="Arial" w:hAnsi="Arial" w:cs="Arial"/>
          <w:sz w:val="24"/>
          <w:szCs w:val="24"/>
          <w:shd w:val="clear" w:color="auto" w:fill="FFFFFF"/>
        </w:rPr>
        <w:t xml:space="preserve">(and as per its </w:t>
      </w:r>
      <w:r w:rsidR="00EB0A65">
        <w:rPr>
          <w:rFonts w:ascii="Arial" w:hAnsi="Arial" w:cs="Arial"/>
          <w:sz w:val="24"/>
          <w:szCs w:val="24"/>
          <w:shd w:val="clear" w:color="auto" w:fill="FFFFFF"/>
        </w:rPr>
        <w:t>‘</w:t>
      </w:r>
      <w:r w:rsidR="00EB3F64">
        <w:rPr>
          <w:rFonts w:ascii="Arial" w:hAnsi="Arial" w:cs="Arial"/>
          <w:sz w:val="24"/>
          <w:szCs w:val="24"/>
          <w:shd w:val="clear" w:color="auto" w:fill="FFFFFF"/>
        </w:rPr>
        <w:t>entitlement</w:t>
      </w:r>
      <w:r w:rsidR="00EB0A65">
        <w:rPr>
          <w:rFonts w:ascii="Arial" w:hAnsi="Arial" w:cs="Arial"/>
          <w:sz w:val="24"/>
          <w:szCs w:val="24"/>
          <w:shd w:val="clear" w:color="auto" w:fill="FFFFFF"/>
        </w:rPr>
        <w:t>’</w:t>
      </w:r>
      <w:r w:rsidR="00EB3F64">
        <w:rPr>
          <w:rFonts w:ascii="Arial" w:hAnsi="Arial" w:cs="Arial"/>
          <w:sz w:val="24"/>
          <w:szCs w:val="24"/>
          <w:shd w:val="clear" w:color="auto" w:fill="FFFFFF"/>
        </w:rPr>
        <w:t xml:space="preserve">) </w:t>
      </w:r>
      <w:r w:rsidR="007F6226">
        <w:rPr>
          <w:rFonts w:ascii="Arial" w:hAnsi="Arial" w:cs="Arial"/>
          <w:sz w:val="24"/>
          <w:szCs w:val="24"/>
          <w:shd w:val="clear" w:color="auto" w:fill="FFFFFF"/>
        </w:rPr>
        <w:t xml:space="preserve">for </w:t>
      </w:r>
      <w:r>
        <w:rPr>
          <w:rFonts w:ascii="Arial" w:hAnsi="Arial" w:cs="Arial"/>
          <w:sz w:val="24"/>
          <w:szCs w:val="24"/>
          <w:shd w:val="clear" w:color="auto" w:fill="FFFFFF"/>
        </w:rPr>
        <w:t>any</w:t>
      </w:r>
      <w:r w:rsidR="007F6226">
        <w:rPr>
          <w:rFonts w:ascii="Arial" w:hAnsi="Arial" w:cs="Arial"/>
          <w:sz w:val="24"/>
          <w:szCs w:val="24"/>
          <w:shd w:val="clear" w:color="auto" w:fill="FFFFFF"/>
        </w:rPr>
        <w:t xml:space="preserve"> confirmation to be effective.  For all the reasons given above, the </w:t>
      </w:r>
      <w:r w:rsidR="009C6A66">
        <w:rPr>
          <w:rFonts w:ascii="Arial" w:hAnsi="Arial" w:cs="Arial"/>
          <w:sz w:val="24"/>
          <w:szCs w:val="24"/>
          <w:shd w:val="clear" w:color="auto" w:fill="FFFFFF"/>
        </w:rPr>
        <w:t xml:space="preserve">first dispute is set aside.  </w:t>
      </w:r>
    </w:p>
    <w:p w14:paraId="14AA397D" w14:textId="1F9FFBE1" w:rsidR="00D71253" w:rsidRDefault="009C6A66" w:rsidP="006A3AEB">
      <w:pPr>
        <w:jc w:val="both"/>
        <w:rPr>
          <w:rFonts w:ascii="Arial" w:hAnsi="Arial" w:cs="Arial"/>
          <w:sz w:val="24"/>
          <w:szCs w:val="24"/>
          <w:shd w:val="clear" w:color="auto" w:fill="FFFFFF"/>
        </w:rPr>
      </w:pPr>
      <w:r>
        <w:rPr>
          <w:rFonts w:ascii="Arial" w:hAnsi="Arial" w:cs="Arial"/>
          <w:sz w:val="24"/>
          <w:szCs w:val="24"/>
          <w:shd w:val="clear" w:color="auto" w:fill="FFFFFF"/>
        </w:rPr>
        <w:t xml:space="preserve">As regards the second dispute, the Tribunal </w:t>
      </w:r>
      <w:r w:rsidR="007C74D5">
        <w:rPr>
          <w:rFonts w:ascii="Arial" w:hAnsi="Arial" w:cs="Arial"/>
          <w:sz w:val="24"/>
          <w:szCs w:val="24"/>
          <w:shd w:val="clear" w:color="auto" w:fill="FFFFFF"/>
        </w:rPr>
        <w:t xml:space="preserve">will </w:t>
      </w:r>
      <w:r w:rsidR="00324E99">
        <w:rPr>
          <w:rFonts w:ascii="Arial" w:hAnsi="Arial" w:cs="Arial"/>
          <w:sz w:val="24"/>
          <w:szCs w:val="24"/>
          <w:shd w:val="clear" w:color="auto" w:fill="FFFFFF"/>
        </w:rPr>
        <w:t xml:space="preserve">again </w:t>
      </w:r>
      <w:r w:rsidR="007C74D5">
        <w:rPr>
          <w:rFonts w:ascii="Arial" w:hAnsi="Arial" w:cs="Arial"/>
          <w:sz w:val="24"/>
          <w:szCs w:val="24"/>
          <w:shd w:val="clear" w:color="auto" w:fill="FFFFFF"/>
        </w:rPr>
        <w:t xml:space="preserve">refer to section 16(2) </w:t>
      </w:r>
      <w:r w:rsidR="00324E99">
        <w:rPr>
          <w:rFonts w:ascii="Arial" w:hAnsi="Arial" w:cs="Arial"/>
          <w:sz w:val="24"/>
          <w:szCs w:val="24"/>
          <w:shd w:val="clear" w:color="auto" w:fill="FFFFFF"/>
        </w:rPr>
        <w:t xml:space="preserve">and section 16(5) </w:t>
      </w:r>
      <w:r w:rsidR="007C74D5">
        <w:rPr>
          <w:rFonts w:ascii="Arial" w:hAnsi="Arial" w:cs="Arial"/>
          <w:sz w:val="24"/>
          <w:szCs w:val="24"/>
          <w:shd w:val="clear" w:color="auto" w:fill="FFFFFF"/>
        </w:rPr>
        <w:t xml:space="preserve">of the PSEA Act which </w:t>
      </w:r>
      <w:r w:rsidR="00324E99">
        <w:rPr>
          <w:rFonts w:ascii="Arial" w:hAnsi="Arial" w:cs="Arial"/>
          <w:sz w:val="24"/>
          <w:szCs w:val="24"/>
          <w:shd w:val="clear" w:color="auto" w:fill="FFFFFF"/>
        </w:rPr>
        <w:t>are reproduced below for ease of reference</w:t>
      </w:r>
      <w:r w:rsidR="007C74D5">
        <w:rPr>
          <w:rFonts w:ascii="Arial" w:hAnsi="Arial" w:cs="Arial"/>
          <w:sz w:val="24"/>
          <w:szCs w:val="24"/>
          <w:shd w:val="clear" w:color="auto" w:fill="FFFFFF"/>
        </w:rPr>
        <w:t xml:space="preserve">: </w:t>
      </w:r>
      <w:r>
        <w:rPr>
          <w:rFonts w:ascii="Arial" w:hAnsi="Arial" w:cs="Arial"/>
          <w:sz w:val="24"/>
          <w:szCs w:val="24"/>
          <w:shd w:val="clear" w:color="auto" w:fill="FFFFFF"/>
        </w:rPr>
        <w:t xml:space="preserve">  </w:t>
      </w:r>
      <w:r w:rsidR="008567CA">
        <w:rPr>
          <w:rFonts w:ascii="Arial" w:hAnsi="Arial" w:cs="Arial"/>
          <w:sz w:val="24"/>
          <w:szCs w:val="24"/>
          <w:shd w:val="clear" w:color="auto" w:fill="FFFFFF"/>
        </w:rPr>
        <w:t xml:space="preserve">   </w:t>
      </w:r>
      <w:r w:rsidR="00136C0C">
        <w:rPr>
          <w:rFonts w:ascii="Arial" w:hAnsi="Arial" w:cs="Arial"/>
          <w:sz w:val="24"/>
          <w:szCs w:val="24"/>
          <w:shd w:val="clear" w:color="auto" w:fill="FFFFFF"/>
        </w:rPr>
        <w:t xml:space="preserve"> </w:t>
      </w:r>
    </w:p>
    <w:p w14:paraId="1982ECDE" w14:textId="02880F58" w:rsidR="007C74D5" w:rsidRPr="005805A6" w:rsidRDefault="005805A6" w:rsidP="005805A6">
      <w:pPr>
        <w:shd w:val="clear" w:color="auto" w:fill="FFFFFF"/>
        <w:spacing w:after="0" w:line="240" w:lineRule="auto"/>
        <w:ind w:left="709" w:hanging="709"/>
        <w:jc w:val="both"/>
        <w:rPr>
          <w:rFonts w:ascii="Arial" w:eastAsia="Times New Roman" w:hAnsi="Arial" w:cs="Arial"/>
          <w:i/>
          <w:color w:val="000000"/>
          <w:sz w:val="24"/>
          <w:szCs w:val="24"/>
          <w:lang w:val="en-GB" w:eastAsia="en-GB"/>
        </w:rPr>
      </w:pPr>
      <w:r>
        <w:rPr>
          <w:rFonts w:ascii="Arial" w:eastAsia="Times New Roman" w:hAnsi="Arial" w:cs="Arial"/>
          <w:i/>
          <w:color w:val="000000"/>
          <w:sz w:val="24"/>
          <w:szCs w:val="24"/>
          <w:lang w:val="en-GB" w:eastAsia="en-GB"/>
        </w:rPr>
        <w:t xml:space="preserve">16(2) </w:t>
      </w:r>
      <w:r w:rsidR="007C74D5" w:rsidRPr="005805A6">
        <w:rPr>
          <w:rFonts w:ascii="Arial" w:eastAsia="Times New Roman" w:hAnsi="Arial" w:cs="Arial"/>
          <w:i/>
          <w:color w:val="000000"/>
          <w:sz w:val="24"/>
          <w:szCs w:val="24"/>
          <w:lang w:val="en-GB" w:eastAsia="en-GB"/>
        </w:rPr>
        <w:t>No payment of emoluments shall be made to a member of the staff under subsection (1), unless the Authority is satisfied that the emoluments are due.</w:t>
      </w:r>
    </w:p>
    <w:p w14:paraId="2DD24882" w14:textId="05C7EC83" w:rsidR="005805A6" w:rsidRDefault="00324E99" w:rsidP="006A3AEB">
      <w:pPr>
        <w:jc w:val="both"/>
        <w:rPr>
          <w:rFonts w:ascii="Arial" w:hAnsi="Arial" w:cs="Arial"/>
          <w:i/>
          <w:sz w:val="24"/>
          <w:szCs w:val="24"/>
          <w:shd w:val="clear" w:color="auto" w:fill="FFFFFF"/>
        </w:rPr>
      </w:pPr>
      <w:r>
        <w:rPr>
          <w:rFonts w:ascii="Arial" w:hAnsi="Arial" w:cs="Arial"/>
          <w:i/>
          <w:sz w:val="24"/>
          <w:szCs w:val="24"/>
          <w:shd w:val="clear" w:color="auto" w:fill="FFFFFF"/>
        </w:rPr>
        <w:tab/>
        <w:t>…</w:t>
      </w:r>
    </w:p>
    <w:p w14:paraId="6C5A2285" w14:textId="4161CC95" w:rsidR="005805A6" w:rsidRDefault="00324E99" w:rsidP="005805A6">
      <w:pPr>
        <w:ind w:left="284" w:hanging="284"/>
        <w:jc w:val="both"/>
        <w:rPr>
          <w:rFonts w:ascii="Arial" w:hAnsi="Arial" w:cs="Arial"/>
          <w:i/>
          <w:sz w:val="24"/>
          <w:szCs w:val="24"/>
          <w:shd w:val="clear" w:color="auto" w:fill="FFFFFF"/>
        </w:rPr>
      </w:pPr>
      <w:r>
        <w:rPr>
          <w:rFonts w:ascii="Arial" w:hAnsi="Arial" w:cs="Arial"/>
          <w:i/>
          <w:sz w:val="24"/>
          <w:szCs w:val="24"/>
          <w:shd w:val="clear" w:color="auto" w:fill="FFFFFF"/>
        </w:rPr>
        <w:t>16</w:t>
      </w:r>
      <w:r w:rsidR="005805A6" w:rsidRPr="005805A6">
        <w:rPr>
          <w:rFonts w:ascii="Arial" w:hAnsi="Arial" w:cs="Arial"/>
          <w:i/>
          <w:sz w:val="24"/>
          <w:szCs w:val="24"/>
          <w:shd w:val="clear" w:color="auto" w:fill="FFFFFF"/>
        </w:rPr>
        <w:t>(5)</w:t>
      </w:r>
      <w:r w:rsidR="005805A6">
        <w:rPr>
          <w:rFonts w:ascii="Arial" w:hAnsi="Arial" w:cs="Arial"/>
          <w:i/>
          <w:sz w:val="24"/>
          <w:szCs w:val="24"/>
          <w:shd w:val="clear" w:color="auto" w:fill="FFFFFF"/>
        </w:rPr>
        <w:t xml:space="preserve"> </w:t>
      </w:r>
      <w:r w:rsidR="005805A6" w:rsidRPr="005805A6">
        <w:rPr>
          <w:rFonts w:ascii="Arial" w:hAnsi="Arial" w:cs="Arial"/>
          <w:i/>
          <w:sz w:val="24"/>
          <w:szCs w:val="24"/>
          <w:shd w:val="clear" w:color="auto" w:fill="FFFFFF"/>
        </w:rPr>
        <w:t>In this section, “member of the staff” means any member of the teaching and non-teaching staff of a secondary or pre-vocational school, other than the manager.</w:t>
      </w:r>
    </w:p>
    <w:p w14:paraId="78A68D17" w14:textId="545ED22F" w:rsidR="00324E99" w:rsidRDefault="00324E99" w:rsidP="005805A6">
      <w:pPr>
        <w:ind w:left="284" w:hanging="284"/>
        <w:jc w:val="both"/>
        <w:rPr>
          <w:rFonts w:ascii="Arial" w:hAnsi="Arial" w:cs="Arial"/>
          <w:iCs/>
          <w:sz w:val="24"/>
          <w:szCs w:val="24"/>
          <w:shd w:val="clear" w:color="auto" w:fill="FFFFFF"/>
        </w:rPr>
      </w:pPr>
      <w:r>
        <w:rPr>
          <w:rFonts w:ascii="Arial" w:hAnsi="Arial" w:cs="Arial"/>
          <w:iCs/>
          <w:sz w:val="24"/>
          <w:szCs w:val="24"/>
          <w:shd w:val="clear" w:color="auto" w:fill="FFFFFF"/>
        </w:rPr>
        <w:t>Section 15(8) of the PSEA reads as follows:</w:t>
      </w:r>
    </w:p>
    <w:p w14:paraId="507E846B" w14:textId="77777777" w:rsidR="00324E99" w:rsidRDefault="00324E99" w:rsidP="00324E99">
      <w:pPr>
        <w:shd w:val="clear" w:color="auto" w:fill="FFFFFF"/>
        <w:spacing w:after="0"/>
        <w:ind w:left="426" w:hanging="568"/>
        <w:rPr>
          <w:rFonts w:ascii="Arial" w:eastAsia="Times New Roman" w:hAnsi="Arial" w:cs="Arial"/>
          <w:i/>
          <w:color w:val="000000"/>
          <w:sz w:val="24"/>
          <w:szCs w:val="24"/>
          <w:lang w:val="en-GB" w:eastAsia="en-GB"/>
        </w:rPr>
      </w:pPr>
      <w:r w:rsidRPr="00D71253">
        <w:rPr>
          <w:rFonts w:ascii="Arial" w:hAnsi="Arial" w:cs="Arial"/>
          <w:i/>
          <w:sz w:val="24"/>
          <w:szCs w:val="24"/>
          <w:shd w:val="clear" w:color="auto" w:fill="FFFFFF"/>
        </w:rPr>
        <w:t xml:space="preserve">15(8) </w:t>
      </w:r>
      <w:r w:rsidRPr="00D71253">
        <w:rPr>
          <w:rFonts w:ascii="Arial" w:eastAsia="Times New Roman" w:hAnsi="Arial" w:cs="Arial"/>
          <w:i/>
          <w:color w:val="000000"/>
          <w:sz w:val="24"/>
          <w:szCs w:val="24"/>
          <w:lang w:val="en-GB" w:eastAsia="en-GB"/>
        </w:rPr>
        <w:t>Notwithstanding any other enactment, where a secondary school fails to comply with –</w:t>
      </w:r>
    </w:p>
    <w:p w14:paraId="20AAED57" w14:textId="77777777" w:rsidR="00324E99" w:rsidRPr="00D71253" w:rsidRDefault="00324E99" w:rsidP="00324E99">
      <w:pPr>
        <w:pStyle w:val="ListParagraph"/>
        <w:numPr>
          <w:ilvl w:val="0"/>
          <w:numId w:val="7"/>
        </w:numPr>
        <w:shd w:val="clear" w:color="auto" w:fill="FFFFFF"/>
        <w:spacing w:after="0" w:line="240" w:lineRule="auto"/>
        <w:rPr>
          <w:rFonts w:ascii="Arial" w:eastAsia="Times New Roman" w:hAnsi="Arial" w:cs="Arial"/>
          <w:i/>
          <w:color w:val="000000"/>
          <w:sz w:val="24"/>
          <w:szCs w:val="24"/>
          <w:lang w:val="en-GB" w:eastAsia="en-GB"/>
        </w:rPr>
      </w:pPr>
      <w:r w:rsidRPr="00D71253">
        <w:rPr>
          <w:rFonts w:ascii="Arial" w:eastAsia="Times New Roman" w:hAnsi="Arial" w:cs="Arial"/>
          <w:i/>
          <w:color w:val="000000"/>
          <w:sz w:val="24"/>
          <w:szCs w:val="24"/>
          <w:lang w:val="en-GB" w:eastAsia="en-GB"/>
        </w:rPr>
        <w:t>this Act or any regulations made under this Act, or</w:t>
      </w:r>
    </w:p>
    <w:p w14:paraId="585FEEBB" w14:textId="77777777" w:rsidR="00324E99" w:rsidRDefault="00324E99" w:rsidP="00324E99">
      <w:pPr>
        <w:pStyle w:val="ListParagraph"/>
        <w:numPr>
          <w:ilvl w:val="0"/>
          <w:numId w:val="7"/>
        </w:numPr>
        <w:shd w:val="clear" w:color="auto" w:fill="FFFFFF"/>
        <w:spacing w:after="0" w:line="240" w:lineRule="auto"/>
        <w:rPr>
          <w:rFonts w:ascii="Arial" w:eastAsia="Times New Roman" w:hAnsi="Arial" w:cs="Arial"/>
          <w:i/>
          <w:color w:val="000000"/>
          <w:sz w:val="24"/>
          <w:szCs w:val="24"/>
          <w:lang w:val="en-GB" w:eastAsia="en-GB"/>
        </w:rPr>
      </w:pPr>
      <w:r w:rsidRPr="00D71253">
        <w:rPr>
          <w:rFonts w:ascii="Arial" w:eastAsia="Times New Roman" w:hAnsi="Arial" w:cs="Arial"/>
          <w:i/>
          <w:color w:val="000000"/>
          <w:sz w:val="24"/>
          <w:szCs w:val="24"/>
          <w:lang w:val="en-GB" w:eastAsia="en-GB"/>
        </w:rPr>
        <w:t>the Education Act or any regulations made under that Act;</w:t>
      </w:r>
    </w:p>
    <w:p w14:paraId="73566AC0" w14:textId="77777777" w:rsidR="00324E99" w:rsidRDefault="00324E99" w:rsidP="00324E99">
      <w:pPr>
        <w:pStyle w:val="ListParagraph"/>
        <w:numPr>
          <w:ilvl w:val="0"/>
          <w:numId w:val="7"/>
        </w:numPr>
        <w:shd w:val="clear" w:color="auto" w:fill="FFFFFF"/>
        <w:spacing w:after="0" w:line="240" w:lineRule="auto"/>
        <w:rPr>
          <w:rFonts w:ascii="Arial" w:eastAsia="Times New Roman" w:hAnsi="Arial" w:cs="Arial"/>
          <w:i/>
          <w:color w:val="000000"/>
          <w:sz w:val="24"/>
          <w:szCs w:val="24"/>
          <w:lang w:val="en-GB" w:eastAsia="en-GB"/>
        </w:rPr>
      </w:pPr>
      <w:r w:rsidRPr="00D71253">
        <w:rPr>
          <w:rFonts w:ascii="Arial" w:eastAsia="Times New Roman" w:hAnsi="Arial" w:cs="Arial"/>
          <w:i/>
          <w:color w:val="000000"/>
          <w:sz w:val="24"/>
          <w:szCs w:val="24"/>
          <w:lang w:val="en-GB" w:eastAsia="en-GB"/>
        </w:rPr>
        <w:t>any condition imposed by the Authority,</w:t>
      </w:r>
    </w:p>
    <w:p w14:paraId="554A3A64" w14:textId="77777777" w:rsidR="00324E99" w:rsidRPr="00D71253" w:rsidRDefault="00324E99" w:rsidP="00324E99">
      <w:pPr>
        <w:shd w:val="clear" w:color="auto" w:fill="FFFFFF"/>
        <w:spacing w:after="0" w:line="240" w:lineRule="auto"/>
        <w:ind w:left="426"/>
        <w:rPr>
          <w:rFonts w:ascii="Arial" w:eastAsia="Times New Roman" w:hAnsi="Arial" w:cs="Arial"/>
          <w:i/>
          <w:color w:val="000000"/>
          <w:sz w:val="24"/>
          <w:szCs w:val="24"/>
          <w:lang w:val="en-GB" w:eastAsia="en-GB"/>
        </w:rPr>
      </w:pPr>
    </w:p>
    <w:p w14:paraId="1BAEE4DF" w14:textId="77777777" w:rsidR="00324E99" w:rsidRPr="00D71253" w:rsidRDefault="00324E99" w:rsidP="00324E99">
      <w:pPr>
        <w:shd w:val="clear" w:color="auto" w:fill="FFFFFF"/>
        <w:spacing w:after="0" w:line="240" w:lineRule="auto"/>
        <w:ind w:left="360"/>
        <w:rPr>
          <w:rFonts w:ascii="Arial" w:eastAsia="Times New Roman" w:hAnsi="Arial" w:cs="Arial"/>
          <w:i/>
          <w:color w:val="000000"/>
          <w:sz w:val="24"/>
          <w:szCs w:val="24"/>
          <w:lang w:val="en-GB" w:eastAsia="en-GB"/>
        </w:rPr>
      </w:pPr>
      <w:r>
        <w:rPr>
          <w:rFonts w:ascii="Arial" w:eastAsia="Times New Roman" w:hAnsi="Arial" w:cs="Arial"/>
          <w:i/>
          <w:color w:val="000000"/>
          <w:sz w:val="24"/>
          <w:szCs w:val="24"/>
          <w:lang w:val="en-GB" w:eastAsia="en-GB"/>
        </w:rPr>
        <w:t>t</w:t>
      </w:r>
      <w:r w:rsidRPr="00D71253">
        <w:rPr>
          <w:rFonts w:ascii="Arial" w:eastAsia="Times New Roman" w:hAnsi="Arial" w:cs="Arial"/>
          <w:i/>
          <w:color w:val="000000"/>
          <w:sz w:val="24"/>
          <w:szCs w:val="24"/>
          <w:lang w:val="en-GB" w:eastAsia="en-GB"/>
        </w:rPr>
        <w:t>he Authority may withhold any grant (or part thereof) payable under this Act</w:t>
      </w:r>
      <w:r>
        <w:rPr>
          <w:rFonts w:ascii="Arial" w:eastAsia="Times New Roman" w:hAnsi="Arial" w:cs="Arial"/>
          <w:i/>
          <w:color w:val="000000"/>
          <w:sz w:val="24"/>
          <w:szCs w:val="24"/>
          <w:lang w:val="en-GB" w:eastAsia="en-GB"/>
        </w:rPr>
        <w:t xml:space="preserve"> </w:t>
      </w:r>
      <w:r w:rsidRPr="00D71253">
        <w:rPr>
          <w:rFonts w:ascii="Arial" w:eastAsia="Times New Roman" w:hAnsi="Arial" w:cs="Arial"/>
          <w:i/>
          <w:color w:val="000000"/>
          <w:sz w:val="24"/>
          <w:szCs w:val="24"/>
          <w:lang w:val="en-GB" w:eastAsia="en-GB"/>
        </w:rPr>
        <w:t>until the authority is satisfied that the school has complied with the relevant</w:t>
      </w:r>
      <w:r>
        <w:rPr>
          <w:rFonts w:ascii="Arial" w:eastAsia="Times New Roman" w:hAnsi="Arial" w:cs="Arial"/>
          <w:i/>
          <w:color w:val="000000"/>
          <w:sz w:val="24"/>
          <w:szCs w:val="24"/>
          <w:lang w:val="en-GB" w:eastAsia="en-GB"/>
        </w:rPr>
        <w:t xml:space="preserve"> </w:t>
      </w:r>
      <w:r w:rsidRPr="00D71253">
        <w:rPr>
          <w:rFonts w:ascii="Arial" w:eastAsia="Times New Roman" w:hAnsi="Arial" w:cs="Arial"/>
          <w:i/>
          <w:color w:val="000000"/>
          <w:sz w:val="24"/>
          <w:szCs w:val="24"/>
          <w:lang w:val="en-GB" w:eastAsia="en-GB"/>
        </w:rPr>
        <w:t>legislation or any condition imposed by the Authority.</w:t>
      </w:r>
    </w:p>
    <w:p w14:paraId="59C1CA2F" w14:textId="77777777" w:rsidR="00324E99" w:rsidRDefault="00324E99" w:rsidP="007C74D5">
      <w:pPr>
        <w:jc w:val="both"/>
        <w:rPr>
          <w:rFonts w:ascii="Arial" w:hAnsi="Arial" w:cs="Arial"/>
          <w:sz w:val="24"/>
          <w:szCs w:val="24"/>
          <w:shd w:val="clear" w:color="auto" w:fill="FFFFFF"/>
          <w:lang w:val="en-GB"/>
        </w:rPr>
      </w:pPr>
    </w:p>
    <w:p w14:paraId="54B1E9F6" w14:textId="4D4104DB" w:rsidR="00C559F3" w:rsidRDefault="005805A6" w:rsidP="007C74D5">
      <w:pPr>
        <w:jc w:val="both"/>
        <w:rPr>
          <w:rFonts w:ascii="Arial" w:hAnsi="Arial" w:cs="Arial"/>
          <w:sz w:val="24"/>
          <w:szCs w:val="24"/>
          <w:shd w:val="clear" w:color="auto" w:fill="FFFFFF"/>
          <w:lang w:val="en-GB"/>
        </w:rPr>
      </w:pPr>
      <w:r>
        <w:rPr>
          <w:rFonts w:ascii="Arial" w:hAnsi="Arial" w:cs="Arial"/>
          <w:sz w:val="24"/>
          <w:szCs w:val="24"/>
          <w:shd w:val="clear" w:color="auto" w:fill="FFFFFF"/>
          <w:lang w:val="en-GB"/>
        </w:rPr>
        <w:t>The</w:t>
      </w:r>
      <w:r w:rsidR="007C74D5">
        <w:rPr>
          <w:rFonts w:ascii="Arial" w:hAnsi="Arial" w:cs="Arial"/>
          <w:sz w:val="24"/>
          <w:szCs w:val="24"/>
          <w:shd w:val="clear" w:color="auto" w:fill="FFFFFF"/>
          <w:lang w:val="en-GB"/>
        </w:rPr>
        <w:t xml:space="preserve"> </w:t>
      </w:r>
      <w:r w:rsidR="001B1FC3">
        <w:rPr>
          <w:rFonts w:ascii="Arial" w:hAnsi="Arial" w:cs="Arial"/>
          <w:sz w:val="24"/>
          <w:szCs w:val="24"/>
          <w:shd w:val="clear" w:color="auto" w:fill="FFFFFF"/>
          <w:lang w:val="en-GB"/>
        </w:rPr>
        <w:t xml:space="preserve">terms of reference are vague in that no precision is given as to who would have withheld the monthly salary and bonus of the Disputant as from the relevant period.  </w:t>
      </w:r>
      <w:r w:rsidR="00324E99">
        <w:rPr>
          <w:rFonts w:ascii="Arial" w:hAnsi="Arial" w:cs="Arial"/>
          <w:sz w:val="24"/>
          <w:szCs w:val="24"/>
          <w:shd w:val="clear" w:color="auto" w:fill="FFFFFF"/>
          <w:lang w:val="en-GB"/>
        </w:rPr>
        <w:t>However, f</w:t>
      </w:r>
      <w:r w:rsidR="001B1FC3">
        <w:rPr>
          <w:rFonts w:ascii="Arial" w:hAnsi="Arial" w:cs="Arial"/>
          <w:sz w:val="24"/>
          <w:szCs w:val="24"/>
          <w:shd w:val="clear" w:color="auto" w:fill="FFFFFF"/>
          <w:lang w:val="en-GB"/>
        </w:rPr>
        <w:t xml:space="preserve">rom the evidence adduced and </w:t>
      </w:r>
      <w:r w:rsidR="00324E99">
        <w:rPr>
          <w:rFonts w:ascii="Arial" w:hAnsi="Arial" w:cs="Arial"/>
          <w:sz w:val="24"/>
          <w:szCs w:val="24"/>
          <w:shd w:val="clear" w:color="auto" w:fill="FFFFFF"/>
          <w:lang w:val="en-GB"/>
        </w:rPr>
        <w:t xml:space="preserve">the </w:t>
      </w:r>
      <w:r w:rsidR="001B1FC3">
        <w:rPr>
          <w:rFonts w:ascii="Arial" w:hAnsi="Arial" w:cs="Arial"/>
          <w:sz w:val="24"/>
          <w:szCs w:val="24"/>
          <w:shd w:val="clear" w:color="auto" w:fill="FFFFFF"/>
          <w:lang w:val="en-GB"/>
        </w:rPr>
        <w:t>relevant provisions of the law</w:t>
      </w:r>
      <w:r w:rsidR="00137F91">
        <w:rPr>
          <w:rFonts w:ascii="Arial" w:hAnsi="Arial" w:cs="Arial"/>
          <w:sz w:val="24"/>
          <w:szCs w:val="24"/>
          <w:shd w:val="clear" w:color="auto" w:fill="FFFFFF"/>
          <w:lang w:val="en-GB"/>
        </w:rPr>
        <w:t>, here</w:t>
      </w:r>
      <w:r w:rsidR="00324E99">
        <w:rPr>
          <w:rFonts w:ascii="Arial" w:hAnsi="Arial" w:cs="Arial"/>
          <w:sz w:val="24"/>
          <w:szCs w:val="24"/>
          <w:shd w:val="clear" w:color="auto" w:fill="FFFFFF"/>
          <w:lang w:val="en-GB"/>
        </w:rPr>
        <w:t xml:space="preserve"> again </w:t>
      </w:r>
      <w:r w:rsidR="00137F91">
        <w:rPr>
          <w:rFonts w:ascii="Arial" w:hAnsi="Arial" w:cs="Arial"/>
          <w:sz w:val="24"/>
          <w:szCs w:val="24"/>
          <w:shd w:val="clear" w:color="auto" w:fill="FFFFFF"/>
          <w:lang w:val="en-GB"/>
        </w:rPr>
        <w:t>a</w:t>
      </w:r>
      <w:r w:rsidR="000C1F06">
        <w:rPr>
          <w:rFonts w:ascii="Arial" w:hAnsi="Arial" w:cs="Arial"/>
          <w:sz w:val="24"/>
          <w:szCs w:val="24"/>
          <w:shd w:val="clear" w:color="auto" w:fill="FFFFFF"/>
          <w:lang w:val="en-GB"/>
        </w:rPr>
        <w:t xml:space="preserve">n </w:t>
      </w:r>
      <w:r w:rsidR="007C74D5">
        <w:rPr>
          <w:rFonts w:ascii="Arial" w:hAnsi="Arial" w:cs="Arial"/>
          <w:sz w:val="24"/>
          <w:szCs w:val="24"/>
          <w:shd w:val="clear" w:color="auto" w:fill="FFFFFF"/>
          <w:lang w:val="en-GB"/>
        </w:rPr>
        <w:t xml:space="preserve">award </w:t>
      </w:r>
      <w:r w:rsidR="000C1F06">
        <w:rPr>
          <w:rFonts w:ascii="Arial" w:hAnsi="Arial" w:cs="Arial"/>
          <w:sz w:val="24"/>
          <w:szCs w:val="24"/>
          <w:shd w:val="clear" w:color="auto" w:fill="FFFFFF"/>
          <w:lang w:val="en-GB"/>
        </w:rPr>
        <w:t xml:space="preserve">is being </w:t>
      </w:r>
      <w:r w:rsidR="007C74D5">
        <w:rPr>
          <w:rFonts w:ascii="Arial" w:hAnsi="Arial" w:cs="Arial"/>
          <w:sz w:val="24"/>
          <w:szCs w:val="24"/>
          <w:shd w:val="clear" w:color="auto" w:fill="FFFFFF"/>
          <w:lang w:val="en-GB"/>
        </w:rPr>
        <w:t>sought again</w:t>
      </w:r>
      <w:r w:rsidR="000C1F06">
        <w:rPr>
          <w:rFonts w:ascii="Arial" w:hAnsi="Arial" w:cs="Arial"/>
          <w:sz w:val="24"/>
          <w:szCs w:val="24"/>
          <w:shd w:val="clear" w:color="auto" w:fill="FFFFFF"/>
          <w:lang w:val="en-GB"/>
        </w:rPr>
        <w:t>st</w:t>
      </w:r>
      <w:r w:rsidR="007C74D5">
        <w:rPr>
          <w:rFonts w:ascii="Arial" w:hAnsi="Arial" w:cs="Arial"/>
          <w:sz w:val="24"/>
          <w:szCs w:val="24"/>
          <w:shd w:val="clear" w:color="auto" w:fill="FFFFFF"/>
          <w:lang w:val="en-GB"/>
        </w:rPr>
        <w:t xml:space="preserve"> the Co-Respondent.  </w:t>
      </w:r>
      <w:r w:rsidR="00F817BB">
        <w:rPr>
          <w:rFonts w:ascii="Arial" w:hAnsi="Arial" w:cs="Arial"/>
          <w:sz w:val="24"/>
          <w:szCs w:val="24"/>
          <w:shd w:val="clear" w:color="auto" w:fill="FFFFFF"/>
          <w:lang w:val="en-GB"/>
        </w:rPr>
        <w:t xml:space="preserve">The dispute is in fact between the Disputant and the Co-Respondent, and </w:t>
      </w:r>
      <w:r w:rsidR="007C74D5">
        <w:rPr>
          <w:rFonts w:ascii="Arial" w:hAnsi="Arial" w:cs="Arial"/>
          <w:sz w:val="24"/>
          <w:szCs w:val="24"/>
          <w:shd w:val="clear" w:color="auto" w:fill="FFFFFF"/>
          <w:lang w:val="en-GB"/>
        </w:rPr>
        <w:t xml:space="preserve">The Tribunal </w:t>
      </w:r>
      <w:r w:rsidR="00137F91">
        <w:rPr>
          <w:rFonts w:ascii="Arial" w:hAnsi="Arial" w:cs="Arial"/>
          <w:sz w:val="24"/>
          <w:szCs w:val="24"/>
          <w:shd w:val="clear" w:color="auto" w:fill="FFFFFF"/>
          <w:lang w:val="en-GB"/>
        </w:rPr>
        <w:t xml:space="preserve">is not satisfied that this is a labour </w:t>
      </w:r>
      <w:r w:rsidR="00137F91">
        <w:rPr>
          <w:rFonts w:ascii="Arial" w:hAnsi="Arial" w:cs="Arial"/>
          <w:sz w:val="24"/>
          <w:szCs w:val="24"/>
          <w:shd w:val="clear" w:color="auto" w:fill="FFFFFF"/>
          <w:lang w:val="en-GB"/>
        </w:rPr>
        <w:lastRenderedPageBreak/>
        <w:t>dispute as defined in the Act</w:t>
      </w:r>
      <w:r w:rsidR="00F817BB">
        <w:rPr>
          <w:rFonts w:ascii="Arial" w:hAnsi="Arial" w:cs="Arial"/>
          <w:sz w:val="24"/>
          <w:szCs w:val="24"/>
          <w:shd w:val="clear" w:color="auto" w:fill="FFFFFF"/>
          <w:lang w:val="en-GB"/>
        </w:rPr>
        <w:t>.  Also</w:t>
      </w:r>
      <w:r w:rsidR="00137F91">
        <w:rPr>
          <w:rFonts w:ascii="Arial" w:hAnsi="Arial" w:cs="Arial"/>
          <w:sz w:val="24"/>
          <w:szCs w:val="24"/>
          <w:shd w:val="clear" w:color="auto" w:fill="FFFFFF"/>
          <w:lang w:val="en-GB"/>
        </w:rPr>
        <w:t xml:space="preserve">, the Tribunal </w:t>
      </w:r>
      <w:r w:rsidR="007C74D5">
        <w:rPr>
          <w:rFonts w:ascii="Arial" w:hAnsi="Arial" w:cs="Arial"/>
          <w:sz w:val="24"/>
          <w:szCs w:val="24"/>
          <w:shd w:val="clear" w:color="auto" w:fill="FFFFFF"/>
          <w:lang w:val="en-GB"/>
        </w:rPr>
        <w:t xml:space="preserve">cannot make any such award in the light of section 16(2) of the PSEA Act. </w:t>
      </w:r>
      <w:r w:rsidR="00BC3F2A">
        <w:rPr>
          <w:rFonts w:ascii="Arial" w:hAnsi="Arial" w:cs="Arial"/>
          <w:sz w:val="24"/>
          <w:szCs w:val="24"/>
          <w:shd w:val="clear" w:color="auto" w:fill="FFFFFF"/>
          <w:lang w:val="en-GB"/>
        </w:rPr>
        <w:t xml:space="preserve"> </w:t>
      </w:r>
      <w:r w:rsidR="007C74D5">
        <w:rPr>
          <w:rFonts w:ascii="Arial" w:hAnsi="Arial" w:cs="Arial"/>
          <w:sz w:val="24"/>
          <w:szCs w:val="24"/>
          <w:shd w:val="clear" w:color="auto" w:fill="FFFFFF"/>
          <w:lang w:val="en-GB"/>
        </w:rPr>
        <w:t xml:space="preserve">The remedy of </w:t>
      </w:r>
      <w:r w:rsidR="00137F91">
        <w:rPr>
          <w:rFonts w:ascii="Arial" w:hAnsi="Arial" w:cs="Arial"/>
          <w:sz w:val="24"/>
          <w:szCs w:val="24"/>
          <w:shd w:val="clear" w:color="auto" w:fill="FFFFFF"/>
          <w:lang w:val="en-GB"/>
        </w:rPr>
        <w:t xml:space="preserve">the </w:t>
      </w:r>
      <w:r w:rsidR="007C74D5">
        <w:rPr>
          <w:rFonts w:ascii="Arial" w:hAnsi="Arial" w:cs="Arial"/>
          <w:sz w:val="24"/>
          <w:szCs w:val="24"/>
          <w:shd w:val="clear" w:color="auto" w:fill="FFFFFF"/>
          <w:lang w:val="en-GB"/>
        </w:rPr>
        <w:t>Disputant, if a</w:t>
      </w:r>
      <w:r w:rsidR="00137F91">
        <w:rPr>
          <w:rFonts w:ascii="Arial" w:hAnsi="Arial" w:cs="Arial"/>
          <w:sz w:val="24"/>
          <w:szCs w:val="24"/>
          <w:shd w:val="clear" w:color="auto" w:fill="FFFFFF"/>
          <w:lang w:val="en-GB"/>
        </w:rPr>
        <w:t>pplicable</w:t>
      </w:r>
      <w:r w:rsidR="007C74D5">
        <w:rPr>
          <w:rFonts w:ascii="Arial" w:hAnsi="Arial" w:cs="Arial"/>
          <w:sz w:val="24"/>
          <w:szCs w:val="24"/>
          <w:shd w:val="clear" w:color="auto" w:fill="FFFFFF"/>
          <w:lang w:val="en-GB"/>
        </w:rPr>
        <w:t>, would lie elsewhere and not before the Tribunal.  For the reasons given above, the second dispute is also set aside.</w:t>
      </w:r>
    </w:p>
    <w:p w14:paraId="0EE4723E" w14:textId="77777777" w:rsidR="00F66EC3" w:rsidRDefault="00F66EC3" w:rsidP="00A446AE">
      <w:pPr>
        <w:spacing w:line="240" w:lineRule="auto"/>
        <w:jc w:val="both"/>
        <w:rPr>
          <w:rFonts w:ascii="Arial" w:hAnsi="Arial" w:cs="Arial"/>
          <w:b/>
          <w:sz w:val="24"/>
          <w:szCs w:val="24"/>
        </w:rPr>
      </w:pPr>
    </w:p>
    <w:p w14:paraId="12CAED75" w14:textId="77777777" w:rsidR="00C51983" w:rsidRDefault="00C51983" w:rsidP="00A446AE">
      <w:pPr>
        <w:spacing w:line="240" w:lineRule="auto"/>
        <w:jc w:val="both"/>
        <w:rPr>
          <w:rFonts w:ascii="Arial" w:hAnsi="Arial" w:cs="Arial"/>
          <w:b/>
          <w:sz w:val="24"/>
          <w:szCs w:val="24"/>
        </w:rPr>
      </w:pPr>
    </w:p>
    <w:p w14:paraId="0E046611" w14:textId="77777777" w:rsidR="00C51983" w:rsidRDefault="00C51983" w:rsidP="00A446AE">
      <w:pPr>
        <w:spacing w:line="240" w:lineRule="auto"/>
        <w:jc w:val="both"/>
        <w:rPr>
          <w:rFonts w:ascii="Arial" w:hAnsi="Arial" w:cs="Arial"/>
          <w:b/>
          <w:sz w:val="24"/>
          <w:szCs w:val="24"/>
        </w:rPr>
      </w:pPr>
    </w:p>
    <w:p w14:paraId="3353DEAF" w14:textId="7C53649D" w:rsidR="00A446AE" w:rsidRDefault="00BE0071" w:rsidP="00A446AE">
      <w:pPr>
        <w:spacing w:line="240" w:lineRule="auto"/>
        <w:jc w:val="both"/>
        <w:rPr>
          <w:rFonts w:ascii="Arial" w:hAnsi="Arial" w:cs="Arial"/>
          <w:b/>
          <w:sz w:val="24"/>
          <w:szCs w:val="24"/>
        </w:rPr>
      </w:pPr>
      <w:r>
        <w:rPr>
          <w:rFonts w:ascii="Arial" w:hAnsi="Arial" w:cs="Arial"/>
          <w:b/>
          <w:sz w:val="24"/>
          <w:szCs w:val="24"/>
        </w:rPr>
        <w:t xml:space="preserve">(SD) </w:t>
      </w:r>
      <w:r w:rsidR="00A446AE">
        <w:rPr>
          <w:rFonts w:ascii="Arial" w:hAnsi="Arial" w:cs="Arial"/>
          <w:b/>
          <w:sz w:val="24"/>
          <w:szCs w:val="24"/>
        </w:rPr>
        <w:t xml:space="preserve">Indiren Sivaramen </w:t>
      </w:r>
      <w:r w:rsidR="00A446AE">
        <w:rPr>
          <w:rFonts w:ascii="Arial" w:hAnsi="Arial" w:cs="Arial"/>
          <w:b/>
          <w:sz w:val="24"/>
          <w:szCs w:val="24"/>
        </w:rPr>
        <w:tab/>
      </w:r>
      <w:r w:rsidR="00A446AE">
        <w:rPr>
          <w:rFonts w:ascii="Arial" w:hAnsi="Arial" w:cs="Arial"/>
          <w:b/>
          <w:sz w:val="24"/>
          <w:szCs w:val="24"/>
        </w:rPr>
        <w:tab/>
      </w:r>
      <w:r w:rsidR="00A446AE">
        <w:rPr>
          <w:rFonts w:ascii="Arial" w:hAnsi="Arial" w:cs="Arial"/>
          <w:b/>
          <w:sz w:val="24"/>
          <w:szCs w:val="24"/>
        </w:rPr>
        <w:tab/>
      </w:r>
      <w:r w:rsidR="00A446AE">
        <w:rPr>
          <w:rFonts w:ascii="Arial" w:hAnsi="Arial" w:cs="Arial"/>
          <w:b/>
          <w:sz w:val="24"/>
          <w:szCs w:val="24"/>
        </w:rPr>
        <w:tab/>
      </w:r>
      <w:r w:rsidR="00A446AE">
        <w:rPr>
          <w:rFonts w:ascii="Arial" w:hAnsi="Arial" w:cs="Arial"/>
          <w:b/>
          <w:sz w:val="24"/>
          <w:szCs w:val="24"/>
        </w:rPr>
        <w:tab/>
      </w:r>
    </w:p>
    <w:p w14:paraId="3392C0D5" w14:textId="0823FC64" w:rsidR="00A446AE" w:rsidRDefault="00A446AE" w:rsidP="00A446AE">
      <w:pPr>
        <w:spacing w:line="240" w:lineRule="auto"/>
        <w:jc w:val="both"/>
        <w:rPr>
          <w:rFonts w:ascii="Arial" w:hAnsi="Arial" w:cs="Arial"/>
          <w:b/>
          <w:sz w:val="24"/>
          <w:szCs w:val="24"/>
        </w:rPr>
      </w:pPr>
      <w:r>
        <w:rPr>
          <w:rFonts w:ascii="Arial" w:hAnsi="Arial" w:cs="Arial"/>
          <w:b/>
          <w:sz w:val="24"/>
          <w:szCs w:val="24"/>
        </w:rPr>
        <w:t>Acting President</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1FFC7C61" w14:textId="77777777" w:rsidR="00A446AE" w:rsidRDefault="00A446AE" w:rsidP="00A446AE">
      <w:pPr>
        <w:jc w:val="both"/>
        <w:rPr>
          <w:rFonts w:ascii="Arial" w:hAnsi="Arial" w:cs="Arial"/>
          <w:b/>
          <w:sz w:val="24"/>
          <w:szCs w:val="24"/>
        </w:rPr>
      </w:pPr>
    </w:p>
    <w:p w14:paraId="59CC555E" w14:textId="77777777" w:rsidR="00C51983" w:rsidRDefault="00C51983" w:rsidP="00A446AE">
      <w:pPr>
        <w:spacing w:line="240" w:lineRule="auto"/>
        <w:jc w:val="both"/>
        <w:rPr>
          <w:rFonts w:ascii="Arial" w:hAnsi="Arial" w:cs="Arial"/>
          <w:b/>
          <w:sz w:val="24"/>
          <w:szCs w:val="24"/>
        </w:rPr>
      </w:pPr>
    </w:p>
    <w:p w14:paraId="0EF3E406" w14:textId="315EBF23" w:rsidR="00C51983" w:rsidRDefault="00BE0071" w:rsidP="00A446AE">
      <w:pPr>
        <w:spacing w:line="240" w:lineRule="auto"/>
        <w:jc w:val="both"/>
        <w:rPr>
          <w:rFonts w:ascii="Arial" w:hAnsi="Arial" w:cs="Arial"/>
          <w:b/>
          <w:sz w:val="24"/>
          <w:szCs w:val="24"/>
        </w:rPr>
      </w:pPr>
      <w:r>
        <w:rPr>
          <w:rFonts w:ascii="Arial" w:hAnsi="Arial" w:cs="Arial"/>
          <w:b/>
          <w:sz w:val="24"/>
          <w:szCs w:val="24"/>
        </w:rPr>
        <w:t xml:space="preserve">(SD) </w:t>
      </w:r>
      <w:r w:rsidR="00C51983">
        <w:rPr>
          <w:rFonts w:ascii="Arial" w:hAnsi="Arial" w:cs="Arial"/>
          <w:b/>
          <w:sz w:val="24"/>
          <w:szCs w:val="24"/>
        </w:rPr>
        <w:t xml:space="preserve">A. </w:t>
      </w:r>
      <w:r w:rsidR="00C51983" w:rsidRPr="006A3AEB">
        <w:rPr>
          <w:rFonts w:ascii="Arial" w:hAnsi="Arial" w:cs="Arial"/>
          <w:b/>
          <w:sz w:val="24"/>
          <w:szCs w:val="24"/>
        </w:rPr>
        <w:t>P</w:t>
      </w:r>
      <w:r w:rsidR="00C51983">
        <w:rPr>
          <w:rFonts w:ascii="Arial" w:hAnsi="Arial" w:cs="Arial"/>
          <w:b/>
          <w:sz w:val="24"/>
          <w:szCs w:val="24"/>
        </w:rPr>
        <w:t>arsooram Ramasawmy</w:t>
      </w:r>
    </w:p>
    <w:p w14:paraId="3D7F6ABC" w14:textId="67965055" w:rsidR="00C51983" w:rsidRDefault="00C51983" w:rsidP="00A446AE">
      <w:pPr>
        <w:spacing w:line="240" w:lineRule="auto"/>
        <w:jc w:val="both"/>
        <w:rPr>
          <w:rFonts w:ascii="Arial" w:hAnsi="Arial" w:cs="Arial"/>
          <w:b/>
          <w:sz w:val="24"/>
          <w:szCs w:val="24"/>
        </w:rPr>
      </w:pPr>
      <w:r>
        <w:rPr>
          <w:rFonts w:ascii="Arial" w:hAnsi="Arial" w:cs="Arial"/>
          <w:b/>
          <w:sz w:val="24"/>
          <w:szCs w:val="24"/>
        </w:rPr>
        <w:t>Member</w:t>
      </w:r>
    </w:p>
    <w:p w14:paraId="0C94BC13" w14:textId="77777777" w:rsidR="00C51983" w:rsidRDefault="00C51983" w:rsidP="00A446AE">
      <w:pPr>
        <w:spacing w:line="240" w:lineRule="auto"/>
        <w:jc w:val="both"/>
        <w:rPr>
          <w:rFonts w:ascii="Arial" w:hAnsi="Arial" w:cs="Arial"/>
          <w:b/>
          <w:sz w:val="24"/>
          <w:szCs w:val="24"/>
        </w:rPr>
      </w:pPr>
    </w:p>
    <w:p w14:paraId="40FFEDA8" w14:textId="77777777" w:rsidR="00C51983" w:rsidRDefault="00C51983" w:rsidP="00A446AE">
      <w:pPr>
        <w:spacing w:line="240" w:lineRule="auto"/>
        <w:jc w:val="both"/>
        <w:rPr>
          <w:rFonts w:ascii="Arial" w:hAnsi="Arial" w:cs="Arial"/>
          <w:b/>
          <w:sz w:val="24"/>
          <w:szCs w:val="24"/>
        </w:rPr>
      </w:pPr>
    </w:p>
    <w:p w14:paraId="1240F87E" w14:textId="498A0ECD" w:rsidR="00A446AE" w:rsidRDefault="00BE0071" w:rsidP="00A446AE">
      <w:pPr>
        <w:spacing w:line="240" w:lineRule="auto"/>
        <w:jc w:val="both"/>
        <w:rPr>
          <w:rFonts w:ascii="Arial" w:hAnsi="Arial" w:cs="Arial"/>
          <w:b/>
          <w:sz w:val="24"/>
          <w:szCs w:val="24"/>
        </w:rPr>
      </w:pPr>
      <w:r>
        <w:rPr>
          <w:rFonts w:ascii="Arial" w:hAnsi="Arial" w:cs="Arial"/>
          <w:b/>
          <w:sz w:val="24"/>
          <w:szCs w:val="24"/>
        </w:rPr>
        <w:t xml:space="preserve">(SD) </w:t>
      </w:r>
      <w:r w:rsidR="00A446AE">
        <w:rPr>
          <w:rFonts w:ascii="Arial" w:hAnsi="Arial" w:cs="Arial"/>
          <w:b/>
          <w:sz w:val="24"/>
          <w:szCs w:val="24"/>
        </w:rPr>
        <w:t>Kirsley E. Bagwan</w:t>
      </w:r>
      <w:r w:rsidR="00A446AE">
        <w:rPr>
          <w:rFonts w:ascii="Arial" w:hAnsi="Arial" w:cs="Arial"/>
          <w:b/>
          <w:sz w:val="24"/>
          <w:szCs w:val="24"/>
        </w:rPr>
        <w:tab/>
      </w:r>
      <w:r w:rsidR="00A446AE">
        <w:rPr>
          <w:rFonts w:ascii="Arial" w:hAnsi="Arial" w:cs="Arial"/>
          <w:b/>
          <w:sz w:val="24"/>
          <w:szCs w:val="24"/>
        </w:rPr>
        <w:tab/>
      </w:r>
      <w:r w:rsidR="00A446AE">
        <w:rPr>
          <w:rFonts w:ascii="Arial" w:hAnsi="Arial" w:cs="Arial"/>
          <w:b/>
          <w:sz w:val="24"/>
          <w:szCs w:val="24"/>
        </w:rPr>
        <w:tab/>
      </w:r>
      <w:r w:rsidR="00F66EC3">
        <w:rPr>
          <w:rFonts w:ascii="Arial" w:hAnsi="Arial" w:cs="Arial"/>
          <w:b/>
          <w:sz w:val="24"/>
          <w:szCs w:val="24"/>
        </w:rPr>
        <w:tab/>
      </w:r>
      <w:r w:rsidR="00F66EC3">
        <w:rPr>
          <w:rFonts w:ascii="Arial" w:hAnsi="Arial" w:cs="Arial"/>
          <w:b/>
          <w:sz w:val="24"/>
          <w:szCs w:val="24"/>
        </w:rPr>
        <w:tab/>
      </w:r>
    </w:p>
    <w:p w14:paraId="6189AE12" w14:textId="30D22B92" w:rsidR="00A446AE" w:rsidRDefault="00A446AE" w:rsidP="00A446AE">
      <w:pPr>
        <w:spacing w:line="240" w:lineRule="auto"/>
        <w:jc w:val="both"/>
        <w:rPr>
          <w:rFonts w:ascii="Arial" w:hAnsi="Arial" w:cs="Arial"/>
          <w:b/>
          <w:sz w:val="24"/>
          <w:szCs w:val="24"/>
        </w:rPr>
      </w:pPr>
      <w:r>
        <w:rPr>
          <w:rFonts w:ascii="Arial" w:hAnsi="Arial" w:cs="Arial"/>
          <w:b/>
          <w:sz w:val="24"/>
          <w:szCs w:val="24"/>
        </w:rPr>
        <w:t>Member</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354D2E2F" w14:textId="77777777" w:rsidR="00C51983" w:rsidRDefault="00C51983">
      <w:pPr>
        <w:spacing w:line="240" w:lineRule="auto"/>
        <w:jc w:val="both"/>
        <w:rPr>
          <w:rFonts w:ascii="Arial" w:hAnsi="Arial" w:cs="Arial"/>
          <w:b/>
          <w:sz w:val="24"/>
          <w:szCs w:val="24"/>
        </w:rPr>
      </w:pPr>
    </w:p>
    <w:p w14:paraId="6CF186FB" w14:textId="77777777" w:rsidR="00C51983" w:rsidRDefault="00C51983">
      <w:pPr>
        <w:spacing w:line="240" w:lineRule="auto"/>
        <w:jc w:val="both"/>
        <w:rPr>
          <w:rFonts w:ascii="Arial" w:hAnsi="Arial" w:cs="Arial"/>
          <w:b/>
          <w:sz w:val="24"/>
          <w:szCs w:val="24"/>
        </w:rPr>
      </w:pPr>
    </w:p>
    <w:p w14:paraId="08D43716" w14:textId="5241F2B2" w:rsidR="00C51983" w:rsidRDefault="00BE0071">
      <w:pPr>
        <w:spacing w:line="240" w:lineRule="auto"/>
        <w:jc w:val="both"/>
        <w:rPr>
          <w:rFonts w:ascii="Arial" w:hAnsi="Arial" w:cs="Arial"/>
          <w:b/>
          <w:sz w:val="24"/>
          <w:szCs w:val="24"/>
        </w:rPr>
      </w:pPr>
      <w:r>
        <w:rPr>
          <w:rFonts w:ascii="Arial" w:hAnsi="Arial" w:cs="Arial"/>
          <w:b/>
          <w:sz w:val="24"/>
          <w:szCs w:val="24"/>
        </w:rPr>
        <w:t xml:space="preserve">(SD) </w:t>
      </w:r>
      <w:bookmarkStart w:id="0" w:name="_GoBack"/>
      <w:bookmarkEnd w:id="0"/>
      <w:r w:rsidR="00C51983">
        <w:rPr>
          <w:rFonts w:ascii="Arial" w:hAnsi="Arial" w:cs="Arial"/>
          <w:b/>
          <w:sz w:val="24"/>
          <w:szCs w:val="24"/>
        </w:rPr>
        <w:t>Divya Rani Deonanan</w:t>
      </w:r>
    </w:p>
    <w:p w14:paraId="09DE49D9" w14:textId="02C6B6F0" w:rsidR="00C51983" w:rsidRDefault="00C51983">
      <w:pPr>
        <w:spacing w:line="240" w:lineRule="auto"/>
        <w:jc w:val="both"/>
        <w:rPr>
          <w:rFonts w:ascii="Arial" w:hAnsi="Arial" w:cs="Arial"/>
          <w:b/>
          <w:sz w:val="24"/>
          <w:szCs w:val="24"/>
        </w:rPr>
      </w:pPr>
      <w:r>
        <w:rPr>
          <w:rFonts w:ascii="Arial" w:hAnsi="Arial" w:cs="Arial"/>
          <w:b/>
          <w:sz w:val="24"/>
          <w:szCs w:val="24"/>
        </w:rPr>
        <w:t>Member</w:t>
      </w:r>
    </w:p>
    <w:p w14:paraId="2FC3BA16" w14:textId="77777777" w:rsidR="00C51983" w:rsidRDefault="00C51983">
      <w:pPr>
        <w:spacing w:line="240" w:lineRule="auto"/>
        <w:jc w:val="both"/>
        <w:rPr>
          <w:rFonts w:ascii="Arial" w:hAnsi="Arial" w:cs="Arial"/>
          <w:b/>
          <w:sz w:val="24"/>
          <w:szCs w:val="24"/>
        </w:rPr>
      </w:pPr>
    </w:p>
    <w:p w14:paraId="1C64B99B" w14:textId="77777777" w:rsidR="00C51983" w:rsidRDefault="00C51983">
      <w:pPr>
        <w:spacing w:line="240" w:lineRule="auto"/>
        <w:jc w:val="both"/>
        <w:rPr>
          <w:rFonts w:ascii="Arial" w:hAnsi="Arial" w:cs="Arial"/>
          <w:b/>
          <w:sz w:val="24"/>
          <w:szCs w:val="24"/>
        </w:rPr>
      </w:pPr>
    </w:p>
    <w:p w14:paraId="28767AA4" w14:textId="7D36BC6C" w:rsidR="00431375" w:rsidRDefault="00B176CA">
      <w:pPr>
        <w:spacing w:line="240" w:lineRule="auto"/>
        <w:jc w:val="both"/>
        <w:rPr>
          <w:rFonts w:ascii="Arial" w:hAnsi="Arial" w:cs="Arial"/>
          <w:sz w:val="24"/>
          <w:szCs w:val="24"/>
        </w:rPr>
      </w:pPr>
      <w:r>
        <w:rPr>
          <w:rFonts w:ascii="Arial" w:hAnsi="Arial" w:cs="Arial"/>
          <w:b/>
          <w:sz w:val="24"/>
          <w:szCs w:val="24"/>
        </w:rPr>
        <w:t xml:space="preserve">5 </w:t>
      </w:r>
      <w:r w:rsidR="00FA4C5E">
        <w:rPr>
          <w:rFonts w:ascii="Arial" w:hAnsi="Arial" w:cs="Arial"/>
          <w:b/>
          <w:sz w:val="24"/>
          <w:szCs w:val="24"/>
        </w:rPr>
        <w:t>June</w:t>
      </w:r>
      <w:r w:rsidR="00A446AE">
        <w:rPr>
          <w:rFonts w:ascii="Arial" w:hAnsi="Arial" w:cs="Arial"/>
          <w:b/>
          <w:sz w:val="24"/>
          <w:szCs w:val="24"/>
        </w:rPr>
        <w:t xml:space="preserve"> 2024</w:t>
      </w:r>
      <w:r w:rsidR="00A446AE">
        <w:rPr>
          <w:rFonts w:ascii="Arial" w:hAnsi="Arial" w:cs="Arial"/>
          <w:sz w:val="24"/>
          <w:szCs w:val="24"/>
        </w:rPr>
        <w:t xml:space="preserve"> </w:t>
      </w:r>
    </w:p>
    <w:p w14:paraId="147724E3" w14:textId="77777777" w:rsidR="00324E99" w:rsidRDefault="00324E99">
      <w:pPr>
        <w:spacing w:line="240" w:lineRule="auto"/>
        <w:jc w:val="both"/>
        <w:rPr>
          <w:rFonts w:ascii="Arial" w:hAnsi="Arial" w:cs="Arial"/>
          <w:sz w:val="24"/>
          <w:szCs w:val="24"/>
        </w:rPr>
      </w:pPr>
    </w:p>
    <w:sectPr w:rsidR="00324E99">
      <w:footerReference w:type="default" r:id="rId8"/>
      <w:pgSz w:w="12240" w:h="15840"/>
      <w:pgMar w:top="1440" w:right="1440" w:bottom="1440" w:left="1440" w:header="0" w:footer="72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5FE9B" w14:textId="77777777" w:rsidR="005D2F87" w:rsidRDefault="005D2F87">
      <w:pPr>
        <w:spacing w:after="0" w:line="240" w:lineRule="auto"/>
      </w:pPr>
      <w:r>
        <w:separator/>
      </w:r>
    </w:p>
  </w:endnote>
  <w:endnote w:type="continuationSeparator" w:id="0">
    <w:p w14:paraId="51DCFE96" w14:textId="77777777" w:rsidR="005D2F87" w:rsidRDefault="005D2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Liberation Sans">
    <w:altName w:val="Arial"/>
    <w:charset w:val="00"/>
    <w:family w:val="swiss"/>
    <w:pitch w:val="variable"/>
    <w:sig w:usb0="E0000AFF" w:usb1="500078FF" w:usb2="00000021" w:usb3="00000000" w:csb0="000001BF" w:csb1="00000000"/>
  </w:font>
  <w:font w:name="Microsoft YaHei">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6438436"/>
      <w:docPartObj>
        <w:docPartGallery w:val="Page Numbers (Bottom of Page)"/>
        <w:docPartUnique/>
      </w:docPartObj>
    </w:sdtPr>
    <w:sdtEndPr/>
    <w:sdtContent>
      <w:p w14:paraId="0D84E0B0" w14:textId="75652134" w:rsidR="00F608CB" w:rsidRDefault="00C132B5">
        <w:pPr>
          <w:pStyle w:val="Footer"/>
          <w:jc w:val="center"/>
        </w:pPr>
        <w:r>
          <w:fldChar w:fldCharType="begin"/>
        </w:r>
        <w:r>
          <w:instrText>PAGE</w:instrText>
        </w:r>
        <w:r>
          <w:fldChar w:fldCharType="separate"/>
        </w:r>
        <w:r w:rsidR="00BE0071">
          <w:rPr>
            <w:noProof/>
          </w:rPr>
          <w:t>12</w:t>
        </w:r>
        <w:r>
          <w:fldChar w:fldCharType="end"/>
        </w:r>
      </w:p>
    </w:sdtContent>
  </w:sdt>
  <w:p w14:paraId="3DAC7882" w14:textId="77777777" w:rsidR="00F608CB" w:rsidRDefault="00F608C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A6BD0" w14:textId="77777777" w:rsidR="005D2F87" w:rsidRDefault="005D2F87">
      <w:pPr>
        <w:spacing w:after="0" w:line="240" w:lineRule="auto"/>
      </w:pPr>
      <w:r>
        <w:separator/>
      </w:r>
    </w:p>
  </w:footnote>
  <w:footnote w:type="continuationSeparator" w:id="0">
    <w:p w14:paraId="13D09ABA" w14:textId="77777777" w:rsidR="005D2F87" w:rsidRDefault="005D2F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65B54"/>
    <w:multiLevelType w:val="hybridMultilevel"/>
    <w:tmpl w:val="2BBE98E8"/>
    <w:lvl w:ilvl="0" w:tplc="D1A06092">
      <w:start w:val="1"/>
      <w:numFmt w:val="upperRoman"/>
      <w:lvlText w:val="(%1)"/>
      <w:lvlJc w:val="left"/>
      <w:pPr>
        <w:ind w:left="1146"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218F3485"/>
    <w:multiLevelType w:val="hybridMultilevel"/>
    <w:tmpl w:val="4AF65830"/>
    <w:lvl w:ilvl="0" w:tplc="A938412A">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 w15:restartNumberingAfterBreak="0">
    <w:nsid w:val="273562B5"/>
    <w:multiLevelType w:val="hybridMultilevel"/>
    <w:tmpl w:val="5964D25E"/>
    <w:lvl w:ilvl="0" w:tplc="33B869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4A0126"/>
    <w:multiLevelType w:val="hybridMultilevel"/>
    <w:tmpl w:val="EFE00114"/>
    <w:lvl w:ilvl="0" w:tplc="E07C7870">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 w15:restartNumberingAfterBreak="0">
    <w:nsid w:val="37585834"/>
    <w:multiLevelType w:val="hybridMultilevel"/>
    <w:tmpl w:val="F06CDD64"/>
    <w:lvl w:ilvl="0" w:tplc="D592D6CC">
      <w:start w:val="1"/>
      <w:numFmt w:val="lowerLetter"/>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4528E3"/>
    <w:multiLevelType w:val="hybridMultilevel"/>
    <w:tmpl w:val="9820B34A"/>
    <w:lvl w:ilvl="0" w:tplc="E11A5454">
      <w:start w:val="9"/>
      <w:numFmt w:val="lowerLetter"/>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6" w15:restartNumberingAfterBreak="0">
    <w:nsid w:val="4F663B69"/>
    <w:multiLevelType w:val="hybridMultilevel"/>
    <w:tmpl w:val="2E04B8FA"/>
    <w:lvl w:ilvl="0" w:tplc="40AC8E0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07957BC"/>
    <w:multiLevelType w:val="hybridMultilevel"/>
    <w:tmpl w:val="5964D2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523127F"/>
    <w:multiLevelType w:val="hybridMultilevel"/>
    <w:tmpl w:val="BE14805C"/>
    <w:lvl w:ilvl="0" w:tplc="B2DAFA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51714C"/>
    <w:multiLevelType w:val="hybridMultilevel"/>
    <w:tmpl w:val="97C84DB8"/>
    <w:lvl w:ilvl="0" w:tplc="02D2A056">
      <w:start w:val="2"/>
      <w:numFmt w:val="lowerRoman"/>
      <w:lvlText w:val="(%1)"/>
      <w:lvlJc w:val="left"/>
      <w:pPr>
        <w:ind w:left="3600" w:hanging="72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num w:numId="1">
    <w:abstractNumId w:val="3"/>
  </w:num>
  <w:num w:numId="2">
    <w:abstractNumId w:val="6"/>
  </w:num>
  <w:num w:numId="3">
    <w:abstractNumId w:val="8"/>
  </w:num>
  <w:num w:numId="4">
    <w:abstractNumId w:val="0"/>
  </w:num>
  <w:num w:numId="5">
    <w:abstractNumId w:val="2"/>
  </w:num>
  <w:num w:numId="6">
    <w:abstractNumId w:val="7"/>
  </w:num>
  <w:num w:numId="7">
    <w:abstractNumId w:val="4"/>
  </w:num>
  <w:num w:numId="8">
    <w:abstractNumId w:val="1"/>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8CB"/>
    <w:rsid w:val="00022D37"/>
    <w:rsid w:val="000364F3"/>
    <w:rsid w:val="00045B4E"/>
    <w:rsid w:val="00054D0D"/>
    <w:rsid w:val="00063CE7"/>
    <w:rsid w:val="00071CA2"/>
    <w:rsid w:val="0007223A"/>
    <w:rsid w:val="000A413F"/>
    <w:rsid w:val="000B57C3"/>
    <w:rsid w:val="000B656D"/>
    <w:rsid w:val="000C1F06"/>
    <w:rsid w:val="000D7280"/>
    <w:rsid w:val="000E490C"/>
    <w:rsid w:val="001009C9"/>
    <w:rsid w:val="0010374D"/>
    <w:rsid w:val="0011484C"/>
    <w:rsid w:val="00125E47"/>
    <w:rsid w:val="00130852"/>
    <w:rsid w:val="00136C0C"/>
    <w:rsid w:val="00137F91"/>
    <w:rsid w:val="00190A4B"/>
    <w:rsid w:val="001B1FC3"/>
    <w:rsid w:val="001E4E41"/>
    <w:rsid w:val="002050A5"/>
    <w:rsid w:val="00221EE3"/>
    <w:rsid w:val="002266E3"/>
    <w:rsid w:val="0023721C"/>
    <w:rsid w:val="002443F3"/>
    <w:rsid w:val="00244DFD"/>
    <w:rsid w:val="0025285B"/>
    <w:rsid w:val="00294E3B"/>
    <w:rsid w:val="002C08EA"/>
    <w:rsid w:val="002C25CA"/>
    <w:rsid w:val="002D4DF6"/>
    <w:rsid w:val="003001DB"/>
    <w:rsid w:val="00300CE1"/>
    <w:rsid w:val="00306701"/>
    <w:rsid w:val="00307419"/>
    <w:rsid w:val="003225F9"/>
    <w:rsid w:val="00324E99"/>
    <w:rsid w:val="00330D24"/>
    <w:rsid w:val="00335967"/>
    <w:rsid w:val="0034767C"/>
    <w:rsid w:val="00357353"/>
    <w:rsid w:val="003667D0"/>
    <w:rsid w:val="0037220B"/>
    <w:rsid w:val="00374ACF"/>
    <w:rsid w:val="00386DB6"/>
    <w:rsid w:val="003E725C"/>
    <w:rsid w:val="003F487E"/>
    <w:rsid w:val="003F50B1"/>
    <w:rsid w:val="00410129"/>
    <w:rsid w:val="00423672"/>
    <w:rsid w:val="00431375"/>
    <w:rsid w:val="004516F8"/>
    <w:rsid w:val="00453559"/>
    <w:rsid w:val="00464724"/>
    <w:rsid w:val="00466997"/>
    <w:rsid w:val="0047600C"/>
    <w:rsid w:val="004A416A"/>
    <w:rsid w:val="004B40EF"/>
    <w:rsid w:val="00503604"/>
    <w:rsid w:val="0051666F"/>
    <w:rsid w:val="005216AA"/>
    <w:rsid w:val="005563C1"/>
    <w:rsid w:val="0056677D"/>
    <w:rsid w:val="005717F8"/>
    <w:rsid w:val="005805A6"/>
    <w:rsid w:val="00581843"/>
    <w:rsid w:val="00594217"/>
    <w:rsid w:val="005D2F87"/>
    <w:rsid w:val="005D5B37"/>
    <w:rsid w:val="005E1DE5"/>
    <w:rsid w:val="006330FE"/>
    <w:rsid w:val="00647866"/>
    <w:rsid w:val="00652A41"/>
    <w:rsid w:val="00682FB1"/>
    <w:rsid w:val="00684913"/>
    <w:rsid w:val="00684ACB"/>
    <w:rsid w:val="006A1F8A"/>
    <w:rsid w:val="006A3AEB"/>
    <w:rsid w:val="006A64C3"/>
    <w:rsid w:val="006D7EA2"/>
    <w:rsid w:val="006E0741"/>
    <w:rsid w:val="006E4324"/>
    <w:rsid w:val="006E4B0C"/>
    <w:rsid w:val="006F3AD7"/>
    <w:rsid w:val="00705678"/>
    <w:rsid w:val="00713C10"/>
    <w:rsid w:val="00733AA2"/>
    <w:rsid w:val="00753989"/>
    <w:rsid w:val="0077317B"/>
    <w:rsid w:val="007B1D57"/>
    <w:rsid w:val="007C74D5"/>
    <w:rsid w:val="007F6226"/>
    <w:rsid w:val="007F64FD"/>
    <w:rsid w:val="00803412"/>
    <w:rsid w:val="00855A73"/>
    <w:rsid w:val="008567CA"/>
    <w:rsid w:val="008569AE"/>
    <w:rsid w:val="00873108"/>
    <w:rsid w:val="00877836"/>
    <w:rsid w:val="008B707D"/>
    <w:rsid w:val="008C0931"/>
    <w:rsid w:val="008D2F89"/>
    <w:rsid w:val="008D37AD"/>
    <w:rsid w:val="008E3102"/>
    <w:rsid w:val="008E4328"/>
    <w:rsid w:val="008F33D3"/>
    <w:rsid w:val="009031B1"/>
    <w:rsid w:val="00904043"/>
    <w:rsid w:val="00923D73"/>
    <w:rsid w:val="00925D39"/>
    <w:rsid w:val="00933660"/>
    <w:rsid w:val="00936558"/>
    <w:rsid w:val="00943013"/>
    <w:rsid w:val="0095118C"/>
    <w:rsid w:val="009613A1"/>
    <w:rsid w:val="009C1542"/>
    <w:rsid w:val="009C6A66"/>
    <w:rsid w:val="009E07DE"/>
    <w:rsid w:val="009E46F7"/>
    <w:rsid w:val="009E6110"/>
    <w:rsid w:val="009F50FE"/>
    <w:rsid w:val="00A23822"/>
    <w:rsid w:val="00A23F5D"/>
    <w:rsid w:val="00A30059"/>
    <w:rsid w:val="00A32DA7"/>
    <w:rsid w:val="00A35298"/>
    <w:rsid w:val="00A446AE"/>
    <w:rsid w:val="00A53E57"/>
    <w:rsid w:val="00A57E59"/>
    <w:rsid w:val="00A63BB8"/>
    <w:rsid w:val="00A646FF"/>
    <w:rsid w:val="00A67B69"/>
    <w:rsid w:val="00A971D4"/>
    <w:rsid w:val="00AA4C9D"/>
    <w:rsid w:val="00AB2788"/>
    <w:rsid w:val="00AB60A1"/>
    <w:rsid w:val="00AC2B98"/>
    <w:rsid w:val="00AD01FF"/>
    <w:rsid w:val="00AD4AAB"/>
    <w:rsid w:val="00AD7966"/>
    <w:rsid w:val="00AE35C7"/>
    <w:rsid w:val="00AF3A52"/>
    <w:rsid w:val="00B0459E"/>
    <w:rsid w:val="00B176CA"/>
    <w:rsid w:val="00B25B1A"/>
    <w:rsid w:val="00B31A9F"/>
    <w:rsid w:val="00B3675C"/>
    <w:rsid w:val="00B4140A"/>
    <w:rsid w:val="00B45254"/>
    <w:rsid w:val="00B46A60"/>
    <w:rsid w:val="00B72662"/>
    <w:rsid w:val="00B77E9A"/>
    <w:rsid w:val="00B97A58"/>
    <w:rsid w:val="00BC2526"/>
    <w:rsid w:val="00BC2EC7"/>
    <w:rsid w:val="00BC3F2A"/>
    <w:rsid w:val="00BE0071"/>
    <w:rsid w:val="00BF458A"/>
    <w:rsid w:val="00C132B5"/>
    <w:rsid w:val="00C51983"/>
    <w:rsid w:val="00C559F3"/>
    <w:rsid w:val="00C63B38"/>
    <w:rsid w:val="00C74B3C"/>
    <w:rsid w:val="00CA5E5A"/>
    <w:rsid w:val="00CB189E"/>
    <w:rsid w:val="00CC6EA9"/>
    <w:rsid w:val="00CE4E39"/>
    <w:rsid w:val="00CF0899"/>
    <w:rsid w:val="00D12AB0"/>
    <w:rsid w:val="00D20A90"/>
    <w:rsid w:val="00D4019E"/>
    <w:rsid w:val="00D64D8A"/>
    <w:rsid w:val="00D71253"/>
    <w:rsid w:val="00D96F85"/>
    <w:rsid w:val="00DC09B0"/>
    <w:rsid w:val="00DC0F0F"/>
    <w:rsid w:val="00DE31B6"/>
    <w:rsid w:val="00E03B0D"/>
    <w:rsid w:val="00E10F9D"/>
    <w:rsid w:val="00E500C3"/>
    <w:rsid w:val="00EA133F"/>
    <w:rsid w:val="00EA7A98"/>
    <w:rsid w:val="00EB0A65"/>
    <w:rsid w:val="00EB36CF"/>
    <w:rsid w:val="00EB3F64"/>
    <w:rsid w:val="00EB43B7"/>
    <w:rsid w:val="00ED10C8"/>
    <w:rsid w:val="00F278EE"/>
    <w:rsid w:val="00F32FAF"/>
    <w:rsid w:val="00F357C7"/>
    <w:rsid w:val="00F40021"/>
    <w:rsid w:val="00F4242E"/>
    <w:rsid w:val="00F527A9"/>
    <w:rsid w:val="00F608CB"/>
    <w:rsid w:val="00F66EC3"/>
    <w:rsid w:val="00F7538B"/>
    <w:rsid w:val="00F817BB"/>
    <w:rsid w:val="00F91DC4"/>
    <w:rsid w:val="00F924DE"/>
    <w:rsid w:val="00F92899"/>
    <w:rsid w:val="00FA4C5E"/>
    <w:rsid w:val="00FD29C9"/>
    <w:rsid w:val="00FE3C0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76354"/>
  <w15:docId w15:val="{EE66F983-BC33-4249-8FE3-9E3C67A5C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DEA"/>
    <w:pPr>
      <w:spacing w:after="200"/>
    </w:pPr>
    <w:rPr>
      <w:rFonts w:ascii="Calibri" w:eastAsia="Calibri" w:hAnsi="Calibri"/>
      <w:color w:val="00000A"/>
      <w:sz w:val="22"/>
    </w:rPr>
  </w:style>
  <w:style w:type="paragraph" w:styleId="Heading1">
    <w:name w:val="heading 1"/>
    <w:basedOn w:val="Heading"/>
    <w:qFormat/>
    <w:pPr>
      <w:outlineLvl w:val="0"/>
    </w:pPr>
  </w:style>
  <w:style w:type="paragraph" w:styleId="Heading2">
    <w:name w:val="heading 2"/>
    <w:basedOn w:val="Heading"/>
    <w:link w:val="Heading2Char"/>
    <w:qFormat/>
    <w:rsid w:val="00BE55BE"/>
    <w:pPr>
      <w:widowControl w:val="0"/>
      <w:spacing w:after="200"/>
      <w:outlineLvl w:val="1"/>
    </w:pPr>
    <w:rPr>
      <w:rFonts w:ascii="Calibri" w:eastAsia="Times New Roman" w:hAnsi="Calibri" w:cs="Times New Roman"/>
      <w:sz w:val="20"/>
    </w:r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36BD4"/>
  </w:style>
  <w:style w:type="character" w:customStyle="1" w:styleId="FooterChar">
    <w:name w:val="Footer Char"/>
    <w:basedOn w:val="DefaultParagraphFont"/>
    <w:link w:val="Footer"/>
    <w:uiPriority w:val="99"/>
    <w:qFormat/>
    <w:rsid w:val="00936BD4"/>
  </w:style>
  <w:style w:type="character" w:customStyle="1" w:styleId="InternetLink">
    <w:name w:val="Internet Link"/>
    <w:basedOn w:val="DefaultParagraphFont"/>
    <w:uiPriority w:val="99"/>
    <w:unhideWhenUsed/>
    <w:rsid w:val="00182947"/>
    <w:rPr>
      <w:color w:val="0000FF" w:themeColor="hyperlink"/>
      <w:u w:val="single"/>
    </w:rPr>
  </w:style>
  <w:style w:type="character" w:customStyle="1" w:styleId="BalloonTextChar">
    <w:name w:val="Balloon Text Char"/>
    <w:basedOn w:val="DefaultParagraphFont"/>
    <w:link w:val="BalloonText"/>
    <w:uiPriority w:val="99"/>
    <w:semiHidden/>
    <w:qFormat/>
    <w:rsid w:val="00B1474E"/>
    <w:rPr>
      <w:rFonts w:ascii="Segoe UI" w:hAnsi="Segoe UI" w:cs="Segoe UI"/>
      <w:sz w:val="18"/>
      <w:szCs w:val="18"/>
    </w:rPr>
  </w:style>
  <w:style w:type="character" w:customStyle="1" w:styleId="BodyTextIndent2Char">
    <w:name w:val="Body Text Indent 2 Char"/>
    <w:basedOn w:val="DefaultParagraphFont"/>
    <w:link w:val="BodyTextIndent2"/>
    <w:semiHidden/>
    <w:qFormat/>
    <w:rsid w:val="00441635"/>
    <w:rPr>
      <w:rFonts w:ascii="Arial" w:eastAsia="Times New Roman" w:hAnsi="Arial" w:cs="Times New Roman"/>
      <w:sz w:val="20"/>
      <w:szCs w:val="24"/>
    </w:rPr>
  </w:style>
  <w:style w:type="character" w:customStyle="1" w:styleId="Heading2Char">
    <w:name w:val="Heading 2 Char"/>
    <w:basedOn w:val="DefaultParagraphFont"/>
    <w:link w:val="Heading2"/>
    <w:qFormat/>
    <w:rsid w:val="00BE55BE"/>
    <w:rPr>
      <w:rFonts w:ascii="Arial" w:eastAsia="Times New Roman" w:hAnsi="Arial" w:cs="Times New Roman"/>
      <w:sz w:val="20"/>
      <w:szCs w:val="24"/>
    </w:rPr>
  </w:style>
  <w:style w:type="character" w:styleId="Strong">
    <w:name w:val="Strong"/>
    <w:basedOn w:val="DefaultParagraphFont"/>
    <w:uiPriority w:val="22"/>
    <w:qFormat/>
    <w:rsid w:val="00A23EA7"/>
    <w:rPr>
      <w:b/>
      <w:bCs/>
    </w:rPr>
  </w:style>
  <w:style w:type="character" w:styleId="CommentReference">
    <w:name w:val="annotation reference"/>
    <w:basedOn w:val="DefaultParagraphFont"/>
    <w:uiPriority w:val="99"/>
    <w:semiHidden/>
    <w:unhideWhenUsed/>
    <w:qFormat/>
    <w:rsid w:val="00B52F1C"/>
    <w:rPr>
      <w:sz w:val="16"/>
      <w:szCs w:val="16"/>
    </w:rPr>
  </w:style>
  <w:style w:type="character" w:customStyle="1" w:styleId="CommentTextChar">
    <w:name w:val="Comment Text Char"/>
    <w:basedOn w:val="DefaultParagraphFont"/>
    <w:link w:val="CommentText"/>
    <w:uiPriority w:val="99"/>
    <w:semiHidden/>
    <w:qFormat/>
    <w:rsid w:val="00B52F1C"/>
    <w:rPr>
      <w:sz w:val="20"/>
      <w:szCs w:val="20"/>
    </w:rPr>
  </w:style>
  <w:style w:type="character" w:customStyle="1" w:styleId="CommentSubjectChar">
    <w:name w:val="Comment Subject Char"/>
    <w:basedOn w:val="CommentTextChar"/>
    <w:link w:val="CommentSubject"/>
    <w:uiPriority w:val="99"/>
    <w:semiHidden/>
    <w:qFormat/>
    <w:rsid w:val="00B52F1C"/>
    <w:rPr>
      <w:b/>
      <w:bCs/>
      <w:sz w:val="20"/>
      <w:szCs w:val="20"/>
    </w:rPr>
  </w:style>
  <w:style w:type="character" w:styleId="Emphasis">
    <w:name w:val="Emphasis"/>
    <w:basedOn w:val="DefaultParagraphFont"/>
    <w:uiPriority w:val="20"/>
    <w:qFormat/>
    <w:rsid w:val="00B949F0"/>
    <w:rPr>
      <w:i/>
      <w:iCs/>
    </w:rPr>
  </w:style>
  <w:style w:type="character" w:customStyle="1" w:styleId="ListLabel1">
    <w:name w:val="ListLabel 1"/>
    <w:qFormat/>
    <w:rPr>
      <w:rFonts w:eastAsia="Calibri" w:cs="Arial"/>
    </w:rPr>
  </w:style>
  <w:style w:type="character" w:customStyle="1" w:styleId="ListLabel2">
    <w:name w:val="ListLabel 2"/>
    <w:qFormat/>
    <w:rPr>
      <w:rFonts w:cs="Courier New"/>
    </w:rPr>
  </w:style>
  <w:style w:type="character" w:customStyle="1" w:styleId="ListLabel3">
    <w:name w:val="ListLabel 3"/>
    <w:qFormat/>
    <w:rPr>
      <w:b/>
    </w:rPr>
  </w:style>
  <w:style w:type="character" w:customStyle="1" w:styleId="ListLabel4">
    <w:name w:val="ListLabel 4"/>
    <w:qFormat/>
    <w:rPr>
      <w:rFonts w:cs="Arial"/>
    </w:rPr>
  </w:style>
  <w:style w:type="character" w:customStyle="1" w:styleId="ListLabel5">
    <w:name w:val="ListLabel 5"/>
    <w:qFormat/>
    <w:rPr>
      <w:rFonts w:ascii="Arial" w:hAnsi="Arial" w:cs="Arial"/>
      <w:b/>
      <w:i/>
      <w:sz w:val="24"/>
    </w:rPr>
  </w:style>
  <w:style w:type="character" w:customStyle="1" w:styleId="ListLabel6">
    <w:name w:val="ListLabel 6"/>
    <w:qFormat/>
    <w:rPr>
      <w:rFonts w:ascii="Arial" w:hAnsi="Arial" w:cs="Arial"/>
      <w:b/>
      <w:i/>
      <w:sz w:val="24"/>
    </w:rPr>
  </w:style>
  <w:style w:type="character" w:customStyle="1" w:styleId="ListLabel7">
    <w:name w:val="ListLabel 7"/>
    <w:qFormat/>
    <w:rPr>
      <w:rFonts w:ascii="Arial" w:hAnsi="Arial" w:cs="Arial"/>
      <w:b/>
      <w:i/>
      <w:sz w:val="24"/>
    </w:rPr>
  </w:style>
  <w:style w:type="character" w:customStyle="1" w:styleId="ListLabel8">
    <w:name w:val="ListLabel 8"/>
    <w:qFormat/>
    <w:rPr>
      <w:rFonts w:ascii="Arial" w:hAnsi="Arial" w:cs="Arial"/>
      <w:b/>
      <w:i/>
      <w:sz w:val="24"/>
    </w:rPr>
  </w:style>
  <w:style w:type="character" w:customStyle="1" w:styleId="ListLabel9">
    <w:name w:val="ListLabel 9"/>
    <w:qFormat/>
    <w:rPr>
      <w:rFonts w:cs="Arial"/>
      <w:b/>
      <w:i/>
      <w:sz w:val="24"/>
    </w:rPr>
  </w:style>
  <w:style w:type="character" w:customStyle="1" w:styleId="ListLabel10">
    <w:name w:val="ListLabel 10"/>
    <w:qFormat/>
    <w:rPr>
      <w:rFonts w:cs="Arial"/>
    </w:rPr>
  </w:style>
  <w:style w:type="character" w:customStyle="1" w:styleId="highlight">
    <w:name w:val="highlight"/>
    <w:basedOn w:val="DefaultParagraphFont"/>
    <w:qFormat/>
    <w:rsid w:val="00C44ED0"/>
  </w:style>
  <w:style w:type="character" w:customStyle="1" w:styleId="cskcde">
    <w:name w:val="cskcde"/>
    <w:basedOn w:val="DefaultParagraphFont"/>
    <w:qFormat/>
    <w:rsid w:val="00456BD7"/>
  </w:style>
  <w:style w:type="character" w:customStyle="1" w:styleId="hgkelc">
    <w:name w:val="hgkelc"/>
    <w:basedOn w:val="DefaultParagraphFont"/>
    <w:qFormat/>
    <w:rsid w:val="00456BD7"/>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unhideWhenUsed/>
    <w:rsid w:val="00936BD4"/>
    <w:pPr>
      <w:tabs>
        <w:tab w:val="center" w:pos="4680"/>
        <w:tab w:val="right" w:pos="9360"/>
      </w:tabs>
      <w:spacing w:after="0" w:line="240" w:lineRule="auto"/>
    </w:pPr>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paragraph" w:customStyle="1" w:styleId="Default">
    <w:name w:val="Default"/>
    <w:qFormat/>
    <w:rsid w:val="00553E3E"/>
    <w:pPr>
      <w:spacing w:line="240" w:lineRule="auto"/>
    </w:pPr>
    <w:rPr>
      <w:rFonts w:ascii="Arial" w:eastAsia="Calibri" w:hAnsi="Arial" w:cs="Arial"/>
      <w:color w:val="000000"/>
      <w:sz w:val="24"/>
      <w:szCs w:val="24"/>
    </w:rPr>
  </w:style>
  <w:style w:type="paragraph" w:styleId="NoSpacing">
    <w:name w:val="No Spacing"/>
    <w:uiPriority w:val="1"/>
    <w:qFormat/>
    <w:rsid w:val="004806BC"/>
    <w:pPr>
      <w:spacing w:line="240" w:lineRule="auto"/>
    </w:pPr>
    <w:rPr>
      <w:rFonts w:ascii="Calibri" w:eastAsia="Calibri" w:hAnsi="Calibri"/>
      <w:color w:val="00000A"/>
      <w:sz w:val="22"/>
      <w:lang w:val="en-GB"/>
    </w:rPr>
  </w:style>
  <w:style w:type="paragraph" w:styleId="BalloonText">
    <w:name w:val="Balloon Text"/>
    <w:basedOn w:val="Normal"/>
    <w:link w:val="BalloonTextChar"/>
    <w:uiPriority w:val="99"/>
    <w:semiHidden/>
    <w:unhideWhenUsed/>
    <w:qFormat/>
    <w:rsid w:val="00B1474E"/>
    <w:pPr>
      <w:spacing w:after="0" w:line="240" w:lineRule="auto"/>
    </w:pPr>
    <w:rPr>
      <w:rFonts w:ascii="Segoe UI" w:hAnsi="Segoe UI" w:cs="Segoe UI"/>
      <w:sz w:val="18"/>
      <w:szCs w:val="18"/>
    </w:rPr>
  </w:style>
  <w:style w:type="paragraph" w:styleId="BodyTextIndent2">
    <w:name w:val="Body Text Indent 2"/>
    <w:basedOn w:val="Default"/>
    <w:next w:val="Default"/>
    <w:link w:val="BodyTextIndent2Char"/>
    <w:semiHidden/>
    <w:qFormat/>
    <w:rsid w:val="00441635"/>
    <w:pPr>
      <w:spacing w:before="240"/>
    </w:pPr>
    <w:rPr>
      <w:rFonts w:eastAsia="Times New Roman" w:cs="Times New Roman"/>
      <w:color w:val="00000A"/>
      <w:sz w:val="20"/>
    </w:rPr>
  </w:style>
  <w:style w:type="paragraph" w:styleId="CommentText">
    <w:name w:val="annotation text"/>
    <w:basedOn w:val="Normal"/>
    <w:link w:val="CommentTextChar"/>
    <w:uiPriority w:val="99"/>
    <w:semiHidden/>
    <w:unhideWhenUsed/>
    <w:qFormat/>
    <w:rsid w:val="00B52F1C"/>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B52F1C"/>
    <w:rPr>
      <w:b/>
      <w:bCs/>
    </w:r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35316">
      <w:bodyDiv w:val="1"/>
      <w:marLeft w:val="0"/>
      <w:marRight w:val="0"/>
      <w:marTop w:val="0"/>
      <w:marBottom w:val="0"/>
      <w:divBdr>
        <w:top w:val="none" w:sz="0" w:space="0" w:color="auto"/>
        <w:left w:val="none" w:sz="0" w:space="0" w:color="auto"/>
        <w:bottom w:val="none" w:sz="0" w:space="0" w:color="auto"/>
        <w:right w:val="none" w:sz="0" w:space="0" w:color="auto"/>
      </w:divBdr>
      <w:divsChild>
        <w:div w:id="1047222773">
          <w:marLeft w:val="0"/>
          <w:marRight w:val="0"/>
          <w:marTop w:val="15"/>
          <w:marBottom w:val="0"/>
          <w:divBdr>
            <w:top w:val="single" w:sz="48" w:space="0" w:color="auto"/>
            <w:left w:val="single" w:sz="48" w:space="0" w:color="auto"/>
            <w:bottom w:val="single" w:sz="48" w:space="0" w:color="auto"/>
            <w:right w:val="single" w:sz="48" w:space="0" w:color="auto"/>
          </w:divBdr>
          <w:divsChild>
            <w:div w:id="1874808465">
              <w:marLeft w:val="0"/>
              <w:marRight w:val="0"/>
              <w:marTop w:val="0"/>
              <w:marBottom w:val="0"/>
              <w:divBdr>
                <w:top w:val="none" w:sz="0" w:space="0" w:color="auto"/>
                <w:left w:val="none" w:sz="0" w:space="0" w:color="auto"/>
                <w:bottom w:val="none" w:sz="0" w:space="0" w:color="auto"/>
                <w:right w:val="none" w:sz="0" w:space="0" w:color="auto"/>
              </w:divBdr>
            </w:div>
          </w:divsChild>
        </w:div>
        <w:div w:id="1202547406">
          <w:marLeft w:val="0"/>
          <w:marRight w:val="0"/>
          <w:marTop w:val="15"/>
          <w:marBottom w:val="0"/>
          <w:divBdr>
            <w:top w:val="single" w:sz="48" w:space="0" w:color="auto"/>
            <w:left w:val="single" w:sz="48" w:space="0" w:color="auto"/>
            <w:bottom w:val="single" w:sz="48" w:space="0" w:color="auto"/>
            <w:right w:val="single" w:sz="48" w:space="0" w:color="auto"/>
          </w:divBdr>
          <w:divsChild>
            <w:div w:id="69647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8777">
      <w:bodyDiv w:val="1"/>
      <w:marLeft w:val="0"/>
      <w:marRight w:val="0"/>
      <w:marTop w:val="0"/>
      <w:marBottom w:val="0"/>
      <w:divBdr>
        <w:top w:val="none" w:sz="0" w:space="0" w:color="auto"/>
        <w:left w:val="none" w:sz="0" w:space="0" w:color="auto"/>
        <w:bottom w:val="none" w:sz="0" w:space="0" w:color="auto"/>
        <w:right w:val="none" w:sz="0" w:space="0" w:color="auto"/>
      </w:divBdr>
      <w:divsChild>
        <w:div w:id="823083419">
          <w:marLeft w:val="0"/>
          <w:marRight w:val="0"/>
          <w:marTop w:val="15"/>
          <w:marBottom w:val="0"/>
          <w:divBdr>
            <w:top w:val="single" w:sz="48" w:space="0" w:color="auto"/>
            <w:left w:val="single" w:sz="48" w:space="0" w:color="auto"/>
            <w:bottom w:val="single" w:sz="48" w:space="0" w:color="auto"/>
            <w:right w:val="single" w:sz="48" w:space="0" w:color="auto"/>
          </w:divBdr>
          <w:divsChild>
            <w:div w:id="800810516">
              <w:marLeft w:val="0"/>
              <w:marRight w:val="0"/>
              <w:marTop w:val="0"/>
              <w:marBottom w:val="0"/>
              <w:divBdr>
                <w:top w:val="none" w:sz="0" w:space="0" w:color="auto"/>
                <w:left w:val="none" w:sz="0" w:space="0" w:color="auto"/>
                <w:bottom w:val="none" w:sz="0" w:space="0" w:color="auto"/>
                <w:right w:val="none" w:sz="0" w:space="0" w:color="auto"/>
              </w:divBdr>
            </w:div>
          </w:divsChild>
        </w:div>
        <w:div w:id="585462529">
          <w:marLeft w:val="0"/>
          <w:marRight w:val="0"/>
          <w:marTop w:val="15"/>
          <w:marBottom w:val="0"/>
          <w:divBdr>
            <w:top w:val="single" w:sz="48" w:space="0" w:color="auto"/>
            <w:left w:val="single" w:sz="48" w:space="0" w:color="auto"/>
            <w:bottom w:val="single" w:sz="48" w:space="0" w:color="auto"/>
            <w:right w:val="single" w:sz="48" w:space="0" w:color="auto"/>
          </w:divBdr>
          <w:divsChild>
            <w:div w:id="355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85217">
      <w:bodyDiv w:val="1"/>
      <w:marLeft w:val="0"/>
      <w:marRight w:val="0"/>
      <w:marTop w:val="0"/>
      <w:marBottom w:val="0"/>
      <w:divBdr>
        <w:top w:val="none" w:sz="0" w:space="0" w:color="auto"/>
        <w:left w:val="none" w:sz="0" w:space="0" w:color="auto"/>
        <w:bottom w:val="none" w:sz="0" w:space="0" w:color="auto"/>
        <w:right w:val="none" w:sz="0" w:space="0" w:color="auto"/>
      </w:divBdr>
      <w:divsChild>
        <w:div w:id="1373993322">
          <w:marLeft w:val="0"/>
          <w:marRight w:val="0"/>
          <w:marTop w:val="15"/>
          <w:marBottom w:val="0"/>
          <w:divBdr>
            <w:top w:val="single" w:sz="48" w:space="0" w:color="auto"/>
            <w:left w:val="single" w:sz="48" w:space="0" w:color="auto"/>
            <w:bottom w:val="single" w:sz="48" w:space="0" w:color="auto"/>
            <w:right w:val="single" w:sz="48" w:space="0" w:color="auto"/>
          </w:divBdr>
          <w:divsChild>
            <w:div w:id="1119255593">
              <w:marLeft w:val="0"/>
              <w:marRight w:val="0"/>
              <w:marTop w:val="0"/>
              <w:marBottom w:val="0"/>
              <w:divBdr>
                <w:top w:val="none" w:sz="0" w:space="0" w:color="auto"/>
                <w:left w:val="none" w:sz="0" w:space="0" w:color="auto"/>
                <w:bottom w:val="none" w:sz="0" w:space="0" w:color="auto"/>
                <w:right w:val="none" w:sz="0" w:space="0" w:color="auto"/>
              </w:divBdr>
            </w:div>
          </w:divsChild>
        </w:div>
        <w:div w:id="1486161602">
          <w:marLeft w:val="0"/>
          <w:marRight w:val="0"/>
          <w:marTop w:val="15"/>
          <w:marBottom w:val="0"/>
          <w:divBdr>
            <w:top w:val="single" w:sz="48" w:space="0" w:color="auto"/>
            <w:left w:val="single" w:sz="48" w:space="0" w:color="auto"/>
            <w:bottom w:val="single" w:sz="48" w:space="0" w:color="auto"/>
            <w:right w:val="single" w:sz="48" w:space="0" w:color="auto"/>
          </w:divBdr>
          <w:divsChild>
            <w:div w:id="214685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425574">
      <w:bodyDiv w:val="1"/>
      <w:marLeft w:val="0"/>
      <w:marRight w:val="0"/>
      <w:marTop w:val="0"/>
      <w:marBottom w:val="0"/>
      <w:divBdr>
        <w:top w:val="none" w:sz="0" w:space="0" w:color="auto"/>
        <w:left w:val="none" w:sz="0" w:space="0" w:color="auto"/>
        <w:bottom w:val="none" w:sz="0" w:space="0" w:color="auto"/>
        <w:right w:val="none" w:sz="0" w:space="0" w:color="auto"/>
      </w:divBdr>
      <w:divsChild>
        <w:div w:id="1752384224">
          <w:marLeft w:val="0"/>
          <w:marRight w:val="0"/>
          <w:marTop w:val="15"/>
          <w:marBottom w:val="0"/>
          <w:divBdr>
            <w:top w:val="single" w:sz="48" w:space="0" w:color="auto"/>
            <w:left w:val="single" w:sz="48" w:space="0" w:color="auto"/>
            <w:bottom w:val="single" w:sz="48" w:space="0" w:color="auto"/>
            <w:right w:val="single" w:sz="48" w:space="0" w:color="auto"/>
          </w:divBdr>
          <w:divsChild>
            <w:div w:id="7746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8994">
      <w:bodyDiv w:val="1"/>
      <w:marLeft w:val="0"/>
      <w:marRight w:val="0"/>
      <w:marTop w:val="0"/>
      <w:marBottom w:val="0"/>
      <w:divBdr>
        <w:top w:val="none" w:sz="0" w:space="0" w:color="auto"/>
        <w:left w:val="none" w:sz="0" w:space="0" w:color="auto"/>
        <w:bottom w:val="none" w:sz="0" w:space="0" w:color="auto"/>
        <w:right w:val="none" w:sz="0" w:space="0" w:color="auto"/>
      </w:divBdr>
      <w:divsChild>
        <w:div w:id="348944371">
          <w:marLeft w:val="0"/>
          <w:marRight w:val="0"/>
          <w:marTop w:val="15"/>
          <w:marBottom w:val="0"/>
          <w:divBdr>
            <w:top w:val="single" w:sz="48" w:space="0" w:color="auto"/>
            <w:left w:val="single" w:sz="48" w:space="0" w:color="auto"/>
            <w:bottom w:val="single" w:sz="48" w:space="0" w:color="auto"/>
            <w:right w:val="single" w:sz="48" w:space="0" w:color="auto"/>
          </w:divBdr>
          <w:divsChild>
            <w:div w:id="1179587672">
              <w:marLeft w:val="0"/>
              <w:marRight w:val="0"/>
              <w:marTop w:val="0"/>
              <w:marBottom w:val="0"/>
              <w:divBdr>
                <w:top w:val="none" w:sz="0" w:space="0" w:color="auto"/>
                <w:left w:val="none" w:sz="0" w:space="0" w:color="auto"/>
                <w:bottom w:val="none" w:sz="0" w:space="0" w:color="auto"/>
                <w:right w:val="none" w:sz="0" w:space="0" w:color="auto"/>
              </w:divBdr>
            </w:div>
          </w:divsChild>
        </w:div>
        <w:div w:id="1732268877">
          <w:marLeft w:val="0"/>
          <w:marRight w:val="0"/>
          <w:marTop w:val="15"/>
          <w:marBottom w:val="0"/>
          <w:divBdr>
            <w:top w:val="single" w:sz="48" w:space="0" w:color="auto"/>
            <w:left w:val="single" w:sz="48" w:space="0" w:color="auto"/>
            <w:bottom w:val="single" w:sz="48" w:space="0" w:color="auto"/>
            <w:right w:val="single" w:sz="48" w:space="0" w:color="auto"/>
          </w:divBdr>
          <w:divsChild>
            <w:div w:id="127894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4809">
      <w:bodyDiv w:val="1"/>
      <w:marLeft w:val="0"/>
      <w:marRight w:val="0"/>
      <w:marTop w:val="0"/>
      <w:marBottom w:val="0"/>
      <w:divBdr>
        <w:top w:val="none" w:sz="0" w:space="0" w:color="auto"/>
        <w:left w:val="none" w:sz="0" w:space="0" w:color="auto"/>
        <w:bottom w:val="none" w:sz="0" w:space="0" w:color="auto"/>
        <w:right w:val="none" w:sz="0" w:space="0" w:color="auto"/>
      </w:divBdr>
      <w:divsChild>
        <w:div w:id="1128160312">
          <w:marLeft w:val="0"/>
          <w:marRight w:val="0"/>
          <w:marTop w:val="15"/>
          <w:marBottom w:val="0"/>
          <w:divBdr>
            <w:top w:val="single" w:sz="48" w:space="0" w:color="auto"/>
            <w:left w:val="single" w:sz="48" w:space="0" w:color="auto"/>
            <w:bottom w:val="single" w:sz="48" w:space="0" w:color="auto"/>
            <w:right w:val="single" w:sz="48" w:space="0" w:color="auto"/>
          </w:divBdr>
          <w:divsChild>
            <w:div w:id="1822455247">
              <w:marLeft w:val="0"/>
              <w:marRight w:val="0"/>
              <w:marTop w:val="0"/>
              <w:marBottom w:val="0"/>
              <w:divBdr>
                <w:top w:val="none" w:sz="0" w:space="0" w:color="auto"/>
                <w:left w:val="none" w:sz="0" w:space="0" w:color="auto"/>
                <w:bottom w:val="none" w:sz="0" w:space="0" w:color="auto"/>
                <w:right w:val="none" w:sz="0" w:space="0" w:color="auto"/>
              </w:divBdr>
            </w:div>
          </w:divsChild>
        </w:div>
        <w:div w:id="2124765412">
          <w:marLeft w:val="0"/>
          <w:marRight w:val="0"/>
          <w:marTop w:val="15"/>
          <w:marBottom w:val="0"/>
          <w:divBdr>
            <w:top w:val="single" w:sz="48" w:space="0" w:color="auto"/>
            <w:left w:val="single" w:sz="48" w:space="0" w:color="auto"/>
            <w:bottom w:val="single" w:sz="48" w:space="0" w:color="auto"/>
            <w:right w:val="single" w:sz="48" w:space="0" w:color="auto"/>
          </w:divBdr>
          <w:divsChild>
            <w:div w:id="2637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37882">
      <w:bodyDiv w:val="1"/>
      <w:marLeft w:val="0"/>
      <w:marRight w:val="0"/>
      <w:marTop w:val="0"/>
      <w:marBottom w:val="0"/>
      <w:divBdr>
        <w:top w:val="none" w:sz="0" w:space="0" w:color="auto"/>
        <w:left w:val="none" w:sz="0" w:space="0" w:color="auto"/>
        <w:bottom w:val="none" w:sz="0" w:space="0" w:color="auto"/>
        <w:right w:val="none" w:sz="0" w:space="0" w:color="auto"/>
      </w:divBdr>
      <w:divsChild>
        <w:div w:id="277373069">
          <w:marLeft w:val="0"/>
          <w:marRight w:val="0"/>
          <w:marTop w:val="15"/>
          <w:marBottom w:val="0"/>
          <w:divBdr>
            <w:top w:val="single" w:sz="48" w:space="0" w:color="auto"/>
            <w:left w:val="single" w:sz="48" w:space="0" w:color="auto"/>
            <w:bottom w:val="single" w:sz="48" w:space="0" w:color="auto"/>
            <w:right w:val="single" w:sz="48" w:space="0" w:color="auto"/>
          </w:divBdr>
          <w:divsChild>
            <w:div w:id="1515535802">
              <w:marLeft w:val="0"/>
              <w:marRight w:val="0"/>
              <w:marTop w:val="0"/>
              <w:marBottom w:val="0"/>
              <w:divBdr>
                <w:top w:val="none" w:sz="0" w:space="0" w:color="auto"/>
                <w:left w:val="none" w:sz="0" w:space="0" w:color="auto"/>
                <w:bottom w:val="none" w:sz="0" w:space="0" w:color="auto"/>
                <w:right w:val="none" w:sz="0" w:space="0" w:color="auto"/>
              </w:divBdr>
            </w:div>
          </w:divsChild>
        </w:div>
        <w:div w:id="1847280986">
          <w:marLeft w:val="0"/>
          <w:marRight w:val="0"/>
          <w:marTop w:val="15"/>
          <w:marBottom w:val="0"/>
          <w:divBdr>
            <w:top w:val="single" w:sz="48" w:space="0" w:color="auto"/>
            <w:left w:val="single" w:sz="48" w:space="0" w:color="auto"/>
            <w:bottom w:val="single" w:sz="48" w:space="0" w:color="auto"/>
            <w:right w:val="single" w:sz="48" w:space="0" w:color="auto"/>
          </w:divBdr>
          <w:divsChild>
            <w:div w:id="489099635">
              <w:marLeft w:val="0"/>
              <w:marRight w:val="0"/>
              <w:marTop w:val="0"/>
              <w:marBottom w:val="0"/>
              <w:divBdr>
                <w:top w:val="none" w:sz="0" w:space="0" w:color="auto"/>
                <w:left w:val="none" w:sz="0" w:space="0" w:color="auto"/>
                <w:bottom w:val="none" w:sz="0" w:space="0" w:color="auto"/>
                <w:right w:val="none" w:sz="0" w:space="0" w:color="auto"/>
              </w:divBdr>
            </w:div>
          </w:divsChild>
        </w:div>
        <w:div w:id="227114776">
          <w:marLeft w:val="0"/>
          <w:marRight w:val="0"/>
          <w:marTop w:val="15"/>
          <w:marBottom w:val="0"/>
          <w:divBdr>
            <w:top w:val="single" w:sz="48" w:space="0" w:color="auto"/>
            <w:left w:val="single" w:sz="48" w:space="0" w:color="auto"/>
            <w:bottom w:val="single" w:sz="48" w:space="0" w:color="auto"/>
            <w:right w:val="single" w:sz="48" w:space="0" w:color="auto"/>
          </w:divBdr>
          <w:divsChild>
            <w:div w:id="63599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07819">
      <w:bodyDiv w:val="1"/>
      <w:marLeft w:val="0"/>
      <w:marRight w:val="0"/>
      <w:marTop w:val="0"/>
      <w:marBottom w:val="0"/>
      <w:divBdr>
        <w:top w:val="none" w:sz="0" w:space="0" w:color="auto"/>
        <w:left w:val="none" w:sz="0" w:space="0" w:color="auto"/>
        <w:bottom w:val="none" w:sz="0" w:space="0" w:color="auto"/>
        <w:right w:val="none" w:sz="0" w:space="0" w:color="auto"/>
      </w:divBdr>
      <w:divsChild>
        <w:div w:id="998312861">
          <w:marLeft w:val="0"/>
          <w:marRight w:val="0"/>
          <w:marTop w:val="15"/>
          <w:marBottom w:val="0"/>
          <w:divBdr>
            <w:top w:val="single" w:sz="48" w:space="0" w:color="auto"/>
            <w:left w:val="single" w:sz="48" w:space="0" w:color="auto"/>
            <w:bottom w:val="single" w:sz="48" w:space="0" w:color="auto"/>
            <w:right w:val="single" w:sz="48" w:space="0" w:color="auto"/>
          </w:divBdr>
          <w:divsChild>
            <w:div w:id="1157764789">
              <w:marLeft w:val="0"/>
              <w:marRight w:val="0"/>
              <w:marTop w:val="0"/>
              <w:marBottom w:val="0"/>
              <w:divBdr>
                <w:top w:val="none" w:sz="0" w:space="0" w:color="auto"/>
                <w:left w:val="none" w:sz="0" w:space="0" w:color="auto"/>
                <w:bottom w:val="none" w:sz="0" w:space="0" w:color="auto"/>
                <w:right w:val="none" w:sz="0" w:space="0" w:color="auto"/>
              </w:divBdr>
            </w:div>
          </w:divsChild>
        </w:div>
        <w:div w:id="1933471331">
          <w:marLeft w:val="0"/>
          <w:marRight w:val="0"/>
          <w:marTop w:val="15"/>
          <w:marBottom w:val="0"/>
          <w:divBdr>
            <w:top w:val="single" w:sz="48" w:space="0" w:color="auto"/>
            <w:left w:val="single" w:sz="48" w:space="0" w:color="auto"/>
            <w:bottom w:val="single" w:sz="48" w:space="0" w:color="auto"/>
            <w:right w:val="single" w:sz="48" w:space="0" w:color="auto"/>
          </w:divBdr>
          <w:divsChild>
            <w:div w:id="43544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CA3B32C-0906-4CEC-ACF0-A9F523AC62F3}">
  <ds:schemaRefs>
    <ds:schemaRef ds:uri="http://schemas.openxmlformats.org/officeDocument/2006/bibliography"/>
  </ds:schemaRefs>
</ds:datastoreItem>
</file>

<file path=customXml/itemProps2.xml><?xml version="1.0" encoding="utf-8"?>
<ds:datastoreItem xmlns:ds="http://schemas.openxmlformats.org/officeDocument/2006/customXml" ds:itemID="{16F92BC7-8554-41A4-87D1-9B3E3EE660AB}"/>
</file>

<file path=customXml/itemProps3.xml><?xml version="1.0" encoding="utf-8"?>
<ds:datastoreItem xmlns:ds="http://schemas.openxmlformats.org/officeDocument/2006/customXml" ds:itemID="{576CF172-D2E3-4EC8-AE90-DC3DE204D0AF}"/>
</file>

<file path=customXml/itemProps4.xml><?xml version="1.0" encoding="utf-8"?>
<ds:datastoreItem xmlns:ds="http://schemas.openxmlformats.org/officeDocument/2006/customXml" ds:itemID="{120A6285-72E4-45B3-BF1E-BEDDED007D09}"/>
</file>

<file path=docProps/app.xml><?xml version="1.0" encoding="utf-8"?>
<Properties xmlns="http://schemas.openxmlformats.org/officeDocument/2006/extended-properties" xmlns:vt="http://schemas.openxmlformats.org/officeDocument/2006/docPropsVTypes">
  <Template>Normal</Template>
  <TotalTime>0</TotalTime>
  <Pages>12</Pages>
  <Words>4183</Words>
  <Characters>23849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dc:creator>
  <cp:lastModifiedBy>Employment Relations</cp:lastModifiedBy>
  <cp:revision>2</cp:revision>
  <cp:lastPrinted>2024-02-12T08:07:00Z</cp:lastPrinted>
  <dcterms:created xsi:type="dcterms:W3CDTF">2024-06-05T10:50:00Z</dcterms:created>
  <dcterms:modified xsi:type="dcterms:W3CDTF">2024-06-05T10:50:00Z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0x0101002493FC4C48176D4BA39FB2B3A58FDD54</vt:lpwstr>
  </property>
</Properties>
</file>