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3DF" w:rsidRDefault="008533DF">
      <w:pPr>
        <w:jc w:val="center"/>
        <w:rPr>
          <w:rFonts w:ascii="Arial" w:hAnsi="Arial" w:cs="Arial"/>
          <w:b/>
          <w:sz w:val="24"/>
          <w:szCs w:val="24"/>
          <w:u w:val="single"/>
        </w:rPr>
      </w:pPr>
    </w:p>
    <w:p w:rsidR="008533DF" w:rsidRDefault="005D525E">
      <w:pPr>
        <w:jc w:val="center"/>
        <w:rPr>
          <w:rFonts w:ascii="Arial" w:hAnsi="Arial" w:cs="Arial"/>
          <w:b/>
          <w:sz w:val="24"/>
          <w:szCs w:val="24"/>
          <w:u w:val="single"/>
        </w:rPr>
      </w:pPr>
      <w:r>
        <w:rPr>
          <w:rFonts w:ascii="Arial" w:hAnsi="Arial" w:cs="Arial"/>
          <w:b/>
          <w:sz w:val="24"/>
          <w:szCs w:val="24"/>
          <w:u w:val="single"/>
        </w:rPr>
        <w:t xml:space="preserve">EMPLOYMENT RELATIONS TRIBUNAL  </w:t>
      </w:r>
    </w:p>
    <w:p w:rsidR="008533DF" w:rsidRDefault="005D525E">
      <w:pPr>
        <w:jc w:val="center"/>
        <w:rPr>
          <w:rFonts w:ascii="Arial" w:hAnsi="Arial" w:cs="Arial"/>
          <w:b/>
          <w:sz w:val="24"/>
          <w:szCs w:val="24"/>
        </w:rPr>
      </w:pPr>
      <w:r>
        <w:rPr>
          <w:rFonts w:ascii="Arial" w:hAnsi="Arial" w:cs="Arial"/>
          <w:b/>
          <w:sz w:val="24"/>
          <w:szCs w:val="24"/>
        </w:rPr>
        <w:t>ORDER</w:t>
      </w:r>
    </w:p>
    <w:p w:rsidR="008533DF" w:rsidRDefault="005D525E">
      <w:r>
        <w:rPr>
          <w:rFonts w:ascii="Arial" w:hAnsi="Arial" w:cs="Arial"/>
          <w:b/>
          <w:sz w:val="24"/>
          <w:szCs w:val="24"/>
        </w:rPr>
        <w:t xml:space="preserve">ERT/ RN </w:t>
      </w:r>
      <w:r w:rsidR="00560068">
        <w:rPr>
          <w:rFonts w:ascii="Arial" w:hAnsi="Arial" w:cs="Arial"/>
          <w:b/>
          <w:sz w:val="24"/>
          <w:szCs w:val="24"/>
        </w:rPr>
        <w:t>10</w:t>
      </w:r>
      <w:r w:rsidR="002361B0">
        <w:rPr>
          <w:rFonts w:ascii="Arial" w:hAnsi="Arial" w:cs="Arial"/>
          <w:b/>
          <w:sz w:val="24"/>
          <w:szCs w:val="24"/>
        </w:rPr>
        <w:t>0</w:t>
      </w:r>
      <w:r>
        <w:rPr>
          <w:rFonts w:ascii="Arial" w:hAnsi="Arial" w:cs="Arial"/>
          <w:b/>
          <w:sz w:val="24"/>
          <w:szCs w:val="24"/>
        </w:rPr>
        <w:t>/24</w:t>
      </w:r>
    </w:p>
    <w:p w:rsidR="008533DF" w:rsidRDefault="005D525E">
      <w:pPr>
        <w:ind w:firstLine="720"/>
        <w:rPr>
          <w:rFonts w:ascii="Arial" w:hAnsi="Arial" w:cs="Arial"/>
          <w:b/>
          <w:sz w:val="24"/>
          <w:szCs w:val="24"/>
        </w:rPr>
      </w:pPr>
      <w:r>
        <w:rPr>
          <w:rFonts w:ascii="Arial" w:hAnsi="Arial" w:cs="Arial"/>
          <w:b/>
          <w:sz w:val="24"/>
          <w:szCs w:val="24"/>
        </w:rPr>
        <w:t>Before</w:t>
      </w:r>
    </w:p>
    <w:p w:rsidR="008533DF" w:rsidRDefault="005D525E">
      <w:pPr>
        <w:ind w:left="1440" w:firstLine="720"/>
        <w:jc w:val="both"/>
        <w:rPr>
          <w:rFonts w:ascii="Arial" w:hAnsi="Arial" w:cs="Arial"/>
          <w:b/>
          <w:sz w:val="24"/>
          <w:szCs w:val="24"/>
        </w:rPr>
      </w:pPr>
      <w:r>
        <w:rPr>
          <w:rFonts w:ascii="Arial" w:hAnsi="Arial" w:cs="Arial"/>
          <w:b/>
          <w:sz w:val="24"/>
          <w:szCs w:val="24"/>
        </w:rPr>
        <w:t>Indiren Sivaramen</w:t>
      </w:r>
      <w:r>
        <w:rPr>
          <w:rFonts w:ascii="Arial" w:hAnsi="Arial" w:cs="Arial"/>
          <w:b/>
          <w:sz w:val="24"/>
          <w:szCs w:val="24"/>
        </w:rPr>
        <w:tab/>
      </w:r>
      <w:r>
        <w:rPr>
          <w:rFonts w:ascii="Arial" w:hAnsi="Arial" w:cs="Arial"/>
          <w:b/>
          <w:sz w:val="24"/>
          <w:szCs w:val="24"/>
        </w:rPr>
        <w:tab/>
        <w:t xml:space="preserve">          Acting President</w:t>
      </w:r>
    </w:p>
    <w:p w:rsidR="008533DF" w:rsidRDefault="005D525E">
      <w:pPr>
        <w:ind w:left="1440" w:firstLine="720"/>
        <w:jc w:val="both"/>
      </w:pPr>
      <w:r>
        <w:rPr>
          <w:rFonts w:ascii="Arial" w:hAnsi="Arial" w:cs="Arial"/>
          <w:b/>
          <w:sz w:val="24"/>
          <w:szCs w:val="24"/>
        </w:rPr>
        <w:t>Anundraj Seethanna</w:t>
      </w:r>
      <w:r>
        <w:rPr>
          <w:rFonts w:ascii="Arial" w:hAnsi="Arial" w:cs="Arial"/>
          <w:b/>
          <w:sz w:val="24"/>
          <w:szCs w:val="24"/>
        </w:rPr>
        <w:tab/>
        <w:t xml:space="preserve">  </w:t>
      </w:r>
      <w:r>
        <w:rPr>
          <w:rFonts w:ascii="Arial" w:hAnsi="Arial" w:cs="Arial"/>
          <w:b/>
          <w:sz w:val="24"/>
          <w:szCs w:val="24"/>
        </w:rPr>
        <w:tab/>
        <w:t>Member</w:t>
      </w:r>
    </w:p>
    <w:p w:rsidR="008533DF" w:rsidRDefault="005D525E">
      <w:pPr>
        <w:tabs>
          <w:tab w:val="left" w:pos="3510"/>
        </w:tabs>
        <w:spacing w:line="360" w:lineRule="auto"/>
        <w:ind w:firstLine="720"/>
        <w:jc w:val="both"/>
      </w:pPr>
      <w:r>
        <w:rPr>
          <w:rFonts w:ascii="Arial" w:hAnsi="Arial" w:cs="Arial"/>
          <w:b/>
          <w:sz w:val="24"/>
          <w:szCs w:val="24"/>
        </w:rPr>
        <w:t xml:space="preserve">                     Christelle Perrin D'Avrincourt</w:t>
      </w:r>
      <w:r>
        <w:rPr>
          <w:rFonts w:ascii="Arial" w:hAnsi="Arial" w:cs="Arial"/>
          <w:b/>
          <w:sz w:val="24"/>
          <w:szCs w:val="24"/>
        </w:rPr>
        <w:tab/>
        <w:t>Member</w:t>
      </w:r>
    </w:p>
    <w:p w:rsidR="008533DF" w:rsidRDefault="005D525E">
      <w:pPr>
        <w:tabs>
          <w:tab w:val="left" w:pos="3510"/>
        </w:tabs>
        <w:spacing w:line="360" w:lineRule="auto"/>
        <w:ind w:firstLine="720"/>
        <w:jc w:val="both"/>
      </w:pPr>
      <w:r>
        <w:rPr>
          <w:rFonts w:ascii="Arial" w:hAnsi="Arial" w:cs="Arial"/>
          <w:b/>
          <w:sz w:val="24"/>
          <w:szCs w:val="24"/>
        </w:rPr>
        <w:t xml:space="preserve">                     </w:t>
      </w:r>
      <w:r w:rsidR="00560068">
        <w:rPr>
          <w:rFonts w:ascii="Arial" w:hAnsi="Arial" w:cs="Arial"/>
          <w:b/>
          <w:sz w:val="24"/>
          <w:szCs w:val="24"/>
        </w:rPr>
        <w:t>Divya Rani Deonanan</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t>Member</w:t>
      </w:r>
    </w:p>
    <w:p w:rsidR="008533DF" w:rsidRDefault="008533DF">
      <w:pPr>
        <w:rPr>
          <w:rFonts w:ascii="Arial" w:hAnsi="Arial" w:cs="Arial"/>
          <w:b/>
          <w:sz w:val="24"/>
          <w:szCs w:val="24"/>
        </w:rPr>
      </w:pPr>
    </w:p>
    <w:p w:rsidR="008533DF" w:rsidRDefault="005D525E">
      <w:pPr>
        <w:rPr>
          <w:rFonts w:ascii="Arial" w:hAnsi="Arial" w:cs="Arial"/>
          <w:b/>
          <w:sz w:val="24"/>
          <w:szCs w:val="24"/>
        </w:rPr>
      </w:pPr>
      <w:r>
        <w:rPr>
          <w:rFonts w:ascii="Arial" w:hAnsi="Arial" w:cs="Arial"/>
          <w:b/>
          <w:sz w:val="24"/>
          <w:szCs w:val="24"/>
        </w:rPr>
        <w:t>In the matter of:-</w:t>
      </w:r>
    </w:p>
    <w:p w:rsidR="008533DF" w:rsidRDefault="005D525E">
      <w:pPr>
        <w:ind w:firstLine="720"/>
        <w:jc w:val="center"/>
        <w:rPr>
          <w:rFonts w:ascii="Arial" w:hAnsi="Arial" w:cs="Arial"/>
          <w:b/>
          <w:sz w:val="24"/>
          <w:szCs w:val="24"/>
        </w:rPr>
      </w:pPr>
      <w:r>
        <w:rPr>
          <w:rFonts w:ascii="Arial" w:hAnsi="Arial" w:cs="Arial"/>
          <w:b/>
          <w:sz w:val="24"/>
          <w:szCs w:val="24"/>
        </w:rPr>
        <w:t>Registrar of Associations (Applicant)</w:t>
      </w:r>
    </w:p>
    <w:p w:rsidR="008533DF" w:rsidRDefault="005D525E">
      <w:pPr>
        <w:jc w:val="center"/>
        <w:rPr>
          <w:rFonts w:ascii="Arial" w:hAnsi="Arial" w:cs="Arial"/>
          <w:b/>
          <w:sz w:val="24"/>
          <w:szCs w:val="24"/>
        </w:rPr>
      </w:pPr>
      <w:r>
        <w:rPr>
          <w:rFonts w:ascii="Arial" w:hAnsi="Arial" w:cs="Arial"/>
          <w:b/>
          <w:sz w:val="24"/>
          <w:szCs w:val="24"/>
        </w:rPr>
        <w:t>And</w:t>
      </w:r>
    </w:p>
    <w:p w:rsidR="008533DF" w:rsidRDefault="002361B0">
      <w:pPr>
        <w:ind w:left="1440" w:firstLine="720"/>
        <w:jc w:val="center"/>
      </w:pPr>
      <w:r>
        <w:rPr>
          <w:rFonts w:ascii="Arial" w:hAnsi="Arial" w:cs="Arial"/>
          <w:b/>
          <w:sz w:val="24"/>
          <w:szCs w:val="24"/>
        </w:rPr>
        <w:t>Distributive Trade Employees Union</w:t>
      </w:r>
      <w:r w:rsidR="005D525E">
        <w:rPr>
          <w:rFonts w:ascii="Arial" w:hAnsi="Arial" w:cs="Arial"/>
          <w:b/>
          <w:sz w:val="24"/>
          <w:szCs w:val="24"/>
        </w:rPr>
        <w:t xml:space="preserve"> (Respondent</w:t>
      </w:r>
      <w:r w:rsidR="005D525E">
        <w:rPr>
          <w:rFonts w:ascii="Arial" w:hAnsi="Arial" w:cs="Arial"/>
          <w:b/>
          <w:sz w:val="28"/>
          <w:szCs w:val="28"/>
        </w:rPr>
        <w:t>)</w:t>
      </w:r>
    </w:p>
    <w:p w:rsidR="002361B0" w:rsidRDefault="002361B0">
      <w:pPr>
        <w:jc w:val="both"/>
        <w:rPr>
          <w:rFonts w:ascii="Arial" w:hAnsi="Arial" w:cs="Arial"/>
          <w:sz w:val="24"/>
          <w:szCs w:val="24"/>
        </w:rPr>
      </w:pPr>
    </w:p>
    <w:p w:rsidR="008533DF" w:rsidRDefault="005D525E">
      <w:pPr>
        <w:jc w:val="both"/>
      </w:pPr>
      <w:r>
        <w:rPr>
          <w:rFonts w:ascii="Arial" w:hAnsi="Arial" w:cs="Arial"/>
          <w:sz w:val="24"/>
          <w:szCs w:val="24"/>
        </w:rPr>
        <w:t xml:space="preserve">This is an application made by the Applicant under section 7(3) of the Employment Relations Act, as amended (the “Act”), for an order directing the cancellation of the registration of the Respondent union.  The Applicant was assisted by Counsel whereas the Respondent was represented by its </w:t>
      </w:r>
      <w:r w:rsidR="00D42D14">
        <w:rPr>
          <w:rFonts w:ascii="Arial" w:hAnsi="Arial" w:cs="Arial"/>
          <w:sz w:val="24"/>
          <w:szCs w:val="24"/>
        </w:rPr>
        <w:t>President</w:t>
      </w:r>
      <w:r>
        <w:rPr>
          <w:rFonts w:ascii="Arial" w:hAnsi="Arial" w:cs="Arial"/>
          <w:sz w:val="24"/>
          <w:szCs w:val="24"/>
        </w:rPr>
        <w:t xml:space="preserve">, Mr </w:t>
      </w:r>
      <w:r w:rsidR="00D42D14">
        <w:rPr>
          <w:rFonts w:ascii="Arial" w:hAnsi="Arial" w:cs="Arial"/>
          <w:sz w:val="24"/>
          <w:szCs w:val="24"/>
        </w:rPr>
        <w:t>Imtazally Jaumeer</w:t>
      </w:r>
      <w:r>
        <w:rPr>
          <w:rFonts w:ascii="Arial" w:hAnsi="Arial" w:cs="Arial"/>
          <w:sz w:val="24"/>
          <w:szCs w:val="24"/>
        </w:rPr>
        <w:t>.  The latter informed the Tribunal that there was no objection for the cancellation of the registration of the trade union.  The Tribunal thus fixed the matter for hearing and proceeded to hear both parties at another sitting.</w:t>
      </w:r>
    </w:p>
    <w:p w:rsidR="008533DF" w:rsidRDefault="005D525E">
      <w:pPr>
        <w:jc w:val="both"/>
      </w:pPr>
      <w:r>
        <w:rPr>
          <w:rFonts w:ascii="Arial" w:hAnsi="Arial" w:cs="Arial"/>
          <w:sz w:val="24"/>
          <w:szCs w:val="24"/>
        </w:rPr>
        <w:t>The representative of the Applicant deposed before the Tribunal and she produced copies of (1) the certificate of registration of the Respondent (Doc A)</w:t>
      </w:r>
      <w:r w:rsidR="00D92254">
        <w:rPr>
          <w:rFonts w:ascii="Arial" w:hAnsi="Arial" w:cs="Arial"/>
          <w:sz w:val="24"/>
          <w:szCs w:val="24"/>
        </w:rPr>
        <w:t xml:space="preserve"> and</w:t>
      </w:r>
      <w:r w:rsidR="002675D4">
        <w:rPr>
          <w:rFonts w:ascii="Arial" w:hAnsi="Arial" w:cs="Arial"/>
          <w:sz w:val="24"/>
          <w:szCs w:val="24"/>
        </w:rPr>
        <w:t xml:space="preserve"> </w:t>
      </w:r>
      <w:r>
        <w:rPr>
          <w:rFonts w:ascii="Arial" w:hAnsi="Arial" w:cs="Arial"/>
          <w:sz w:val="24"/>
          <w:szCs w:val="24"/>
        </w:rPr>
        <w:t>(2)</w:t>
      </w:r>
      <w:r w:rsidR="002675D4">
        <w:rPr>
          <w:rFonts w:ascii="Arial" w:hAnsi="Arial" w:cs="Arial"/>
          <w:sz w:val="24"/>
          <w:szCs w:val="24"/>
        </w:rPr>
        <w:t xml:space="preserve"> the notice</w:t>
      </w:r>
      <w:r w:rsidR="00CB0151">
        <w:rPr>
          <w:rFonts w:ascii="Arial" w:hAnsi="Arial" w:cs="Arial"/>
          <w:sz w:val="24"/>
          <w:szCs w:val="24"/>
        </w:rPr>
        <w:t xml:space="preserve"> dated </w:t>
      </w:r>
      <w:r w:rsidR="00D92254">
        <w:rPr>
          <w:rFonts w:ascii="Arial" w:hAnsi="Arial" w:cs="Arial"/>
          <w:sz w:val="24"/>
          <w:szCs w:val="24"/>
        </w:rPr>
        <w:t>22 March</w:t>
      </w:r>
      <w:r w:rsidR="009B181D">
        <w:rPr>
          <w:rFonts w:ascii="Arial" w:hAnsi="Arial" w:cs="Arial"/>
          <w:sz w:val="24"/>
          <w:szCs w:val="24"/>
        </w:rPr>
        <w:t xml:space="preserve"> </w:t>
      </w:r>
      <w:r w:rsidR="00CB0151">
        <w:rPr>
          <w:rFonts w:ascii="Arial" w:hAnsi="Arial" w:cs="Arial"/>
          <w:sz w:val="24"/>
          <w:szCs w:val="24"/>
        </w:rPr>
        <w:t>202</w:t>
      </w:r>
      <w:r w:rsidR="00D92254">
        <w:rPr>
          <w:rFonts w:ascii="Arial" w:hAnsi="Arial" w:cs="Arial"/>
          <w:sz w:val="24"/>
          <w:szCs w:val="24"/>
        </w:rPr>
        <w:t>4</w:t>
      </w:r>
      <w:r w:rsidR="002675D4">
        <w:rPr>
          <w:rFonts w:ascii="Arial" w:hAnsi="Arial" w:cs="Arial"/>
          <w:sz w:val="24"/>
          <w:szCs w:val="24"/>
        </w:rPr>
        <w:t xml:space="preserve"> issued on the Respondent </w:t>
      </w:r>
      <w:r w:rsidR="00CB0151">
        <w:rPr>
          <w:rFonts w:ascii="Arial" w:hAnsi="Arial" w:cs="Arial"/>
          <w:sz w:val="24"/>
          <w:szCs w:val="24"/>
        </w:rPr>
        <w:t xml:space="preserve">granting a delay up to </w:t>
      </w:r>
      <w:r w:rsidR="00D92254">
        <w:rPr>
          <w:rFonts w:ascii="Arial" w:hAnsi="Arial" w:cs="Arial"/>
          <w:sz w:val="24"/>
          <w:szCs w:val="24"/>
        </w:rPr>
        <w:t>22 April 20</w:t>
      </w:r>
      <w:r w:rsidR="00CB0151">
        <w:rPr>
          <w:rFonts w:ascii="Arial" w:hAnsi="Arial" w:cs="Arial"/>
          <w:sz w:val="24"/>
          <w:szCs w:val="24"/>
        </w:rPr>
        <w:t>2</w:t>
      </w:r>
      <w:r w:rsidR="00D92254">
        <w:rPr>
          <w:rFonts w:ascii="Arial" w:hAnsi="Arial" w:cs="Arial"/>
          <w:sz w:val="24"/>
          <w:szCs w:val="24"/>
        </w:rPr>
        <w:t>4</w:t>
      </w:r>
      <w:r w:rsidR="00CB0151">
        <w:rPr>
          <w:rFonts w:ascii="Arial" w:hAnsi="Arial" w:cs="Arial"/>
          <w:sz w:val="24"/>
          <w:szCs w:val="24"/>
        </w:rPr>
        <w:t xml:space="preserve"> for the Respondent to submit its annual returns for the accounting period</w:t>
      </w:r>
      <w:r w:rsidR="009B181D">
        <w:rPr>
          <w:rFonts w:ascii="Arial" w:hAnsi="Arial" w:cs="Arial"/>
          <w:sz w:val="24"/>
          <w:szCs w:val="24"/>
        </w:rPr>
        <w:t>s</w:t>
      </w:r>
      <w:r w:rsidR="00CB0151">
        <w:rPr>
          <w:rFonts w:ascii="Arial" w:hAnsi="Arial" w:cs="Arial"/>
          <w:sz w:val="24"/>
          <w:szCs w:val="24"/>
        </w:rPr>
        <w:t xml:space="preserve"> ended 31 December </w:t>
      </w:r>
      <w:r w:rsidR="00D42D14">
        <w:rPr>
          <w:rFonts w:ascii="Arial" w:hAnsi="Arial" w:cs="Arial"/>
          <w:sz w:val="24"/>
          <w:szCs w:val="24"/>
        </w:rPr>
        <w:t xml:space="preserve">2016, </w:t>
      </w:r>
      <w:r w:rsidR="00CB0151">
        <w:rPr>
          <w:rFonts w:ascii="Arial" w:hAnsi="Arial" w:cs="Arial"/>
          <w:sz w:val="24"/>
          <w:szCs w:val="24"/>
        </w:rPr>
        <w:t>20</w:t>
      </w:r>
      <w:r w:rsidR="009B181D">
        <w:rPr>
          <w:rFonts w:ascii="Arial" w:hAnsi="Arial" w:cs="Arial"/>
          <w:sz w:val="24"/>
          <w:szCs w:val="24"/>
        </w:rPr>
        <w:t xml:space="preserve">17, </w:t>
      </w:r>
      <w:r w:rsidR="00D42D14">
        <w:rPr>
          <w:rFonts w:ascii="Arial" w:hAnsi="Arial" w:cs="Arial"/>
          <w:sz w:val="24"/>
          <w:szCs w:val="24"/>
        </w:rPr>
        <w:t xml:space="preserve">2018, </w:t>
      </w:r>
      <w:r w:rsidR="009B181D">
        <w:rPr>
          <w:rFonts w:ascii="Arial" w:hAnsi="Arial" w:cs="Arial"/>
          <w:sz w:val="24"/>
          <w:szCs w:val="24"/>
        </w:rPr>
        <w:t>2019, 2020</w:t>
      </w:r>
      <w:r w:rsidR="00D92254">
        <w:rPr>
          <w:rFonts w:ascii="Arial" w:hAnsi="Arial" w:cs="Arial"/>
          <w:sz w:val="24"/>
          <w:szCs w:val="24"/>
        </w:rPr>
        <w:t>,</w:t>
      </w:r>
      <w:r w:rsidR="00CB0151">
        <w:rPr>
          <w:rFonts w:ascii="Arial" w:hAnsi="Arial" w:cs="Arial"/>
          <w:sz w:val="24"/>
          <w:szCs w:val="24"/>
        </w:rPr>
        <w:t xml:space="preserve"> 202</w:t>
      </w:r>
      <w:r w:rsidR="009B181D">
        <w:rPr>
          <w:rFonts w:ascii="Arial" w:hAnsi="Arial" w:cs="Arial"/>
          <w:sz w:val="24"/>
          <w:szCs w:val="24"/>
        </w:rPr>
        <w:t>1</w:t>
      </w:r>
      <w:r w:rsidR="00CB0151">
        <w:rPr>
          <w:rFonts w:ascii="Arial" w:hAnsi="Arial" w:cs="Arial"/>
          <w:sz w:val="24"/>
          <w:szCs w:val="24"/>
        </w:rPr>
        <w:t xml:space="preserve"> </w:t>
      </w:r>
      <w:r w:rsidR="00D92254">
        <w:rPr>
          <w:rFonts w:ascii="Arial" w:hAnsi="Arial" w:cs="Arial"/>
          <w:sz w:val="24"/>
          <w:szCs w:val="24"/>
        </w:rPr>
        <w:t xml:space="preserve">and 2022 </w:t>
      </w:r>
      <w:r w:rsidR="00CB0151">
        <w:rPr>
          <w:rFonts w:ascii="Arial" w:hAnsi="Arial" w:cs="Arial"/>
          <w:sz w:val="24"/>
          <w:szCs w:val="24"/>
        </w:rPr>
        <w:t xml:space="preserve">(Doc B). </w:t>
      </w:r>
      <w:r w:rsidR="009B181D">
        <w:rPr>
          <w:rFonts w:ascii="Arial" w:hAnsi="Arial" w:cs="Arial"/>
          <w:sz w:val="24"/>
          <w:szCs w:val="24"/>
        </w:rPr>
        <w:t xml:space="preserve"> The representative of Applicant s</w:t>
      </w:r>
      <w:r w:rsidR="00CB0151">
        <w:rPr>
          <w:rFonts w:ascii="Arial" w:hAnsi="Arial" w:cs="Arial"/>
          <w:sz w:val="24"/>
          <w:szCs w:val="24"/>
        </w:rPr>
        <w:t>tated that</w:t>
      </w:r>
      <w:r w:rsidR="00D92254">
        <w:rPr>
          <w:rFonts w:ascii="Arial" w:hAnsi="Arial" w:cs="Arial"/>
          <w:sz w:val="24"/>
          <w:szCs w:val="24"/>
        </w:rPr>
        <w:t xml:space="preserve"> the last return submitted was for the </w:t>
      </w:r>
      <w:r w:rsidR="00D42D14">
        <w:rPr>
          <w:rFonts w:ascii="Arial" w:hAnsi="Arial" w:cs="Arial"/>
          <w:sz w:val="24"/>
          <w:szCs w:val="24"/>
        </w:rPr>
        <w:t xml:space="preserve">year </w:t>
      </w:r>
      <w:r w:rsidR="00D92254">
        <w:rPr>
          <w:rFonts w:ascii="Arial" w:hAnsi="Arial" w:cs="Arial"/>
          <w:sz w:val="24"/>
          <w:szCs w:val="24"/>
        </w:rPr>
        <w:t>201</w:t>
      </w:r>
      <w:r w:rsidR="00D42D14">
        <w:rPr>
          <w:rFonts w:ascii="Arial" w:hAnsi="Arial" w:cs="Arial"/>
          <w:sz w:val="24"/>
          <w:szCs w:val="24"/>
        </w:rPr>
        <w:t>5</w:t>
      </w:r>
      <w:r w:rsidR="00D92254">
        <w:rPr>
          <w:rFonts w:ascii="Arial" w:hAnsi="Arial" w:cs="Arial"/>
          <w:sz w:val="24"/>
          <w:szCs w:val="24"/>
        </w:rPr>
        <w:t xml:space="preserve"> and that </w:t>
      </w:r>
      <w:r w:rsidR="00CB0151">
        <w:rPr>
          <w:rFonts w:ascii="Arial" w:hAnsi="Arial" w:cs="Arial"/>
          <w:sz w:val="24"/>
          <w:szCs w:val="24"/>
        </w:rPr>
        <w:t>up to now the Respondent has not complied with the notice.  T</w:t>
      </w:r>
      <w:r>
        <w:rPr>
          <w:rFonts w:ascii="Arial" w:hAnsi="Arial" w:cs="Arial"/>
          <w:sz w:val="24"/>
          <w:szCs w:val="24"/>
        </w:rPr>
        <w:t xml:space="preserve">he </w:t>
      </w:r>
      <w:r w:rsidR="00D92254">
        <w:rPr>
          <w:rFonts w:ascii="Arial" w:hAnsi="Arial" w:cs="Arial"/>
          <w:sz w:val="24"/>
          <w:szCs w:val="24"/>
        </w:rPr>
        <w:t xml:space="preserve">representative of the </w:t>
      </w:r>
      <w:r>
        <w:rPr>
          <w:rFonts w:ascii="Arial" w:hAnsi="Arial" w:cs="Arial"/>
          <w:sz w:val="24"/>
          <w:szCs w:val="24"/>
        </w:rPr>
        <w:t>Applicant pray</w:t>
      </w:r>
      <w:r w:rsidR="00D92254">
        <w:rPr>
          <w:rFonts w:ascii="Arial" w:hAnsi="Arial" w:cs="Arial"/>
          <w:sz w:val="24"/>
          <w:szCs w:val="24"/>
        </w:rPr>
        <w:t>ed</w:t>
      </w:r>
      <w:r>
        <w:rPr>
          <w:rFonts w:ascii="Arial" w:hAnsi="Arial" w:cs="Arial"/>
          <w:sz w:val="24"/>
          <w:szCs w:val="24"/>
        </w:rPr>
        <w:t xml:space="preserve"> </w:t>
      </w:r>
      <w:r>
        <w:rPr>
          <w:rFonts w:ascii="Arial" w:hAnsi="Arial" w:cs="Arial"/>
          <w:sz w:val="24"/>
          <w:szCs w:val="24"/>
        </w:rPr>
        <w:lastRenderedPageBreak/>
        <w:t>for the cancellation of the registration of the Respondent</w:t>
      </w:r>
      <w:r w:rsidR="00800E19">
        <w:rPr>
          <w:rFonts w:ascii="Arial" w:hAnsi="Arial" w:cs="Arial"/>
          <w:sz w:val="24"/>
          <w:szCs w:val="24"/>
        </w:rPr>
        <w:t xml:space="preserve"> on the ground </w:t>
      </w:r>
      <w:r w:rsidR="00D92254">
        <w:rPr>
          <w:rFonts w:ascii="Arial" w:hAnsi="Arial" w:cs="Arial"/>
          <w:sz w:val="24"/>
          <w:szCs w:val="24"/>
        </w:rPr>
        <w:t>specified</w:t>
      </w:r>
      <w:r w:rsidR="00800E19">
        <w:rPr>
          <w:rFonts w:ascii="Arial" w:hAnsi="Arial" w:cs="Arial"/>
          <w:sz w:val="24"/>
          <w:szCs w:val="24"/>
        </w:rPr>
        <w:t xml:space="preserve"> under section 7(1)(d) of the Act</w:t>
      </w:r>
      <w:r>
        <w:rPr>
          <w:rFonts w:ascii="Arial" w:hAnsi="Arial" w:cs="Arial"/>
          <w:sz w:val="24"/>
          <w:szCs w:val="24"/>
        </w:rPr>
        <w:t xml:space="preserve">.      </w:t>
      </w:r>
    </w:p>
    <w:p w:rsidR="008533DF" w:rsidRDefault="005D525E">
      <w:pPr>
        <w:jc w:val="both"/>
      </w:pPr>
      <w:r>
        <w:rPr>
          <w:rFonts w:ascii="Arial" w:hAnsi="Arial" w:cs="Arial"/>
          <w:sz w:val="24"/>
          <w:szCs w:val="24"/>
        </w:rPr>
        <w:t xml:space="preserve">The representative of the Respondent stated that </w:t>
      </w:r>
      <w:r w:rsidR="00CB0151">
        <w:rPr>
          <w:rFonts w:ascii="Arial" w:hAnsi="Arial" w:cs="Arial"/>
          <w:sz w:val="24"/>
          <w:szCs w:val="24"/>
        </w:rPr>
        <w:t>he had no qu</w:t>
      </w:r>
      <w:r>
        <w:rPr>
          <w:rFonts w:ascii="Arial" w:hAnsi="Arial" w:cs="Arial"/>
          <w:sz w:val="24"/>
          <w:szCs w:val="24"/>
        </w:rPr>
        <w:t>e</w:t>
      </w:r>
      <w:r w:rsidR="00CB0151">
        <w:rPr>
          <w:rFonts w:ascii="Arial" w:hAnsi="Arial" w:cs="Arial"/>
          <w:sz w:val="24"/>
          <w:szCs w:val="24"/>
        </w:rPr>
        <w:t xml:space="preserve">stions for the officer representing the Applicant and that he </w:t>
      </w:r>
      <w:r>
        <w:rPr>
          <w:rFonts w:ascii="Arial" w:hAnsi="Arial" w:cs="Arial"/>
          <w:sz w:val="24"/>
          <w:szCs w:val="24"/>
        </w:rPr>
        <w:t xml:space="preserve">had no statement to make to the Tribunal.       </w:t>
      </w:r>
    </w:p>
    <w:p w:rsidR="00CB0151" w:rsidRDefault="005D525E" w:rsidP="00CB0151">
      <w:pPr>
        <w:jc w:val="both"/>
        <w:rPr>
          <w:rFonts w:ascii="Arial" w:hAnsi="Arial" w:cs="Arial"/>
          <w:i/>
          <w:sz w:val="24"/>
          <w:szCs w:val="24"/>
        </w:rPr>
      </w:pPr>
      <w:r>
        <w:rPr>
          <w:rFonts w:ascii="Arial" w:hAnsi="Arial" w:cs="Arial"/>
          <w:sz w:val="24"/>
          <w:szCs w:val="24"/>
        </w:rPr>
        <w:t>The Tribunal has examined all the evidence on record.  In the light of the unchallenged evidence on record and the stand of the representative of the Respondent, the Tribunal has no hesitation in finding that the registration of the Respondent should be cancelled on the ground specified under section 7(1)(</w:t>
      </w:r>
      <w:r w:rsidR="00CB0151">
        <w:rPr>
          <w:rFonts w:ascii="Arial" w:hAnsi="Arial" w:cs="Arial"/>
          <w:sz w:val="24"/>
          <w:szCs w:val="24"/>
        </w:rPr>
        <w:t>d</w:t>
      </w:r>
      <w:r>
        <w:rPr>
          <w:rFonts w:ascii="Arial" w:hAnsi="Arial" w:cs="Arial"/>
          <w:sz w:val="24"/>
          <w:szCs w:val="24"/>
        </w:rPr>
        <w:t xml:space="preserve">) of the Act.  </w:t>
      </w:r>
    </w:p>
    <w:p w:rsidR="00325F96" w:rsidRDefault="005D525E" w:rsidP="00325F96">
      <w:pPr>
        <w:jc w:val="both"/>
        <w:rPr>
          <w:rFonts w:ascii="Arial" w:hAnsi="Arial" w:cs="Arial"/>
          <w:sz w:val="24"/>
          <w:szCs w:val="24"/>
        </w:rPr>
      </w:pPr>
      <w:r>
        <w:rPr>
          <w:rFonts w:ascii="Arial" w:hAnsi="Arial" w:cs="Arial"/>
          <w:sz w:val="24"/>
          <w:szCs w:val="24"/>
        </w:rPr>
        <w:t xml:space="preserve">For the reasons given above, the Tribunal directs the Applicant to cancel the registration of the Respondent.  Any assets of the Respondent shall be disposed of </w:t>
      </w:r>
      <w:r w:rsidR="00325F96">
        <w:rPr>
          <w:rFonts w:ascii="Arial" w:hAnsi="Arial" w:cs="Arial"/>
          <w:sz w:val="24"/>
          <w:szCs w:val="24"/>
        </w:rPr>
        <w:t>a</w:t>
      </w:r>
      <w:r>
        <w:rPr>
          <w:rFonts w:ascii="Arial" w:hAnsi="Arial" w:cs="Arial"/>
          <w:sz w:val="24"/>
          <w:szCs w:val="24"/>
        </w:rPr>
        <w:t>s provided for by the Rules of the Respondent</w:t>
      </w:r>
      <w:r w:rsidR="00325F96">
        <w:rPr>
          <w:rFonts w:ascii="Arial" w:hAnsi="Arial" w:cs="Arial"/>
          <w:sz w:val="24"/>
          <w:szCs w:val="24"/>
        </w:rPr>
        <w:t xml:space="preserve">.  If there is no relevant provision in the Rules of the Respondent, the assets of the Respondent, if any, shall be used to pay, as far as possible, all the debts and liabilities legally incurred on behalf of the Respondent.  Any remaining assets shall then be divided equally among compliant members of the Respondent.  In case the Respondent is not wound up as per the above and section 7 of the Act, the Respondent shall be wound up by the Applicant in the prescribed manner.  </w:t>
      </w:r>
    </w:p>
    <w:p w:rsidR="008533DF" w:rsidRDefault="005D525E">
      <w:pPr>
        <w:jc w:val="both"/>
        <w:rPr>
          <w:rFonts w:ascii="Arial" w:hAnsi="Arial" w:cs="Arial"/>
          <w:sz w:val="24"/>
          <w:szCs w:val="24"/>
        </w:rPr>
      </w:pPr>
      <w:r>
        <w:rPr>
          <w:rFonts w:ascii="Arial" w:hAnsi="Arial" w:cs="Arial"/>
          <w:sz w:val="24"/>
          <w:szCs w:val="24"/>
        </w:rPr>
        <w:t xml:space="preserve">                     </w:t>
      </w:r>
    </w:p>
    <w:p w:rsidR="008533DF" w:rsidRDefault="00267EFD">
      <w:pPr>
        <w:jc w:val="both"/>
        <w:rPr>
          <w:rFonts w:ascii="Arial" w:hAnsi="Arial" w:cs="Arial"/>
          <w:b/>
          <w:sz w:val="24"/>
          <w:szCs w:val="24"/>
        </w:rPr>
      </w:pPr>
      <w:r>
        <w:rPr>
          <w:rFonts w:ascii="Arial" w:hAnsi="Arial" w:cs="Arial"/>
          <w:b/>
          <w:sz w:val="24"/>
          <w:szCs w:val="24"/>
        </w:rPr>
        <w:t xml:space="preserve">(SD) </w:t>
      </w:r>
      <w:r w:rsidR="005D525E">
        <w:rPr>
          <w:rFonts w:ascii="Arial" w:hAnsi="Arial" w:cs="Arial"/>
          <w:b/>
          <w:sz w:val="24"/>
          <w:szCs w:val="24"/>
        </w:rPr>
        <w:t xml:space="preserve">Indiren Sivaramen </w:t>
      </w:r>
      <w:r w:rsidR="005D525E">
        <w:rPr>
          <w:rFonts w:ascii="Arial" w:hAnsi="Arial" w:cs="Arial"/>
          <w:b/>
          <w:sz w:val="24"/>
          <w:szCs w:val="24"/>
        </w:rPr>
        <w:tab/>
      </w:r>
      <w:r w:rsidR="005D525E">
        <w:rPr>
          <w:rFonts w:ascii="Arial" w:hAnsi="Arial" w:cs="Arial"/>
          <w:b/>
          <w:sz w:val="24"/>
          <w:szCs w:val="24"/>
        </w:rPr>
        <w:tab/>
      </w:r>
      <w:r w:rsidR="005D525E">
        <w:rPr>
          <w:rFonts w:ascii="Arial" w:hAnsi="Arial" w:cs="Arial"/>
          <w:b/>
          <w:sz w:val="24"/>
          <w:szCs w:val="24"/>
        </w:rPr>
        <w:tab/>
      </w:r>
      <w:r w:rsidR="005D525E">
        <w:rPr>
          <w:rFonts w:ascii="Arial" w:hAnsi="Arial" w:cs="Arial"/>
          <w:b/>
          <w:sz w:val="24"/>
          <w:szCs w:val="24"/>
        </w:rPr>
        <w:tab/>
      </w:r>
      <w:r w:rsidR="005D525E">
        <w:rPr>
          <w:rFonts w:ascii="Arial" w:hAnsi="Arial" w:cs="Arial"/>
          <w:b/>
          <w:sz w:val="24"/>
          <w:szCs w:val="24"/>
        </w:rPr>
        <w:tab/>
      </w:r>
      <w:r w:rsidR="005D525E">
        <w:rPr>
          <w:rFonts w:ascii="Arial" w:hAnsi="Arial" w:cs="Arial"/>
          <w:b/>
          <w:sz w:val="24"/>
          <w:szCs w:val="24"/>
        </w:rPr>
        <w:tab/>
        <w:t xml:space="preserve"> </w:t>
      </w:r>
    </w:p>
    <w:p w:rsidR="008533DF" w:rsidRDefault="005D525E">
      <w:pPr>
        <w:jc w:val="both"/>
        <w:rPr>
          <w:rFonts w:ascii="Arial" w:hAnsi="Arial" w:cs="Arial"/>
          <w:b/>
          <w:sz w:val="24"/>
          <w:szCs w:val="24"/>
        </w:rPr>
      </w:pPr>
      <w:r>
        <w:rPr>
          <w:rFonts w:ascii="Arial" w:hAnsi="Arial" w:cs="Arial"/>
          <w:b/>
          <w:sz w:val="24"/>
          <w:szCs w:val="24"/>
        </w:rPr>
        <w:t>Acting President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325F96" w:rsidRDefault="00325F96">
      <w:pPr>
        <w:jc w:val="both"/>
        <w:rPr>
          <w:rFonts w:ascii="Arial" w:hAnsi="Arial" w:cs="Arial"/>
          <w:b/>
          <w:sz w:val="24"/>
          <w:szCs w:val="24"/>
        </w:rPr>
      </w:pPr>
    </w:p>
    <w:p w:rsidR="008533DF" w:rsidRDefault="00267EFD">
      <w:pPr>
        <w:jc w:val="both"/>
        <w:rPr>
          <w:rFonts w:ascii="Arial" w:hAnsi="Arial" w:cs="Arial"/>
          <w:b/>
          <w:sz w:val="24"/>
          <w:szCs w:val="24"/>
        </w:rPr>
      </w:pPr>
      <w:r>
        <w:rPr>
          <w:rFonts w:ascii="Arial" w:hAnsi="Arial" w:cs="Arial"/>
          <w:b/>
          <w:sz w:val="24"/>
          <w:szCs w:val="24"/>
        </w:rPr>
        <w:t xml:space="preserve">(SD) </w:t>
      </w:r>
      <w:r w:rsidR="00325F96">
        <w:rPr>
          <w:rFonts w:ascii="Arial" w:hAnsi="Arial" w:cs="Arial"/>
          <w:b/>
          <w:sz w:val="24"/>
          <w:szCs w:val="24"/>
        </w:rPr>
        <w:t>Anundraj Seethanna</w:t>
      </w:r>
    </w:p>
    <w:p w:rsidR="00325F96" w:rsidRDefault="00325F96">
      <w:pPr>
        <w:jc w:val="both"/>
        <w:rPr>
          <w:rFonts w:ascii="Arial" w:hAnsi="Arial" w:cs="Arial"/>
          <w:b/>
          <w:sz w:val="24"/>
          <w:szCs w:val="24"/>
        </w:rPr>
      </w:pPr>
      <w:r>
        <w:rPr>
          <w:rFonts w:ascii="Arial" w:hAnsi="Arial" w:cs="Arial"/>
          <w:b/>
          <w:sz w:val="24"/>
          <w:szCs w:val="24"/>
        </w:rPr>
        <w:t>Member</w:t>
      </w:r>
    </w:p>
    <w:p w:rsidR="00325F96" w:rsidRDefault="00325F96">
      <w:pPr>
        <w:jc w:val="both"/>
      </w:pPr>
    </w:p>
    <w:p w:rsidR="008533DF" w:rsidRDefault="00267EFD">
      <w:pPr>
        <w:jc w:val="both"/>
      </w:pPr>
      <w:r>
        <w:rPr>
          <w:rFonts w:ascii="Arial" w:hAnsi="Arial" w:cs="Arial"/>
          <w:b/>
          <w:sz w:val="24"/>
          <w:szCs w:val="24"/>
        </w:rPr>
        <w:t xml:space="preserve">(SD) </w:t>
      </w:r>
      <w:r w:rsidR="005D525E">
        <w:rPr>
          <w:rFonts w:ascii="Arial" w:hAnsi="Arial" w:cs="Arial"/>
          <w:b/>
          <w:sz w:val="24"/>
          <w:szCs w:val="24"/>
        </w:rPr>
        <w:t xml:space="preserve">Christelle Perrin D'Avrincourt </w:t>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p>
    <w:p w:rsidR="008533DF" w:rsidRDefault="005D525E">
      <w:pPr>
        <w:jc w:val="both"/>
        <w:rPr>
          <w:rFonts w:ascii="Arial" w:hAnsi="Arial" w:cs="Arial"/>
          <w:b/>
          <w:sz w:val="24"/>
          <w:szCs w:val="24"/>
        </w:rPr>
      </w:pPr>
      <w:r>
        <w:rPr>
          <w:rFonts w:ascii="Arial" w:hAnsi="Arial" w:cs="Arial"/>
          <w:b/>
          <w:sz w:val="24"/>
          <w:szCs w:val="24"/>
        </w:rPr>
        <w:t>Member</w:t>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p>
    <w:p w:rsidR="00325F96" w:rsidRDefault="00325F96">
      <w:pPr>
        <w:jc w:val="both"/>
        <w:rPr>
          <w:rFonts w:ascii="Arial" w:hAnsi="Arial" w:cs="Arial"/>
          <w:b/>
          <w:sz w:val="24"/>
          <w:szCs w:val="24"/>
        </w:rPr>
      </w:pPr>
    </w:p>
    <w:p w:rsidR="00325F96" w:rsidRDefault="00267EFD">
      <w:pPr>
        <w:jc w:val="both"/>
        <w:rPr>
          <w:rFonts w:ascii="Arial" w:hAnsi="Arial" w:cs="Arial"/>
          <w:b/>
          <w:sz w:val="24"/>
          <w:szCs w:val="24"/>
        </w:rPr>
      </w:pPr>
      <w:r>
        <w:rPr>
          <w:rFonts w:ascii="Arial" w:hAnsi="Arial" w:cs="Arial"/>
          <w:b/>
          <w:sz w:val="24"/>
          <w:szCs w:val="24"/>
        </w:rPr>
        <w:t xml:space="preserve">(SD) </w:t>
      </w:r>
      <w:bookmarkStart w:id="0" w:name="_GoBack"/>
      <w:bookmarkEnd w:id="0"/>
      <w:r w:rsidR="00325F96">
        <w:rPr>
          <w:rFonts w:ascii="Arial" w:hAnsi="Arial" w:cs="Arial"/>
          <w:b/>
          <w:sz w:val="24"/>
          <w:szCs w:val="24"/>
        </w:rPr>
        <w:t>Divya Rani Deonanan</w:t>
      </w:r>
    </w:p>
    <w:p w:rsidR="00325F96" w:rsidRDefault="00325F96">
      <w:pPr>
        <w:jc w:val="both"/>
        <w:rPr>
          <w:rFonts w:ascii="Arial" w:hAnsi="Arial" w:cs="Arial"/>
          <w:b/>
          <w:sz w:val="24"/>
          <w:szCs w:val="24"/>
        </w:rPr>
      </w:pPr>
      <w:r>
        <w:rPr>
          <w:rFonts w:ascii="Arial" w:hAnsi="Arial" w:cs="Arial"/>
          <w:b/>
          <w:sz w:val="24"/>
          <w:szCs w:val="24"/>
        </w:rPr>
        <w:t>Member</w:t>
      </w:r>
    </w:p>
    <w:p w:rsidR="00325F96" w:rsidRDefault="00505BA7">
      <w:pPr>
        <w:jc w:val="both"/>
        <w:rPr>
          <w:rFonts w:ascii="Arial" w:hAnsi="Arial" w:cs="Arial"/>
          <w:b/>
          <w:sz w:val="24"/>
          <w:szCs w:val="24"/>
        </w:rPr>
      </w:pPr>
      <w:r>
        <w:rPr>
          <w:rFonts w:ascii="Arial" w:hAnsi="Arial" w:cs="Arial"/>
          <w:b/>
          <w:sz w:val="24"/>
          <w:szCs w:val="24"/>
        </w:rPr>
        <w:t>3</w:t>
      </w:r>
      <w:r w:rsidR="002F5B88">
        <w:rPr>
          <w:rFonts w:ascii="Arial" w:hAnsi="Arial" w:cs="Arial"/>
          <w:b/>
          <w:sz w:val="24"/>
          <w:szCs w:val="24"/>
        </w:rPr>
        <w:t xml:space="preserve"> December</w:t>
      </w:r>
      <w:r w:rsidR="00325F96">
        <w:rPr>
          <w:rFonts w:ascii="Arial" w:hAnsi="Arial" w:cs="Arial"/>
          <w:b/>
          <w:sz w:val="24"/>
          <w:szCs w:val="24"/>
        </w:rPr>
        <w:t xml:space="preserve"> 2024</w:t>
      </w:r>
    </w:p>
    <w:sectPr w:rsidR="00325F96">
      <w:footerReference w:type="default" r:id="rId7"/>
      <w:pgSz w:w="12240" w:h="15840"/>
      <w:pgMar w:top="1440" w:right="1440" w:bottom="1440" w:left="1440" w:header="0" w:footer="72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E4B" w:rsidRDefault="00366E4B">
      <w:pPr>
        <w:spacing w:after="0" w:line="240" w:lineRule="auto"/>
      </w:pPr>
      <w:r>
        <w:separator/>
      </w:r>
    </w:p>
  </w:endnote>
  <w:endnote w:type="continuationSeparator" w:id="0">
    <w:p w:rsidR="00366E4B" w:rsidRDefault="00366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889346"/>
      <w:docPartObj>
        <w:docPartGallery w:val="Page Numbers (Bottom of Page)"/>
        <w:docPartUnique/>
      </w:docPartObj>
    </w:sdtPr>
    <w:sdtEndPr/>
    <w:sdtContent>
      <w:p w:rsidR="008533DF" w:rsidRDefault="005D525E">
        <w:pPr>
          <w:pStyle w:val="Footer"/>
          <w:jc w:val="center"/>
        </w:pPr>
        <w:r>
          <w:fldChar w:fldCharType="begin"/>
        </w:r>
        <w:r>
          <w:instrText>PAGE</w:instrText>
        </w:r>
        <w:r>
          <w:fldChar w:fldCharType="separate"/>
        </w:r>
        <w:r w:rsidR="00267EFD">
          <w:rPr>
            <w:noProof/>
          </w:rPr>
          <w:t>2</w:t>
        </w:r>
        <w:r>
          <w:fldChar w:fldCharType="end"/>
        </w:r>
      </w:p>
    </w:sdtContent>
  </w:sdt>
  <w:p w:rsidR="008533DF" w:rsidRDefault="008533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E4B" w:rsidRDefault="00366E4B">
      <w:pPr>
        <w:spacing w:after="0" w:line="240" w:lineRule="auto"/>
      </w:pPr>
      <w:r>
        <w:separator/>
      </w:r>
    </w:p>
  </w:footnote>
  <w:footnote w:type="continuationSeparator" w:id="0">
    <w:p w:rsidR="00366E4B" w:rsidRDefault="00366E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3DF"/>
    <w:rsid w:val="000E5051"/>
    <w:rsid w:val="0023256A"/>
    <w:rsid w:val="002361B0"/>
    <w:rsid w:val="002675D4"/>
    <w:rsid w:val="00267EFD"/>
    <w:rsid w:val="002F5B88"/>
    <w:rsid w:val="00325F96"/>
    <w:rsid w:val="00346921"/>
    <w:rsid w:val="00366E4B"/>
    <w:rsid w:val="00505BA7"/>
    <w:rsid w:val="00560068"/>
    <w:rsid w:val="005D525E"/>
    <w:rsid w:val="0066280B"/>
    <w:rsid w:val="00735631"/>
    <w:rsid w:val="00800E19"/>
    <w:rsid w:val="008533DF"/>
    <w:rsid w:val="009B181D"/>
    <w:rsid w:val="00BE72ED"/>
    <w:rsid w:val="00C74F4E"/>
    <w:rsid w:val="00CB0151"/>
    <w:rsid w:val="00D27041"/>
    <w:rsid w:val="00D42D14"/>
    <w:rsid w:val="00D43647"/>
    <w:rsid w:val="00D92254"/>
    <w:rsid w:val="00E30611"/>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CE770"/>
  <w15:docId w15:val="{5DF03AFF-3B85-4F63-ABA0-9BEB0B696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pPr>
      <w:spacing w:after="200"/>
    </w:p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36BD4"/>
  </w:style>
  <w:style w:type="character" w:customStyle="1" w:styleId="FooterChar">
    <w:name w:val="Footer Char"/>
    <w:basedOn w:val="DefaultParagraphFont"/>
    <w:link w:val="Footer"/>
    <w:uiPriority w:val="99"/>
    <w:qFormat/>
    <w:rsid w:val="00936BD4"/>
  </w:style>
  <w:style w:type="character" w:customStyle="1" w:styleId="InternetLink">
    <w:name w:val="Internet Link"/>
    <w:basedOn w:val="DefaultParagraphFont"/>
    <w:uiPriority w:val="99"/>
    <w:unhideWhenUsed/>
    <w:rsid w:val="00182947"/>
    <w:rPr>
      <w:color w:val="0000FF" w:themeColor="hyperlink"/>
      <w:u w:val="single"/>
    </w:rPr>
  </w:style>
  <w:style w:type="character" w:customStyle="1" w:styleId="BalloonTextChar">
    <w:name w:val="Balloon Text Char"/>
    <w:basedOn w:val="DefaultParagraphFont"/>
    <w:link w:val="BalloonText"/>
    <w:uiPriority w:val="99"/>
    <w:semiHidden/>
    <w:qFormat/>
    <w:rsid w:val="00B1474E"/>
    <w:rPr>
      <w:rFonts w:ascii="Segoe UI" w:hAnsi="Segoe UI" w:cs="Segoe UI"/>
      <w:sz w:val="18"/>
      <w:szCs w:val="18"/>
    </w:rPr>
  </w:style>
  <w:style w:type="character" w:customStyle="1" w:styleId="subtitlechar">
    <w:name w:val="subtitle__char"/>
    <w:basedOn w:val="DefaultParagraphFont"/>
    <w:qFormat/>
    <w:rsid w:val="00C67702"/>
  </w:style>
  <w:style w:type="character" w:customStyle="1" w:styleId="normalchar">
    <w:name w:val="normal__char"/>
    <w:basedOn w:val="DefaultParagraphFont"/>
    <w:qFormat/>
    <w:rsid w:val="00C67702"/>
  </w:style>
  <w:style w:type="character" w:customStyle="1" w:styleId="body0020textchar">
    <w:name w:val="body_0020text__char"/>
    <w:basedOn w:val="DefaultParagraphFont"/>
    <w:qFormat/>
    <w:rsid w:val="00C67702"/>
  </w:style>
  <w:style w:type="character" w:styleId="Strong">
    <w:name w:val="Strong"/>
    <w:basedOn w:val="DefaultParagraphFont"/>
    <w:uiPriority w:val="22"/>
    <w:qFormat/>
    <w:rsid w:val="00EF70C9"/>
    <w:rPr>
      <w:b/>
      <w:bCs/>
    </w:rPr>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ListLabel3">
    <w:name w:val="ListLabel 3"/>
    <w:qFormat/>
    <w:rPr>
      <w:b w:val="0"/>
    </w:rPr>
  </w:style>
  <w:style w:type="character" w:customStyle="1" w:styleId="ListLabel4">
    <w:name w:val="ListLabel 4"/>
    <w:qFormat/>
    <w:rPr>
      <w:b/>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paragraph" w:customStyle="1" w:styleId="Default">
    <w:name w:val="Default"/>
    <w:qFormat/>
    <w:rsid w:val="00553E3E"/>
    <w:pPr>
      <w:spacing w:line="240" w:lineRule="auto"/>
    </w:pPr>
    <w:rPr>
      <w:rFonts w:ascii="Arial" w:eastAsia="Calibri" w:hAnsi="Arial" w:cs="Arial"/>
      <w:color w:val="000000"/>
      <w:sz w:val="24"/>
      <w:szCs w:val="24"/>
    </w:rPr>
  </w:style>
  <w:style w:type="paragraph" w:styleId="NoSpacing">
    <w:name w:val="No Spacing"/>
    <w:uiPriority w:val="1"/>
    <w:qFormat/>
    <w:rsid w:val="004806BC"/>
    <w:pPr>
      <w:spacing w:line="240" w:lineRule="auto"/>
    </w:pPr>
    <w:rPr>
      <w:lang w:val="en-GB"/>
    </w:rPr>
  </w:style>
  <w:style w:type="paragraph" w:styleId="BalloonText">
    <w:name w:val="Balloon Text"/>
    <w:basedOn w:val="Normal"/>
    <w:link w:val="BalloonTextChar"/>
    <w:uiPriority w:val="99"/>
    <w:semiHidden/>
    <w:unhideWhenUsed/>
    <w:qFormat/>
    <w:rsid w:val="00B1474E"/>
    <w:pPr>
      <w:spacing w:after="0" w:line="240" w:lineRule="auto"/>
    </w:pPr>
    <w:rPr>
      <w:rFonts w:ascii="Segoe UI" w:hAnsi="Segoe UI" w:cs="Segoe UI"/>
      <w:sz w:val="18"/>
      <w:szCs w:val="18"/>
    </w:rPr>
  </w:style>
  <w:style w:type="paragraph" w:customStyle="1" w:styleId="Subtitle1">
    <w:name w:val="Subtitle1"/>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Normal1">
    <w:name w:val="Normal1"/>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body0020text">
    <w:name w:val="body_0020text"/>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default0">
    <w:name w:val="default"/>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qFormat/>
    <w:rsid w:val="00EF70C9"/>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3F48AC-DBB2-4A21-9862-E2FC85125449}">
  <ds:schemaRefs>
    <ds:schemaRef ds:uri="http://schemas.openxmlformats.org/officeDocument/2006/bibliography"/>
  </ds:schemaRefs>
</ds:datastoreItem>
</file>

<file path=customXml/itemProps2.xml><?xml version="1.0" encoding="utf-8"?>
<ds:datastoreItem xmlns:ds="http://schemas.openxmlformats.org/officeDocument/2006/customXml" ds:itemID="{F34826C4-F54E-44D3-BD5B-7423651D5D43}"/>
</file>

<file path=customXml/itemProps3.xml><?xml version="1.0" encoding="utf-8"?>
<ds:datastoreItem xmlns:ds="http://schemas.openxmlformats.org/officeDocument/2006/customXml" ds:itemID="{DB2E72DD-5AD4-4F44-B05C-5219D916B43B}"/>
</file>

<file path=customXml/itemProps4.xml><?xml version="1.0" encoding="utf-8"?>
<ds:datastoreItem xmlns:ds="http://schemas.openxmlformats.org/officeDocument/2006/customXml" ds:itemID="{286F04D8-93F1-4497-BECD-2B74F08BA89D}"/>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Employment Relations</cp:lastModifiedBy>
  <cp:revision>2</cp:revision>
  <cp:lastPrinted>2022-09-08T12:00:00Z</cp:lastPrinted>
  <dcterms:created xsi:type="dcterms:W3CDTF">2024-12-03T05:11:00Z</dcterms:created>
  <dcterms:modified xsi:type="dcterms:W3CDTF">2024-12-03T05:11:00Z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0x0101002493FC4C48176D4BA39FB2B3A58FDD54</vt:lpwstr>
  </property>
</Properties>
</file>