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FC2F" w14:textId="6E390920" w:rsidR="00CD6473" w:rsidRPr="00CD6473" w:rsidRDefault="00CD6473" w:rsidP="007126AD">
      <w:pPr>
        <w:spacing w:after="0" w:line="276" w:lineRule="auto"/>
        <w:jc w:val="center"/>
        <w:rPr>
          <w:b/>
          <w:bCs/>
          <w:sz w:val="24"/>
          <w:szCs w:val="24"/>
          <w:lang w:val="en-GB"/>
        </w:rPr>
      </w:pPr>
      <w:r>
        <w:rPr>
          <w:b/>
          <w:sz w:val="32"/>
        </w:rPr>
        <w:t>EMPLOYMENT RELATIONS TRIBUNAL</w:t>
      </w:r>
    </w:p>
    <w:p w14:paraId="77EA4AFF" w14:textId="77777777" w:rsidR="00CD6473" w:rsidRDefault="00CD6473" w:rsidP="00CD6473">
      <w:pPr>
        <w:spacing w:after="0" w:line="276" w:lineRule="auto"/>
        <w:jc w:val="center"/>
        <w:rPr>
          <w:b/>
          <w:sz w:val="24"/>
        </w:rPr>
      </w:pPr>
    </w:p>
    <w:p w14:paraId="724C141E" w14:textId="77777777" w:rsidR="00CD6473" w:rsidRDefault="00CD6473" w:rsidP="00CD6473">
      <w:pPr>
        <w:spacing w:after="0" w:line="276" w:lineRule="auto"/>
        <w:jc w:val="center"/>
        <w:rPr>
          <w:b/>
          <w:sz w:val="32"/>
        </w:rPr>
      </w:pPr>
      <w:r>
        <w:rPr>
          <w:b/>
          <w:sz w:val="32"/>
        </w:rPr>
        <w:t>AWARD</w:t>
      </w:r>
    </w:p>
    <w:p w14:paraId="6BACA9EC" w14:textId="77777777" w:rsidR="00CD6473" w:rsidRDefault="00CD6473" w:rsidP="00CD6473">
      <w:pPr>
        <w:spacing w:after="0" w:line="276" w:lineRule="auto"/>
        <w:jc w:val="both"/>
        <w:rPr>
          <w:b/>
          <w:iCs/>
          <w:sz w:val="24"/>
        </w:rPr>
      </w:pPr>
    </w:p>
    <w:p w14:paraId="59FFB9A5" w14:textId="77777777" w:rsidR="00CD6473" w:rsidRDefault="00CD6473" w:rsidP="00CD6473">
      <w:pPr>
        <w:spacing w:after="0" w:line="360" w:lineRule="auto"/>
        <w:ind w:firstLine="720"/>
        <w:jc w:val="both"/>
        <w:rPr>
          <w:sz w:val="24"/>
        </w:rPr>
      </w:pPr>
      <w:r>
        <w:rPr>
          <w:b/>
          <w:i/>
          <w:sz w:val="24"/>
        </w:rPr>
        <w:t>Before:</w:t>
      </w:r>
      <w:r>
        <w:rPr>
          <w:sz w:val="24"/>
        </w:rPr>
        <w:t xml:space="preserve"> </w:t>
      </w:r>
      <w:r>
        <w:rPr>
          <w:b/>
          <w:sz w:val="24"/>
        </w:rPr>
        <w:t>-</w:t>
      </w:r>
      <w:r>
        <w:rPr>
          <w:sz w:val="24"/>
        </w:rPr>
        <w:t xml:space="preserve"> </w:t>
      </w:r>
    </w:p>
    <w:p w14:paraId="4281D2F9" w14:textId="77777777" w:rsidR="00CD6473" w:rsidRDefault="00CD6473" w:rsidP="00CD6473">
      <w:pPr>
        <w:spacing w:after="0" w:line="360" w:lineRule="auto"/>
        <w:ind w:left="1440" w:firstLine="720"/>
        <w:jc w:val="both"/>
        <w:rPr>
          <w:b/>
          <w:sz w:val="28"/>
          <w:szCs w:val="24"/>
        </w:rPr>
      </w:pPr>
      <w:r>
        <w:rPr>
          <w:b/>
          <w:sz w:val="28"/>
          <w:szCs w:val="24"/>
        </w:rPr>
        <w:t>Shameer Janhangeer</w:t>
      </w:r>
      <w:r>
        <w:rPr>
          <w:b/>
          <w:sz w:val="28"/>
          <w:szCs w:val="24"/>
        </w:rPr>
        <w:tab/>
      </w:r>
      <w:r>
        <w:rPr>
          <w:b/>
          <w:sz w:val="28"/>
          <w:szCs w:val="24"/>
        </w:rPr>
        <w:tab/>
        <w:t xml:space="preserve">- </w:t>
      </w:r>
      <w:r>
        <w:rPr>
          <w:b/>
          <w:sz w:val="28"/>
          <w:szCs w:val="24"/>
        </w:rPr>
        <w:tab/>
      </w:r>
      <w:r>
        <w:rPr>
          <w:b/>
          <w:sz w:val="28"/>
          <w:szCs w:val="24"/>
        </w:rPr>
        <w:tab/>
        <w:t>Vice-President</w:t>
      </w:r>
    </w:p>
    <w:p w14:paraId="098760BE" w14:textId="3536A7E5" w:rsidR="00CD6473" w:rsidRDefault="002B1ED3" w:rsidP="00CD6473">
      <w:pPr>
        <w:spacing w:after="0" w:line="360" w:lineRule="auto"/>
        <w:ind w:left="1440" w:firstLine="720"/>
        <w:jc w:val="both"/>
        <w:rPr>
          <w:b/>
          <w:sz w:val="28"/>
          <w:szCs w:val="24"/>
        </w:rPr>
      </w:pPr>
      <w:r>
        <w:rPr>
          <w:b/>
          <w:sz w:val="28"/>
          <w:szCs w:val="24"/>
        </w:rPr>
        <w:t>Bhawantee Ramdoss (Ms)</w:t>
      </w:r>
      <w:r w:rsidR="00CD6473">
        <w:rPr>
          <w:b/>
          <w:sz w:val="28"/>
          <w:szCs w:val="24"/>
        </w:rPr>
        <w:tab/>
        <w:t xml:space="preserve">- </w:t>
      </w:r>
      <w:r w:rsidR="00CD6473">
        <w:rPr>
          <w:b/>
          <w:sz w:val="28"/>
          <w:szCs w:val="24"/>
        </w:rPr>
        <w:tab/>
      </w:r>
      <w:r w:rsidR="00CD6473">
        <w:rPr>
          <w:b/>
          <w:sz w:val="28"/>
          <w:szCs w:val="24"/>
        </w:rPr>
        <w:tab/>
        <w:t>Member</w:t>
      </w:r>
    </w:p>
    <w:p w14:paraId="29971B09" w14:textId="77777777" w:rsidR="00CD6473" w:rsidRPr="009730D4" w:rsidRDefault="00CD6473" w:rsidP="00CD6473">
      <w:pPr>
        <w:spacing w:after="0" w:line="360" w:lineRule="auto"/>
        <w:ind w:left="1440" w:firstLine="720"/>
        <w:jc w:val="both"/>
        <w:rPr>
          <w:b/>
          <w:sz w:val="28"/>
          <w:szCs w:val="24"/>
          <w:lang w:val="en-GB"/>
        </w:rPr>
      </w:pPr>
      <w:r w:rsidRPr="009730D4">
        <w:rPr>
          <w:b/>
          <w:sz w:val="28"/>
          <w:szCs w:val="24"/>
          <w:lang w:val="en-GB"/>
        </w:rPr>
        <w:t>Christelle P. D’Avrincourt (Mrs)-</w:t>
      </w:r>
      <w:r w:rsidRPr="009730D4">
        <w:rPr>
          <w:b/>
          <w:sz w:val="28"/>
          <w:szCs w:val="24"/>
          <w:lang w:val="en-GB"/>
        </w:rPr>
        <w:tab/>
      </w:r>
      <w:r w:rsidRPr="009730D4">
        <w:rPr>
          <w:b/>
          <w:sz w:val="28"/>
          <w:szCs w:val="24"/>
          <w:lang w:val="en-GB"/>
        </w:rPr>
        <w:tab/>
        <w:t>Member</w:t>
      </w:r>
    </w:p>
    <w:p w14:paraId="24F50316" w14:textId="6C2443A9" w:rsidR="00CD6473" w:rsidRDefault="002B1ED3" w:rsidP="00CD6473">
      <w:pPr>
        <w:spacing w:after="0" w:line="360" w:lineRule="auto"/>
        <w:ind w:left="1440" w:firstLine="720"/>
        <w:jc w:val="both"/>
        <w:rPr>
          <w:b/>
          <w:sz w:val="28"/>
          <w:szCs w:val="24"/>
        </w:rPr>
      </w:pPr>
      <w:r>
        <w:rPr>
          <w:b/>
          <w:sz w:val="28"/>
          <w:szCs w:val="24"/>
        </w:rPr>
        <w:t>Ghianeswar Gokhool</w:t>
      </w:r>
      <w:r w:rsidR="00CD6473">
        <w:rPr>
          <w:b/>
          <w:sz w:val="28"/>
          <w:szCs w:val="24"/>
        </w:rPr>
        <w:tab/>
      </w:r>
      <w:r w:rsidR="00CD6473">
        <w:rPr>
          <w:b/>
          <w:sz w:val="28"/>
          <w:szCs w:val="24"/>
        </w:rPr>
        <w:tab/>
        <w:t>-</w:t>
      </w:r>
      <w:r w:rsidR="00CD6473">
        <w:rPr>
          <w:b/>
          <w:sz w:val="28"/>
          <w:szCs w:val="24"/>
        </w:rPr>
        <w:tab/>
      </w:r>
      <w:r w:rsidR="00CD6473">
        <w:rPr>
          <w:b/>
          <w:sz w:val="28"/>
          <w:szCs w:val="24"/>
        </w:rPr>
        <w:tab/>
        <w:t>Member</w:t>
      </w:r>
    </w:p>
    <w:p w14:paraId="66841C29" w14:textId="77777777" w:rsidR="00CD6473" w:rsidRDefault="00CD6473" w:rsidP="00CD6473">
      <w:pPr>
        <w:spacing w:after="0" w:line="276" w:lineRule="auto"/>
        <w:jc w:val="both"/>
        <w:rPr>
          <w:b/>
          <w:sz w:val="24"/>
        </w:rPr>
      </w:pPr>
    </w:p>
    <w:p w14:paraId="7539416F" w14:textId="77777777" w:rsidR="00CD6473" w:rsidRDefault="00CD6473" w:rsidP="00CD6473">
      <w:pPr>
        <w:spacing w:after="0" w:line="276" w:lineRule="auto"/>
        <w:ind w:firstLine="720"/>
        <w:jc w:val="both"/>
        <w:rPr>
          <w:b/>
          <w:i/>
          <w:sz w:val="24"/>
        </w:rPr>
      </w:pPr>
      <w:r>
        <w:rPr>
          <w:b/>
          <w:i/>
          <w:sz w:val="24"/>
        </w:rPr>
        <w:t>In the matters of: -</w:t>
      </w:r>
    </w:p>
    <w:p w14:paraId="309038C9" w14:textId="77777777" w:rsidR="00CD6473" w:rsidRDefault="00CD6473" w:rsidP="00CD6473">
      <w:pPr>
        <w:spacing w:after="0" w:line="276" w:lineRule="auto"/>
        <w:jc w:val="both"/>
        <w:rPr>
          <w:b/>
          <w:i/>
          <w:sz w:val="24"/>
        </w:rPr>
      </w:pPr>
    </w:p>
    <w:p w14:paraId="27DF3B6E" w14:textId="0CA743E5" w:rsidR="00CD6473" w:rsidRDefault="00CD6473" w:rsidP="00CD6473">
      <w:pPr>
        <w:spacing w:after="0" w:line="276" w:lineRule="auto"/>
        <w:jc w:val="both"/>
        <w:rPr>
          <w:b/>
          <w:i/>
          <w:sz w:val="28"/>
          <w:szCs w:val="24"/>
        </w:rPr>
      </w:pPr>
      <w:r>
        <w:rPr>
          <w:b/>
          <w:i/>
          <w:sz w:val="24"/>
        </w:rPr>
        <w:tab/>
      </w:r>
      <w:r>
        <w:rPr>
          <w:b/>
          <w:i/>
          <w:sz w:val="24"/>
        </w:rPr>
        <w:tab/>
      </w:r>
      <w:r>
        <w:rPr>
          <w:b/>
          <w:sz w:val="28"/>
          <w:szCs w:val="24"/>
        </w:rPr>
        <w:t>ERT/RN 84/2024</w:t>
      </w:r>
    </w:p>
    <w:p w14:paraId="39F7BE95" w14:textId="77777777" w:rsidR="00CD6473" w:rsidRDefault="00CD6473" w:rsidP="00CD6473">
      <w:pPr>
        <w:spacing w:after="0" w:line="276" w:lineRule="auto"/>
        <w:jc w:val="both"/>
        <w:rPr>
          <w:b/>
          <w:i/>
          <w:sz w:val="24"/>
        </w:rPr>
      </w:pPr>
    </w:p>
    <w:p w14:paraId="46CD2521" w14:textId="3870C1FC" w:rsidR="007126AD" w:rsidRPr="007126AD" w:rsidRDefault="007126AD" w:rsidP="007126AD">
      <w:pPr>
        <w:spacing w:after="0" w:line="276" w:lineRule="auto"/>
        <w:jc w:val="center"/>
        <w:rPr>
          <w:b/>
          <w:bCs/>
          <w:sz w:val="28"/>
          <w:szCs w:val="28"/>
          <w:lang w:val="en-GB"/>
        </w:rPr>
      </w:pPr>
      <w:r w:rsidRPr="007126AD">
        <w:rPr>
          <w:b/>
          <w:bCs/>
          <w:sz w:val="28"/>
          <w:szCs w:val="28"/>
          <w:lang w:val="en-GB"/>
        </w:rPr>
        <w:t xml:space="preserve">Ms Lisemay Magda Chantal BERTRAND </w:t>
      </w:r>
    </w:p>
    <w:p w14:paraId="5AC815E8" w14:textId="4546C3AA" w:rsidR="00CD6473" w:rsidRDefault="00CD6473" w:rsidP="007126AD">
      <w:pPr>
        <w:spacing w:after="0" w:line="276" w:lineRule="auto"/>
        <w:ind w:firstLine="720"/>
        <w:jc w:val="right"/>
        <w:rPr>
          <w:sz w:val="24"/>
        </w:rPr>
      </w:pPr>
      <w:r>
        <w:rPr>
          <w:i/>
          <w:sz w:val="24"/>
        </w:rPr>
        <w:t>Disputant</w:t>
      </w:r>
    </w:p>
    <w:p w14:paraId="48FD3AED" w14:textId="77777777" w:rsidR="00CD6473" w:rsidRDefault="00CD6473" w:rsidP="00CD6473">
      <w:pPr>
        <w:spacing w:after="0" w:line="276" w:lineRule="auto"/>
        <w:jc w:val="center"/>
        <w:rPr>
          <w:sz w:val="24"/>
        </w:rPr>
      </w:pPr>
      <w:r>
        <w:rPr>
          <w:sz w:val="24"/>
        </w:rPr>
        <w:t>and</w:t>
      </w:r>
    </w:p>
    <w:p w14:paraId="35CA612D" w14:textId="77777777" w:rsidR="00CD6473" w:rsidRDefault="00CD6473" w:rsidP="00CD6473">
      <w:pPr>
        <w:spacing w:after="0" w:line="276" w:lineRule="auto"/>
        <w:jc w:val="both"/>
        <w:rPr>
          <w:b/>
          <w:sz w:val="24"/>
        </w:rPr>
      </w:pPr>
    </w:p>
    <w:p w14:paraId="2FFED556" w14:textId="7E4F6C66" w:rsidR="00CD6473" w:rsidRPr="00CD6473" w:rsidRDefault="00CD6473" w:rsidP="00CD6473">
      <w:pPr>
        <w:spacing w:after="0" w:line="276" w:lineRule="auto"/>
        <w:jc w:val="center"/>
        <w:rPr>
          <w:b/>
          <w:bCs/>
          <w:sz w:val="28"/>
          <w:szCs w:val="28"/>
          <w:lang w:val="en-GB"/>
        </w:rPr>
      </w:pPr>
      <w:r w:rsidRPr="00CD6473">
        <w:rPr>
          <w:b/>
          <w:bCs/>
          <w:sz w:val="28"/>
          <w:szCs w:val="28"/>
          <w:lang w:val="en-GB"/>
        </w:rPr>
        <w:t>MAURITIUS HOUSING COMPANY LTD (MHC)</w:t>
      </w:r>
    </w:p>
    <w:p w14:paraId="5E4B23D9" w14:textId="77777777" w:rsidR="00CD6473" w:rsidRDefault="00CD6473" w:rsidP="00CD6473">
      <w:pPr>
        <w:spacing w:after="0" w:line="276" w:lineRule="auto"/>
        <w:jc w:val="right"/>
        <w:rPr>
          <w:sz w:val="24"/>
          <w:lang w:val="en-GB"/>
        </w:rPr>
      </w:pPr>
      <w:r>
        <w:rPr>
          <w:i/>
          <w:sz w:val="24"/>
        </w:rPr>
        <w:t>Respondent</w:t>
      </w:r>
    </w:p>
    <w:p w14:paraId="03AB3359" w14:textId="77777777" w:rsidR="00CD6473" w:rsidRDefault="00CD6473" w:rsidP="00CD6473">
      <w:pPr>
        <w:spacing w:after="0" w:line="276" w:lineRule="auto"/>
        <w:jc w:val="both"/>
        <w:rPr>
          <w:b/>
          <w:i/>
          <w:sz w:val="24"/>
          <w:lang w:val="en-GB"/>
        </w:rPr>
      </w:pPr>
    </w:p>
    <w:p w14:paraId="59DD85F1" w14:textId="559E4C20" w:rsidR="00CD6473" w:rsidRDefault="00CD6473" w:rsidP="00CD6473">
      <w:pPr>
        <w:spacing w:after="0" w:line="276" w:lineRule="auto"/>
        <w:ind w:left="720" w:firstLine="720"/>
        <w:jc w:val="both"/>
        <w:rPr>
          <w:b/>
          <w:i/>
          <w:sz w:val="28"/>
          <w:szCs w:val="24"/>
        </w:rPr>
      </w:pPr>
      <w:r>
        <w:rPr>
          <w:b/>
          <w:sz w:val="28"/>
          <w:szCs w:val="24"/>
        </w:rPr>
        <w:t>ERT/RN 85/2024</w:t>
      </w:r>
    </w:p>
    <w:p w14:paraId="226859A0" w14:textId="77777777" w:rsidR="00CD6473" w:rsidRDefault="00CD6473" w:rsidP="00CD6473">
      <w:pPr>
        <w:spacing w:after="0" w:line="276" w:lineRule="auto"/>
        <w:jc w:val="both"/>
        <w:rPr>
          <w:b/>
          <w:i/>
          <w:sz w:val="24"/>
        </w:rPr>
      </w:pPr>
    </w:p>
    <w:p w14:paraId="18431842" w14:textId="36FC969E" w:rsidR="00CD6473" w:rsidRDefault="00CD6473" w:rsidP="00CD6473">
      <w:pPr>
        <w:spacing w:after="0" w:line="276" w:lineRule="auto"/>
        <w:jc w:val="center"/>
        <w:rPr>
          <w:i/>
          <w:sz w:val="24"/>
        </w:rPr>
      </w:pPr>
      <w:r>
        <w:rPr>
          <w:b/>
          <w:sz w:val="28"/>
          <w:lang w:val="en-GB"/>
        </w:rPr>
        <w:t>Mr</w:t>
      </w:r>
      <w:r w:rsidR="007126AD">
        <w:rPr>
          <w:b/>
          <w:sz w:val="28"/>
          <w:lang w:val="en-GB"/>
        </w:rPr>
        <w:t>s</w:t>
      </w:r>
      <w:r>
        <w:rPr>
          <w:b/>
          <w:sz w:val="28"/>
          <w:lang w:val="en-GB"/>
        </w:rPr>
        <w:t xml:space="preserve"> </w:t>
      </w:r>
      <w:r w:rsidR="007126AD">
        <w:rPr>
          <w:b/>
          <w:sz w:val="28"/>
          <w:lang w:val="en-GB"/>
        </w:rPr>
        <w:t xml:space="preserve">A. D. </w:t>
      </w:r>
      <w:r>
        <w:rPr>
          <w:b/>
          <w:sz w:val="28"/>
          <w:lang w:val="en-GB"/>
        </w:rPr>
        <w:t>Yo</w:t>
      </w:r>
      <w:r w:rsidR="007126AD">
        <w:rPr>
          <w:b/>
          <w:sz w:val="28"/>
          <w:lang w:val="en-GB"/>
        </w:rPr>
        <w:t>lette</w:t>
      </w:r>
      <w:r>
        <w:rPr>
          <w:b/>
          <w:sz w:val="28"/>
          <w:lang w:val="en-GB"/>
        </w:rPr>
        <w:t xml:space="preserve"> </w:t>
      </w:r>
      <w:r w:rsidR="007126AD">
        <w:rPr>
          <w:b/>
          <w:sz w:val="28"/>
          <w:lang w:val="en-GB"/>
        </w:rPr>
        <w:t>B</w:t>
      </w:r>
      <w:r>
        <w:rPr>
          <w:b/>
          <w:sz w:val="28"/>
          <w:lang w:val="en-GB"/>
        </w:rPr>
        <w:t>AY</w:t>
      </w:r>
      <w:r w:rsidR="007126AD">
        <w:rPr>
          <w:b/>
          <w:sz w:val="28"/>
          <w:lang w:val="en-GB"/>
        </w:rPr>
        <w:t>A</w:t>
      </w:r>
      <w:r>
        <w:rPr>
          <w:i/>
          <w:sz w:val="24"/>
          <w:lang w:val="en-GB"/>
        </w:rPr>
        <w:t xml:space="preserve"> </w:t>
      </w:r>
    </w:p>
    <w:p w14:paraId="61065A3E" w14:textId="77777777" w:rsidR="00CD6473" w:rsidRDefault="00CD6473" w:rsidP="00CD6473">
      <w:pPr>
        <w:spacing w:after="0" w:line="276" w:lineRule="auto"/>
        <w:jc w:val="right"/>
        <w:rPr>
          <w:sz w:val="24"/>
        </w:rPr>
      </w:pPr>
      <w:r>
        <w:rPr>
          <w:i/>
          <w:sz w:val="24"/>
        </w:rPr>
        <w:t>Disputant</w:t>
      </w:r>
    </w:p>
    <w:p w14:paraId="4BC0D430" w14:textId="77777777" w:rsidR="00CD6473" w:rsidRDefault="00CD6473" w:rsidP="00CD6473">
      <w:pPr>
        <w:spacing w:after="0" w:line="276" w:lineRule="auto"/>
        <w:jc w:val="center"/>
        <w:rPr>
          <w:sz w:val="24"/>
        </w:rPr>
      </w:pPr>
      <w:r>
        <w:rPr>
          <w:sz w:val="24"/>
        </w:rPr>
        <w:t>and</w:t>
      </w:r>
    </w:p>
    <w:p w14:paraId="3F992335" w14:textId="77777777" w:rsidR="00CD6473" w:rsidRDefault="00CD6473" w:rsidP="00CD6473">
      <w:pPr>
        <w:spacing w:after="0" w:line="276" w:lineRule="auto"/>
        <w:jc w:val="both"/>
        <w:rPr>
          <w:b/>
          <w:sz w:val="24"/>
        </w:rPr>
      </w:pPr>
    </w:p>
    <w:p w14:paraId="70E88610" w14:textId="5457E30E" w:rsidR="00CD6473" w:rsidRPr="00CD6473" w:rsidRDefault="00CD6473" w:rsidP="00CD6473">
      <w:pPr>
        <w:spacing w:after="0" w:line="276" w:lineRule="auto"/>
        <w:jc w:val="center"/>
        <w:rPr>
          <w:b/>
          <w:bCs/>
          <w:sz w:val="28"/>
          <w:szCs w:val="28"/>
          <w:lang w:val="en-GB"/>
        </w:rPr>
      </w:pPr>
      <w:r w:rsidRPr="00CD6473">
        <w:rPr>
          <w:b/>
          <w:bCs/>
          <w:sz w:val="28"/>
          <w:szCs w:val="28"/>
          <w:lang w:val="en-GB"/>
        </w:rPr>
        <w:t>MAURITIUS HOUSING COMPANY LTD (MHC)</w:t>
      </w:r>
    </w:p>
    <w:p w14:paraId="236BFD8A" w14:textId="77777777" w:rsidR="00CD6473" w:rsidRPr="009A6C38" w:rsidRDefault="00CD6473" w:rsidP="00CD6473">
      <w:pPr>
        <w:spacing w:after="0" w:line="276" w:lineRule="auto"/>
        <w:jc w:val="right"/>
        <w:rPr>
          <w:sz w:val="24"/>
          <w:lang w:val="en-GB"/>
        </w:rPr>
      </w:pPr>
      <w:r w:rsidRPr="009A6C38">
        <w:rPr>
          <w:i/>
          <w:sz w:val="24"/>
          <w:lang w:val="en-GB"/>
        </w:rPr>
        <w:t>Respondent</w:t>
      </w:r>
    </w:p>
    <w:p w14:paraId="00EA5600" w14:textId="77777777" w:rsidR="00CD6473" w:rsidRPr="009A6C38" w:rsidRDefault="00CD6473" w:rsidP="00CD6473">
      <w:pPr>
        <w:spacing w:after="0" w:line="276" w:lineRule="auto"/>
        <w:ind w:firstLine="720"/>
        <w:jc w:val="both"/>
        <w:rPr>
          <w:b/>
          <w:iCs/>
          <w:sz w:val="24"/>
          <w:lang w:val="en-GB"/>
        </w:rPr>
      </w:pPr>
    </w:p>
    <w:p w14:paraId="38F200B0" w14:textId="6E710FE4" w:rsidR="00CD6473" w:rsidRPr="009A6C38" w:rsidRDefault="00CD6473" w:rsidP="00CD6473">
      <w:pPr>
        <w:spacing w:after="0" w:line="276" w:lineRule="auto"/>
        <w:jc w:val="both"/>
        <w:rPr>
          <w:b/>
          <w:i/>
          <w:sz w:val="28"/>
          <w:szCs w:val="24"/>
          <w:lang w:val="en-GB"/>
        </w:rPr>
      </w:pPr>
      <w:r w:rsidRPr="009A6C38">
        <w:rPr>
          <w:b/>
          <w:iCs/>
          <w:sz w:val="24"/>
          <w:lang w:val="en-GB"/>
        </w:rPr>
        <w:tab/>
      </w:r>
      <w:r w:rsidRPr="009A6C38">
        <w:rPr>
          <w:b/>
          <w:iCs/>
          <w:sz w:val="24"/>
          <w:lang w:val="en-GB"/>
        </w:rPr>
        <w:tab/>
      </w:r>
      <w:r w:rsidRPr="009A6C38">
        <w:rPr>
          <w:b/>
          <w:sz w:val="28"/>
          <w:szCs w:val="24"/>
          <w:lang w:val="en-GB"/>
        </w:rPr>
        <w:t>ERT/RN 86/2024</w:t>
      </w:r>
    </w:p>
    <w:p w14:paraId="37112CBE" w14:textId="77777777" w:rsidR="00CD6473" w:rsidRPr="009A6C38" w:rsidRDefault="00CD6473" w:rsidP="00CD6473">
      <w:pPr>
        <w:spacing w:after="0" w:line="276" w:lineRule="auto"/>
        <w:jc w:val="both"/>
        <w:rPr>
          <w:b/>
          <w:i/>
          <w:sz w:val="24"/>
          <w:lang w:val="en-GB"/>
        </w:rPr>
      </w:pPr>
    </w:p>
    <w:p w14:paraId="28EE3AEF" w14:textId="39028841" w:rsidR="00CD6473" w:rsidRPr="009A6C38" w:rsidRDefault="00CD6473" w:rsidP="00CD6473">
      <w:pPr>
        <w:spacing w:after="0" w:line="276" w:lineRule="auto"/>
        <w:jc w:val="center"/>
        <w:rPr>
          <w:i/>
          <w:sz w:val="24"/>
          <w:lang w:val="en-GB"/>
        </w:rPr>
      </w:pPr>
      <w:r w:rsidRPr="009A6C38">
        <w:rPr>
          <w:b/>
          <w:sz w:val="28"/>
          <w:lang w:val="en-GB"/>
        </w:rPr>
        <w:t>Mr</w:t>
      </w:r>
      <w:r w:rsidR="007978F7" w:rsidRPr="009A6C38">
        <w:rPr>
          <w:b/>
          <w:sz w:val="28"/>
          <w:lang w:val="en-GB"/>
        </w:rPr>
        <w:t>s</w:t>
      </w:r>
      <w:r w:rsidRPr="009A6C38">
        <w:rPr>
          <w:b/>
          <w:sz w:val="28"/>
          <w:lang w:val="en-GB"/>
        </w:rPr>
        <w:t xml:space="preserve"> </w:t>
      </w:r>
      <w:r w:rsidR="007978F7" w:rsidRPr="009A6C38">
        <w:rPr>
          <w:b/>
          <w:sz w:val="28"/>
          <w:lang w:val="en-GB"/>
        </w:rPr>
        <w:t>Neermala MOHABEER</w:t>
      </w:r>
    </w:p>
    <w:p w14:paraId="5657A85B" w14:textId="77777777" w:rsidR="00CD6473" w:rsidRPr="009A6C38" w:rsidRDefault="00CD6473" w:rsidP="00CD6473">
      <w:pPr>
        <w:spacing w:after="0" w:line="276" w:lineRule="auto"/>
        <w:jc w:val="right"/>
        <w:rPr>
          <w:sz w:val="24"/>
          <w:lang w:val="en-GB"/>
        </w:rPr>
      </w:pPr>
      <w:r w:rsidRPr="009A6C38">
        <w:rPr>
          <w:i/>
          <w:sz w:val="24"/>
          <w:lang w:val="en-GB"/>
        </w:rPr>
        <w:t>Disputant</w:t>
      </w:r>
    </w:p>
    <w:p w14:paraId="7BE29A79" w14:textId="77777777" w:rsidR="00CD6473" w:rsidRDefault="00CD6473" w:rsidP="00CD6473">
      <w:pPr>
        <w:spacing w:after="0" w:line="276" w:lineRule="auto"/>
        <w:jc w:val="center"/>
        <w:rPr>
          <w:sz w:val="24"/>
        </w:rPr>
      </w:pPr>
      <w:r>
        <w:rPr>
          <w:sz w:val="24"/>
        </w:rPr>
        <w:lastRenderedPageBreak/>
        <w:t>and</w:t>
      </w:r>
    </w:p>
    <w:p w14:paraId="3F4D17FB" w14:textId="77777777" w:rsidR="00CD6473" w:rsidRDefault="00CD6473" w:rsidP="00CD6473">
      <w:pPr>
        <w:spacing w:after="0" w:line="276" w:lineRule="auto"/>
        <w:jc w:val="both"/>
        <w:rPr>
          <w:b/>
          <w:sz w:val="24"/>
        </w:rPr>
      </w:pPr>
    </w:p>
    <w:p w14:paraId="0B9DD420" w14:textId="1857E095" w:rsidR="00CD6473" w:rsidRPr="00CD6473" w:rsidRDefault="00CD6473" w:rsidP="00CD6473">
      <w:pPr>
        <w:spacing w:after="0" w:line="276" w:lineRule="auto"/>
        <w:jc w:val="center"/>
        <w:rPr>
          <w:b/>
          <w:bCs/>
          <w:sz w:val="28"/>
          <w:szCs w:val="28"/>
          <w:lang w:val="en-GB"/>
        </w:rPr>
      </w:pPr>
      <w:r w:rsidRPr="00CD6473">
        <w:rPr>
          <w:b/>
          <w:bCs/>
          <w:sz w:val="28"/>
          <w:szCs w:val="28"/>
          <w:lang w:val="en-GB"/>
        </w:rPr>
        <w:t>MAURITIUS HOUSING COMPANY LTD (MHC)</w:t>
      </w:r>
    </w:p>
    <w:p w14:paraId="40DF7E3B" w14:textId="77777777" w:rsidR="00CD6473" w:rsidRDefault="00CD6473" w:rsidP="00CD6473">
      <w:pPr>
        <w:spacing w:after="0" w:line="276" w:lineRule="auto"/>
        <w:jc w:val="right"/>
        <w:rPr>
          <w:sz w:val="24"/>
          <w:lang w:val="en-GB"/>
        </w:rPr>
      </w:pPr>
      <w:r>
        <w:rPr>
          <w:i/>
          <w:sz w:val="24"/>
        </w:rPr>
        <w:t>Respondent</w:t>
      </w:r>
    </w:p>
    <w:p w14:paraId="58FA7686" w14:textId="77777777" w:rsidR="00CD6473" w:rsidRDefault="00CD6473" w:rsidP="00CD6473">
      <w:pPr>
        <w:spacing w:after="0" w:line="276" w:lineRule="auto"/>
        <w:ind w:firstLine="720"/>
        <w:jc w:val="both"/>
        <w:rPr>
          <w:b/>
          <w:iCs/>
          <w:sz w:val="24"/>
          <w:lang w:val="en-GB"/>
        </w:rPr>
      </w:pPr>
    </w:p>
    <w:p w14:paraId="1BA1CB66" w14:textId="07BBB719" w:rsidR="00CD6473" w:rsidRDefault="00CD6473" w:rsidP="00CD6473">
      <w:pPr>
        <w:spacing w:after="0" w:line="276" w:lineRule="auto"/>
        <w:jc w:val="both"/>
        <w:rPr>
          <w:b/>
          <w:i/>
          <w:sz w:val="28"/>
          <w:szCs w:val="24"/>
        </w:rPr>
      </w:pPr>
      <w:r>
        <w:rPr>
          <w:b/>
          <w:iCs/>
          <w:sz w:val="24"/>
          <w:lang w:val="en-GB"/>
        </w:rPr>
        <w:tab/>
      </w:r>
      <w:r>
        <w:rPr>
          <w:b/>
          <w:iCs/>
          <w:sz w:val="24"/>
          <w:lang w:val="en-GB"/>
        </w:rPr>
        <w:tab/>
      </w:r>
      <w:r>
        <w:rPr>
          <w:b/>
          <w:sz w:val="28"/>
          <w:szCs w:val="24"/>
        </w:rPr>
        <w:t>ERT/RN 87/2024</w:t>
      </w:r>
    </w:p>
    <w:p w14:paraId="2904BDEE" w14:textId="77777777" w:rsidR="00CD6473" w:rsidRDefault="00CD6473" w:rsidP="00CD6473">
      <w:pPr>
        <w:spacing w:after="0" w:line="276" w:lineRule="auto"/>
        <w:jc w:val="both"/>
        <w:rPr>
          <w:b/>
          <w:i/>
          <w:sz w:val="24"/>
        </w:rPr>
      </w:pPr>
    </w:p>
    <w:p w14:paraId="35F71DF1" w14:textId="27AD732F" w:rsidR="00CD6473" w:rsidRDefault="00CD6473" w:rsidP="00CD6473">
      <w:pPr>
        <w:spacing w:after="0" w:line="276" w:lineRule="auto"/>
        <w:jc w:val="center"/>
        <w:rPr>
          <w:i/>
          <w:sz w:val="24"/>
        </w:rPr>
      </w:pPr>
      <w:r>
        <w:rPr>
          <w:b/>
          <w:sz w:val="28"/>
          <w:lang w:val="en-GB"/>
        </w:rPr>
        <w:t xml:space="preserve">Mr </w:t>
      </w:r>
      <w:r w:rsidR="007978F7">
        <w:rPr>
          <w:b/>
          <w:sz w:val="28"/>
          <w:lang w:val="en-GB"/>
        </w:rPr>
        <w:t>Coossyram LUTCHMOODOO</w:t>
      </w:r>
      <w:r>
        <w:rPr>
          <w:i/>
          <w:sz w:val="24"/>
          <w:lang w:val="en-GB"/>
        </w:rPr>
        <w:t xml:space="preserve"> </w:t>
      </w:r>
    </w:p>
    <w:p w14:paraId="64446F28" w14:textId="77777777" w:rsidR="00CD6473" w:rsidRDefault="00CD6473" w:rsidP="00CD6473">
      <w:pPr>
        <w:spacing w:after="0" w:line="276" w:lineRule="auto"/>
        <w:jc w:val="right"/>
        <w:rPr>
          <w:sz w:val="24"/>
        </w:rPr>
      </w:pPr>
      <w:r>
        <w:rPr>
          <w:i/>
          <w:sz w:val="24"/>
        </w:rPr>
        <w:t>Disputant</w:t>
      </w:r>
    </w:p>
    <w:p w14:paraId="30692BBF" w14:textId="77777777" w:rsidR="00CD6473" w:rsidRDefault="00CD6473" w:rsidP="00CD6473">
      <w:pPr>
        <w:spacing w:after="0" w:line="276" w:lineRule="auto"/>
        <w:jc w:val="center"/>
        <w:rPr>
          <w:sz w:val="24"/>
        </w:rPr>
      </w:pPr>
      <w:r>
        <w:rPr>
          <w:sz w:val="24"/>
        </w:rPr>
        <w:t>and</w:t>
      </w:r>
    </w:p>
    <w:p w14:paraId="4DC00C89" w14:textId="77777777" w:rsidR="00CD6473" w:rsidRDefault="00CD6473" w:rsidP="00CD6473">
      <w:pPr>
        <w:spacing w:after="0" w:line="276" w:lineRule="auto"/>
        <w:jc w:val="both"/>
        <w:rPr>
          <w:b/>
          <w:sz w:val="24"/>
        </w:rPr>
      </w:pPr>
    </w:p>
    <w:p w14:paraId="47FE6EB4" w14:textId="77777777" w:rsidR="00CD6473" w:rsidRPr="00CD6473" w:rsidRDefault="00CD6473" w:rsidP="00CD6473">
      <w:pPr>
        <w:spacing w:after="0" w:line="276" w:lineRule="auto"/>
        <w:jc w:val="center"/>
        <w:rPr>
          <w:b/>
          <w:bCs/>
          <w:sz w:val="28"/>
          <w:szCs w:val="28"/>
          <w:lang w:val="en-GB"/>
        </w:rPr>
      </w:pPr>
      <w:r w:rsidRPr="00CD6473">
        <w:rPr>
          <w:b/>
          <w:bCs/>
          <w:sz w:val="28"/>
          <w:szCs w:val="28"/>
          <w:lang w:val="en-GB"/>
        </w:rPr>
        <w:t>MAURITIUS HOUSING COMPANY LTD (MHC)</w:t>
      </w:r>
    </w:p>
    <w:p w14:paraId="35E7DD78" w14:textId="77777777" w:rsidR="00CD6473" w:rsidRDefault="00CD6473" w:rsidP="00CD6473">
      <w:pPr>
        <w:spacing w:after="0" w:line="276" w:lineRule="auto"/>
        <w:jc w:val="right"/>
        <w:rPr>
          <w:sz w:val="24"/>
          <w:lang w:val="en-GB"/>
        </w:rPr>
      </w:pPr>
      <w:r>
        <w:rPr>
          <w:i/>
          <w:sz w:val="24"/>
        </w:rPr>
        <w:t>Respondent</w:t>
      </w:r>
    </w:p>
    <w:p w14:paraId="76ABA10F" w14:textId="314EB16A" w:rsidR="008C2C15" w:rsidRDefault="008C2C15" w:rsidP="008C2C15">
      <w:pPr>
        <w:spacing w:after="0" w:line="276" w:lineRule="auto"/>
        <w:jc w:val="both"/>
        <w:rPr>
          <w:sz w:val="24"/>
          <w:szCs w:val="24"/>
          <w:lang w:val="en-GB"/>
        </w:rPr>
      </w:pPr>
    </w:p>
    <w:p w14:paraId="32F8F7D1" w14:textId="43F2CBB9" w:rsidR="008C2C15" w:rsidRDefault="008C2C15" w:rsidP="008C2C15">
      <w:pPr>
        <w:spacing w:after="0" w:line="276" w:lineRule="auto"/>
        <w:jc w:val="both"/>
        <w:rPr>
          <w:sz w:val="24"/>
          <w:szCs w:val="24"/>
          <w:lang w:val="en-GB"/>
        </w:rPr>
      </w:pPr>
    </w:p>
    <w:p w14:paraId="563D9D74" w14:textId="08D6EAD1" w:rsidR="00D32FBD" w:rsidRDefault="00D32FBD" w:rsidP="008C2C15">
      <w:pPr>
        <w:spacing w:after="0" w:line="276" w:lineRule="auto"/>
        <w:jc w:val="both"/>
        <w:rPr>
          <w:sz w:val="24"/>
          <w:szCs w:val="24"/>
          <w:lang w:val="en-GB"/>
        </w:rPr>
      </w:pPr>
      <w:r>
        <w:rPr>
          <w:sz w:val="24"/>
          <w:szCs w:val="24"/>
          <w:lang w:val="en-GB"/>
        </w:rPr>
        <w:tab/>
        <w:t xml:space="preserve">The present matters have been referred to the Tribunal for arbitration pursuant to </w:t>
      </w:r>
      <w:r w:rsidRPr="00D32FBD">
        <w:rPr>
          <w:i/>
          <w:iCs/>
          <w:sz w:val="24"/>
          <w:szCs w:val="24"/>
          <w:lang w:val="en-GB"/>
        </w:rPr>
        <w:t>section 69 (9)(b)</w:t>
      </w:r>
      <w:r>
        <w:rPr>
          <w:sz w:val="24"/>
          <w:szCs w:val="24"/>
          <w:lang w:val="en-GB"/>
        </w:rPr>
        <w:t xml:space="preserve"> of the </w:t>
      </w:r>
      <w:r w:rsidRPr="00D32FBD">
        <w:rPr>
          <w:i/>
          <w:iCs/>
          <w:sz w:val="24"/>
          <w:szCs w:val="24"/>
          <w:lang w:val="en-GB"/>
        </w:rPr>
        <w:t>Employment Relations Act</w:t>
      </w:r>
      <w:r>
        <w:rPr>
          <w:sz w:val="24"/>
          <w:szCs w:val="24"/>
          <w:lang w:val="en-GB"/>
        </w:rPr>
        <w:t xml:space="preserve"> by the Commission for Conciliation and Mediation (“CCM”). All four matters have been consolidated as their respective disputes concern the same subject matter. The common Terms of Reference of the first two disputes (ERT/RN 84/2024 &amp; 85/2024) reads as follows:</w:t>
      </w:r>
    </w:p>
    <w:p w14:paraId="37FB09CD" w14:textId="34B3C7F4" w:rsidR="00D32FBD" w:rsidRDefault="00D32FBD" w:rsidP="008C2C15">
      <w:pPr>
        <w:spacing w:after="0" w:line="276" w:lineRule="auto"/>
        <w:jc w:val="both"/>
        <w:rPr>
          <w:sz w:val="24"/>
          <w:szCs w:val="24"/>
          <w:lang w:val="en-GB"/>
        </w:rPr>
      </w:pPr>
    </w:p>
    <w:p w14:paraId="700AA43E" w14:textId="5AFE5BAC" w:rsidR="00D32FBD" w:rsidRPr="00DE481A" w:rsidRDefault="00D32FBD" w:rsidP="00EC25EB">
      <w:pPr>
        <w:spacing w:after="0" w:line="276" w:lineRule="auto"/>
        <w:ind w:left="720" w:right="996"/>
        <w:jc w:val="both"/>
        <w:rPr>
          <w:i/>
          <w:iCs/>
          <w:sz w:val="24"/>
          <w:szCs w:val="24"/>
          <w:lang w:val="en-GB"/>
        </w:rPr>
      </w:pPr>
      <w:r w:rsidRPr="00DE481A">
        <w:rPr>
          <w:i/>
          <w:iCs/>
          <w:sz w:val="24"/>
          <w:szCs w:val="24"/>
          <w:lang w:val="en-GB"/>
        </w:rPr>
        <w:t>Whether the Mauritius Housing Company Ltd (MHC Ltd) should have paid my Travel Grant in full as stipulated in MHC Revised Set of Terms &amp; Conditions of Employment 2017, referring to payment of Travelling Allowance/Travel Grant during Pre-retirement Leave (Paragraph 13.15)</w:t>
      </w:r>
      <w:r w:rsidR="00DE481A" w:rsidRPr="00DE481A">
        <w:rPr>
          <w:i/>
          <w:iCs/>
          <w:sz w:val="24"/>
          <w:szCs w:val="24"/>
          <w:lang w:val="en-GB"/>
        </w:rPr>
        <w:t>.</w:t>
      </w:r>
    </w:p>
    <w:p w14:paraId="2C057C24" w14:textId="69782C92" w:rsidR="00DE481A" w:rsidRDefault="00DE481A" w:rsidP="00DE481A">
      <w:pPr>
        <w:spacing w:after="0" w:line="276" w:lineRule="auto"/>
        <w:jc w:val="both"/>
        <w:rPr>
          <w:sz w:val="24"/>
          <w:szCs w:val="24"/>
          <w:lang w:val="en-GB"/>
        </w:rPr>
      </w:pPr>
    </w:p>
    <w:p w14:paraId="4252BF6C" w14:textId="7B8658AA" w:rsidR="00DE481A" w:rsidRDefault="00DE481A" w:rsidP="00DE481A">
      <w:pPr>
        <w:spacing w:after="0" w:line="276" w:lineRule="auto"/>
        <w:jc w:val="both"/>
        <w:rPr>
          <w:sz w:val="24"/>
          <w:szCs w:val="24"/>
          <w:lang w:val="en-GB"/>
        </w:rPr>
      </w:pPr>
    </w:p>
    <w:p w14:paraId="6C046811" w14:textId="236EA1E7" w:rsidR="00DE481A" w:rsidRDefault="00DE481A" w:rsidP="00DE481A">
      <w:pPr>
        <w:spacing w:after="0" w:line="276" w:lineRule="auto"/>
        <w:jc w:val="both"/>
        <w:rPr>
          <w:sz w:val="24"/>
          <w:szCs w:val="24"/>
          <w:lang w:val="en-GB"/>
        </w:rPr>
      </w:pPr>
      <w:r>
        <w:rPr>
          <w:sz w:val="24"/>
          <w:szCs w:val="24"/>
          <w:lang w:val="en-GB"/>
        </w:rPr>
        <w:tab/>
        <w:t xml:space="preserve">The Terms of Reference of the </w:t>
      </w:r>
      <w:r w:rsidR="00731096">
        <w:rPr>
          <w:sz w:val="24"/>
          <w:szCs w:val="24"/>
          <w:lang w:val="en-GB"/>
        </w:rPr>
        <w:t>third</w:t>
      </w:r>
      <w:r>
        <w:rPr>
          <w:sz w:val="24"/>
          <w:szCs w:val="24"/>
          <w:lang w:val="en-GB"/>
        </w:rPr>
        <w:t xml:space="preserve"> case (ERT/RN 86/2024) read as follows:</w:t>
      </w:r>
    </w:p>
    <w:p w14:paraId="7E8EB6FD" w14:textId="440EFFB8" w:rsidR="00731096" w:rsidRDefault="00731096" w:rsidP="00DE481A">
      <w:pPr>
        <w:spacing w:after="0" w:line="276" w:lineRule="auto"/>
        <w:jc w:val="both"/>
        <w:rPr>
          <w:sz w:val="24"/>
          <w:szCs w:val="24"/>
          <w:lang w:val="en-GB"/>
        </w:rPr>
      </w:pPr>
    </w:p>
    <w:p w14:paraId="0E7520C5" w14:textId="10BF2000" w:rsidR="00731096" w:rsidRPr="00FA32AA" w:rsidRDefault="00731096" w:rsidP="00EC25EB">
      <w:pPr>
        <w:spacing w:after="0" w:line="276" w:lineRule="auto"/>
        <w:ind w:left="720" w:right="996"/>
        <w:jc w:val="both"/>
        <w:rPr>
          <w:i/>
          <w:iCs/>
          <w:sz w:val="24"/>
          <w:szCs w:val="24"/>
          <w:lang w:val="en-GB"/>
        </w:rPr>
      </w:pPr>
      <w:r w:rsidRPr="00FA32AA">
        <w:rPr>
          <w:i/>
          <w:iCs/>
          <w:sz w:val="24"/>
          <w:szCs w:val="24"/>
          <w:lang w:val="en-GB"/>
        </w:rPr>
        <w:t xml:space="preserve">Whether the MHC Ltd should pay my travel grant in full to me during my pre-retirement leave. </w:t>
      </w:r>
    </w:p>
    <w:p w14:paraId="04F04C52" w14:textId="07F1FEDA" w:rsidR="00DE481A" w:rsidRDefault="00DE481A" w:rsidP="00DE481A">
      <w:pPr>
        <w:spacing w:after="0" w:line="276" w:lineRule="auto"/>
        <w:jc w:val="both"/>
        <w:rPr>
          <w:sz w:val="24"/>
          <w:szCs w:val="24"/>
          <w:lang w:val="en-GB"/>
        </w:rPr>
      </w:pPr>
    </w:p>
    <w:p w14:paraId="69CAA531" w14:textId="1E304B41" w:rsidR="00731096" w:rsidRDefault="00731096" w:rsidP="00DE481A">
      <w:pPr>
        <w:spacing w:after="0" w:line="276" w:lineRule="auto"/>
        <w:jc w:val="both"/>
        <w:rPr>
          <w:sz w:val="24"/>
          <w:szCs w:val="24"/>
          <w:lang w:val="en-GB"/>
        </w:rPr>
      </w:pPr>
    </w:p>
    <w:p w14:paraId="40EBD6B4" w14:textId="5082C9D9" w:rsidR="00731096" w:rsidRDefault="00731096" w:rsidP="00731096">
      <w:pPr>
        <w:spacing w:after="0" w:line="276" w:lineRule="auto"/>
        <w:jc w:val="both"/>
        <w:rPr>
          <w:sz w:val="24"/>
          <w:szCs w:val="24"/>
          <w:lang w:val="en-GB"/>
        </w:rPr>
      </w:pPr>
      <w:r>
        <w:rPr>
          <w:sz w:val="24"/>
          <w:szCs w:val="24"/>
          <w:lang w:val="en-GB"/>
        </w:rPr>
        <w:tab/>
        <w:t>The Terms of Reference of the fourth case (ERT/RN 87/2024) read as follows:</w:t>
      </w:r>
    </w:p>
    <w:p w14:paraId="4486665E" w14:textId="73120A7F" w:rsidR="00731096" w:rsidRDefault="00731096" w:rsidP="00731096">
      <w:pPr>
        <w:spacing w:after="0" w:line="276" w:lineRule="auto"/>
        <w:jc w:val="both"/>
        <w:rPr>
          <w:sz w:val="24"/>
          <w:szCs w:val="24"/>
          <w:lang w:val="en-GB"/>
        </w:rPr>
      </w:pPr>
    </w:p>
    <w:p w14:paraId="1629AEFD" w14:textId="593794A6" w:rsidR="00731096" w:rsidRPr="00FA32AA" w:rsidRDefault="00731096" w:rsidP="00EC25EB">
      <w:pPr>
        <w:spacing w:after="0" w:line="276" w:lineRule="auto"/>
        <w:ind w:left="720" w:right="996"/>
        <w:jc w:val="both"/>
        <w:rPr>
          <w:i/>
          <w:iCs/>
          <w:sz w:val="24"/>
          <w:szCs w:val="24"/>
          <w:lang w:val="en-GB"/>
        </w:rPr>
      </w:pPr>
      <w:r w:rsidRPr="00FA32AA">
        <w:rPr>
          <w:i/>
          <w:iCs/>
          <w:sz w:val="24"/>
          <w:szCs w:val="24"/>
          <w:lang w:val="en-GB"/>
        </w:rPr>
        <w:t xml:space="preserve">The </w:t>
      </w:r>
      <w:r w:rsidR="00FA32AA" w:rsidRPr="00FA32AA">
        <w:rPr>
          <w:i/>
          <w:iCs/>
          <w:sz w:val="24"/>
          <w:szCs w:val="24"/>
          <w:lang w:val="en-GB"/>
        </w:rPr>
        <w:t>Mauritius</w:t>
      </w:r>
      <w:r w:rsidRPr="00FA32AA">
        <w:rPr>
          <w:i/>
          <w:iCs/>
          <w:sz w:val="24"/>
          <w:szCs w:val="24"/>
          <w:lang w:val="en-GB"/>
        </w:rPr>
        <w:t xml:space="preserve"> Housing Company</w:t>
      </w:r>
      <w:r w:rsidR="00FA32AA" w:rsidRPr="00FA32AA">
        <w:rPr>
          <w:i/>
          <w:iCs/>
          <w:sz w:val="24"/>
          <w:szCs w:val="24"/>
          <w:lang w:val="en-GB"/>
        </w:rPr>
        <w:t xml:space="preserve"> Ltd having failed to pay my travel grant for the month of September</w:t>
      </w:r>
      <w:r w:rsidR="009A6C38">
        <w:rPr>
          <w:i/>
          <w:iCs/>
          <w:sz w:val="24"/>
          <w:szCs w:val="24"/>
          <w:lang w:val="en-GB"/>
        </w:rPr>
        <w:t xml:space="preserve"> 2022</w:t>
      </w:r>
      <w:r w:rsidR="00FA32AA" w:rsidRPr="00FA32AA">
        <w:rPr>
          <w:i/>
          <w:iCs/>
          <w:sz w:val="24"/>
          <w:szCs w:val="24"/>
          <w:lang w:val="en-GB"/>
        </w:rPr>
        <w:t xml:space="preserve"> in full.</w:t>
      </w:r>
    </w:p>
    <w:p w14:paraId="3DC3B928" w14:textId="7BE0ADFF" w:rsidR="00731096" w:rsidRDefault="00731096" w:rsidP="00DE481A">
      <w:pPr>
        <w:spacing w:after="0" w:line="276" w:lineRule="auto"/>
        <w:jc w:val="both"/>
        <w:rPr>
          <w:sz w:val="24"/>
          <w:szCs w:val="24"/>
          <w:lang w:val="en-GB"/>
        </w:rPr>
      </w:pPr>
    </w:p>
    <w:p w14:paraId="757FF802" w14:textId="495A65FA" w:rsidR="00B70B7F" w:rsidRDefault="00B70B7F" w:rsidP="00DE481A">
      <w:pPr>
        <w:spacing w:after="0" w:line="276" w:lineRule="auto"/>
        <w:jc w:val="both"/>
        <w:rPr>
          <w:sz w:val="24"/>
          <w:szCs w:val="24"/>
          <w:lang w:val="en-GB"/>
        </w:rPr>
      </w:pPr>
    </w:p>
    <w:p w14:paraId="2C070E66" w14:textId="218C61E4" w:rsidR="00B70B7F" w:rsidRDefault="00B70B7F" w:rsidP="00DE481A">
      <w:pPr>
        <w:spacing w:after="0" w:line="276" w:lineRule="auto"/>
        <w:jc w:val="both"/>
        <w:rPr>
          <w:sz w:val="24"/>
          <w:szCs w:val="24"/>
          <w:lang w:val="en-GB"/>
        </w:rPr>
      </w:pPr>
      <w:r>
        <w:rPr>
          <w:sz w:val="24"/>
          <w:szCs w:val="24"/>
          <w:lang w:val="en-GB"/>
        </w:rPr>
        <w:tab/>
        <w:t xml:space="preserve">The Disputants were assisted by their Trade Union Negotiator, Mr Deepak Benydin. Whereas the Respondent was assisted by Counsel, Mr Noor Hussenee. Both parties have put in their respective Statement of Case in the matter. </w:t>
      </w:r>
      <w:r>
        <w:rPr>
          <w:sz w:val="24"/>
          <w:szCs w:val="24"/>
          <w:lang w:val="en-GB"/>
        </w:rPr>
        <w:tab/>
      </w:r>
    </w:p>
    <w:p w14:paraId="26948E60" w14:textId="77777777" w:rsidR="00B70B7F" w:rsidRDefault="00B70B7F" w:rsidP="00DE481A">
      <w:pPr>
        <w:spacing w:after="0" w:line="276" w:lineRule="auto"/>
        <w:jc w:val="both"/>
        <w:rPr>
          <w:sz w:val="24"/>
          <w:szCs w:val="24"/>
          <w:lang w:val="en-GB"/>
        </w:rPr>
      </w:pPr>
    </w:p>
    <w:p w14:paraId="2FCB5D32" w14:textId="27C314CB" w:rsidR="00FA32AA" w:rsidRDefault="00FA32AA" w:rsidP="00DE481A">
      <w:pPr>
        <w:spacing w:after="0" w:line="276" w:lineRule="auto"/>
        <w:jc w:val="both"/>
        <w:rPr>
          <w:sz w:val="24"/>
          <w:szCs w:val="24"/>
          <w:lang w:val="en-GB"/>
        </w:rPr>
      </w:pPr>
    </w:p>
    <w:p w14:paraId="02016A1F" w14:textId="18229073" w:rsidR="00FA32AA" w:rsidRPr="00675438" w:rsidRDefault="00415CA8" w:rsidP="00DE481A">
      <w:pPr>
        <w:spacing w:after="0" w:line="276" w:lineRule="auto"/>
        <w:jc w:val="both"/>
        <w:rPr>
          <w:i/>
          <w:iCs/>
          <w:sz w:val="24"/>
          <w:szCs w:val="24"/>
          <w:lang w:val="en-GB"/>
        </w:rPr>
      </w:pPr>
      <w:r w:rsidRPr="00675438">
        <w:rPr>
          <w:i/>
          <w:iCs/>
          <w:sz w:val="24"/>
          <w:szCs w:val="24"/>
          <w:lang w:val="en-GB"/>
        </w:rPr>
        <w:t>THE DISPUTANTS’ STATEMENT OF CASE</w:t>
      </w:r>
    </w:p>
    <w:p w14:paraId="51BAD4CC" w14:textId="06F7A33E" w:rsidR="00415CA8" w:rsidRDefault="00415CA8" w:rsidP="00DE481A">
      <w:pPr>
        <w:spacing w:after="0" w:line="276" w:lineRule="auto"/>
        <w:jc w:val="both"/>
        <w:rPr>
          <w:sz w:val="24"/>
          <w:szCs w:val="24"/>
          <w:lang w:val="en-GB"/>
        </w:rPr>
      </w:pPr>
    </w:p>
    <w:p w14:paraId="653E28EF" w14:textId="77777777" w:rsidR="004F67B0" w:rsidRDefault="004F67B0" w:rsidP="00DE481A">
      <w:pPr>
        <w:spacing w:after="0" w:line="276" w:lineRule="auto"/>
        <w:jc w:val="both"/>
        <w:rPr>
          <w:sz w:val="24"/>
          <w:szCs w:val="24"/>
          <w:lang w:val="en-GB"/>
        </w:rPr>
      </w:pPr>
    </w:p>
    <w:p w14:paraId="73C7FD3D" w14:textId="5B139A1F" w:rsidR="00185095" w:rsidRDefault="00415CA8" w:rsidP="00415CA8">
      <w:pPr>
        <w:spacing w:after="0" w:line="276" w:lineRule="auto"/>
        <w:ind w:firstLine="720"/>
        <w:jc w:val="both"/>
        <w:rPr>
          <w:sz w:val="24"/>
          <w:szCs w:val="24"/>
          <w:lang w:val="en-GB"/>
        </w:rPr>
      </w:pPr>
      <w:r>
        <w:rPr>
          <w:sz w:val="24"/>
          <w:szCs w:val="24"/>
          <w:lang w:val="en-GB"/>
        </w:rPr>
        <w:t>All four Disputant</w:t>
      </w:r>
      <w:r w:rsidR="00185095">
        <w:rPr>
          <w:sz w:val="24"/>
          <w:szCs w:val="24"/>
          <w:lang w:val="en-GB"/>
        </w:rPr>
        <w:t>s</w:t>
      </w:r>
      <w:r>
        <w:rPr>
          <w:sz w:val="24"/>
          <w:szCs w:val="24"/>
          <w:lang w:val="en-GB"/>
        </w:rPr>
        <w:t xml:space="preserve"> have </w:t>
      </w:r>
      <w:r w:rsidR="00185095">
        <w:rPr>
          <w:sz w:val="24"/>
          <w:szCs w:val="24"/>
          <w:lang w:val="en-GB"/>
        </w:rPr>
        <w:t xml:space="preserve">each </w:t>
      </w:r>
      <w:r>
        <w:rPr>
          <w:sz w:val="24"/>
          <w:szCs w:val="24"/>
          <w:lang w:val="en-GB"/>
        </w:rPr>
        <w:t>submitted an identical Statement of Case in relation to their dispute.</w:t>
      </w:r>
      <w:r w:rsidR="00765C93">
        <w:rPr>
          <w:sz w:val="24"/>
          <w:szCs w:val="24"/>
          <w:lang w:val="en-GB"/>
        </w:rPr>
        <w:t xml:space="preserve"> It has notably been averred that</w:t>
      </w:r>
      <w:r w:rsidR="00185095">
        <w:rPr>
          <w:sz w:val="24"/>
          <w:szCs w:val="24"/>
          <w:lang w:val="en-GB"/>
        </w:rPr>
        <w:t xml:space="preserve"> the dispute relates to the unreasonable and unacceptable part payment of the Travel Grant by the Respondent. As per the MHC’s Revised Set of Terms </w:t>
      </w:r>
      <w:r w:rsidR="00B64DD1">
        <w:rPr>
          <w:sz w:val="24"/>
          <w:szCs w:val="24"/>
          <w:lang w:val="en-GB"/>
        </w:rPr>
        <w:t>&amp;</w:t>
      </w:r>
      <w:r w:rsidR="00185095">
        <w:rPr>
          <w:sz w:val="24"/>
          <w:szCs w:val="24"/>
          <w:lang w:val="en-GB"/>
        </w:rPr>
        <w:t xml:space="preserve"> Conditions of Employment Report 2017</w:t>
      </w:r>
      <w:r w:rsidR="00B64DD1">
        <w:rPr>
          <w:sz w:val="24"/>
          <w:szCs w:val="24"/>
          <w:lang w:val="en-GB"/>
        </w:rPr>
        <w:t xml:space="preserve"> (the “Salary Report”)</w:t>
      </w:r>
      <w:r w:rsidR="00185095">
        <w:rPr>
          <w:sz w:val="24"/>
          <w:szCs w:val="24"/>
          <w:lang w:val="en-GB"/>
        </w:rPr>
        <w:t>, paragraph 13.15 stipulates that ‘</w:t>
      </w:r>
      <w:r w:rsidR="00185095" w:rsidRPr="00185095">
        <w:rPr>
          <w:i/>
          <w:iCs/>
          <w:sz w:val="24"/>
          <w:szCs w:val="24"/>
          <w:lang w:val="en-GB"/>
        </w:rPr>
        <w:t>Employee on pre-retirement leave shall be paid their travelling allowance/travel grant in full</w:t>
      </w:r>
      <w:r w:rsidR="00185095">
        <w:rPr>
          <w:i/>
          <w:iCs/>
          <w:sz w:val="24"/>
          <w:szCs w:val="24"/>
          <w:lang w:val="en-GB"/>
        </w:rPr>
        <w:t>.</w:t>
      </w:r>
      <w:r w:rsidR="00185095">
        <w:rPr>
          <w:sz w:val="24"/>
          <w:szCs w:val="24"/>
          <w:lang w:val="en-GB"/>
        </w:rPr>
        <w:t>’. The Disputants are not agreeable to the non-payment in full of the travel grant for their retiring month. The Respondent maintained its position of not paying the Travel Grant in full and averred that for the retiring month, the Travel Grant i</w:t>
      </w:r>
      <w:r w:rsidR="00886FF3">
        <w:rPr>
          <w:sz w:val="24"/>
          <w:szCs w:val="24"/>
          <w:lang w:val="en-GB"/>
        </w:rPr>
        <w:t>s</w:t>
      </w:r>
      <w:r w:rsidR="00185095">
        <w:rPr>
          <w:sz w:val="24"/>
          <w:szCs w:val="24"/>
          <w:lang w:val="en-GB"/>
        </w:rPr>
        <w:t xml:space="preserve"> on a pro-rata basis and that there is a fixed and variable component to the Travel Grant. The Respondent maintained that, as per the Salary Commissioner’s Report, an employee benefitted from the privileges of employment up to his retirement. A deadlock was reached at the CCM. The Disputants are moving for the Respondent to pay the Travel Grant in full during their pre-retirement leave as per paragraph 13.15 of the </w:t>
      </w:r>
      <w:r w:rsidR="00B64DD1">
        <w:rPr>
          <w:sz w:val="24"/>
          <w:szCs w:val="24"/>
          <w:lang w:val="en-GB"/>
        </w:rPr>
        <w:t>Salary</w:t>
      </w:r>
      <w:r w:rsidR="00185095">
        <w:rPr>
          <w:sz w:val="24"/>
          <w:szCs w:val="24"/>
          <w:lang w:val="en-GB"/>
        </w:rPr>
        <w:t xml:space="preserve"> Report 2017.</w:t>
      </w:r>
    </w:p>
    <w:p w14:paraId="77AC3858" w14:textId="77777777" w:rsidR="00185095" w:rsidRDefault="00185095" w:rsidP="00185095">
      <w:pPr>
        <w:spacing w:after="0" w:line="276" w:lineRule="auto"/>
        <w:jc w:val="both"/>
        <w:rPr>
          <w:sz w:val="24"/>
          <w:szCs w:val="24"/>
          <w:lang w:val="en-GB"/>
        </w:rPr>
      </w:pPr>
    </w:p>
    <w:p w14:paraId="3797D091" w14:textId="77777777" w:rsidR="00185095" w:rsidRDefault="00185095" w:rsidP="00185095">
      <w:pPr>
        <w:spacing w:after="0" w:line="276" w:lineRule="auto"/>
        <w:jc w:val="both"/>
        <w:rPr>
          <w:sz w:val="24"/>
          <w:szCs w:val="24"/>
          <w:lang w:val="en-GB"/>
        </w:rPr>
      </w:pPr>
    </w:p>
    <w:p w14:paraId="1703D90E" w14:textId="1D99992F" w:rsidR="00185095" w:rsidRPr="00766277" w:rsidRDefault="00185095" w:rsidP="00185095">
      <w:pPr>
        <w:spacing w:after="0" w:line="276" w:lineRule="auto"/>
        <w:jc w:val="both"/>
        <w:rPr>
          <w:i/>
          <w:iCs/>
          <w:sz w:val="24"/>
          <w:szCs w:val="24"/>
          <w:lang w:val="en-GB"/>
        </w:rPr>
      </w:pPr>
      <w:r w:rsidRPr="00766277">
        <w:rPr>
          <w:i/>
          <w:iCs/>
          <w:sz w:val="24"/>
          <w:szCs w:val="24"/>
          <w:lang w:val="en-GB"/>
        </w:rPr>
        <w:t>THE RESPO</w:t>
      </w:r>
      <w:r w:rsidR="00766277" w:rsidRPr="00766277">
        <w:rPr>
          <w:i/>
          <w:iCs/>
          <w:sz w:val="24"/>
          <w:szCs w:val="24"/>
          <w:lang w:val="en-GB"/>
        </w:rPr>
        <w:t>N</w:t>
      </w:r>
      <w:r w:rsidRPr="00766277">
        <w:rPr>
          <w:i/>
          <w:iCs/>
          <w:sz w:val="24"/>
          <w:szCs w:val="24"/>
          <w:lang w:val="en-GB"/>
        </w:rPr>
        <w:t xml:space="preserve">DENT’S STATEMENT OF </w:t>
      </w:r>
      <w:r w:rsidR="00766277" w:rsidRPr="00766277">
        <w:rPr>
          <w:i/>
          <w:iCs/>
          <w:sz w:val="24"/>
          <w:szCs w:val="24"/>
          <w:lang w:val="en-GB"/>
        </w:rPr>
        <w:t>DEFENCE</w:t>
      </w:r>
    </w:p>
    <w:p w14:paraId="28965041" w14:textId="1CB5477F" w:rsidR="00766277" w:rsidRDefault="00766277" w:rsidP="00185095">
      <w:pPr>
        <w:spacing w:after="0" w:line="276" w:lineRule="auto"/>
        <w:jc w:val="both"/>
        <w:rPr>
          <w:sz w:val="24"/>
          <w:szCs w:val="24"/>
          <w:lang w:val="en-GB"/>
        </w:rPr>
      </w:pPr>
    </w:p>
    <w:p w14:paraId="71849179" w14:textId="77777777" w:rsidR="004F67B0" w:rsidRDefault="004F67B0" w:rsidP="00185095">
      <w:pPr>
        <w:spacing w:after="0" w:line="276" w:lineRule="auto"/>
        <w:jc w:val="both"/>
        <w:rPr>
          <w:sz w:val="24"/>
          <w:szCs w:val="24"/>
          <w:lang w:val="en-GB"/>
        </w:rPr>
      </w:pPr>
    </w:p>
    <w:p w14:paraId="3326BD0D" w14:textId="1FA1ACD0" w:rsidR="006964E8" w:rsidRDefault="006964E8" w:rsidP="00185095">
      <w:pPr>
        <w:spacing w:after="0" w:line="276" w:lineRule="auto"/>
        <w:jc w:val="both"/>
        <w:rPr>
          <w:sz w:val="24"/>
          <w:szCs w:val="24"/>
          <w:lang w:val="en-GB"/>
        </w:rPr>
      </w:pPr>
      <w:r>
        <w:rPr>
          <w:sz w:val="24"/>
          <w:szCs w:val="24"/>
          <w:lang w:val="en-GB"/>
        </w:rPr>
        <w:tab/>
        <w:t xml:space="preserve">The Respondent has notably averred that the Travel Grant was paid as at the last day of employment. An employee is governed by the Conditions of Employment as long as he is in employment, thus benefitting the privileges until his last day of employment. The full Travel Grant amount has been paid to the Disputants during pre-retirement leave and that only for the last month of the said leave, they were paid full Travel Grant on a pro-rated basis until retirement date. </w:t>
      </w:r>
      <w:r w:rsidR="003021EE">
        <w:rPr>
          <w:sz w:val="24"/>
          <w:szCs w:val="24"/>
          <w:lang w:val="en-GB"/>
        </w:rPr>
        <w:t xml:space="preserve">The Respondent denies </w:t>
      </w:r>
      <w:r w:rsidR="00886FF3">
        <w:rPr>
          <w:sz w:val="24"/>
          <w:szCs w:val="24"/>
          <w:lang w:val="en-GB"/>
        </w:rPr>
        <w:t xml:space="preserve">the Disputants’ prayer </w:t>
      </w:r>
      <w:r w:rsidR="003021EE">
        <w:rPr>
          <w:sz w:val="24"/>
          <w:szCs w:val="24"/>
          <w:lang w:val="en-GB"/>
        </w:rPr>
        <w:t>that it should pa</w:t>
      </w:r>
      <w:r w:rsidR="00886FF3">
        <w:rPr>
          <w:sz w:val="24"/>
          <w:szCs w:val="24"/>
          <w:lang w:val="en-GB"/>
        </w:rPr>
        <w:t>y</w:t>
      </w:r>
      <w:r w:rsidR="003021EE">
        <w:rPr>
          <w:sz w:val="24"/>
          <w:szCs w:val="24"/>
          <w:lang w:val="en-GB"/>
        </w:rPr>
        <w:t xml:space="preserve"> the Travel Grant in full during pre-retirement leave.</w:t>
      </w:r>
      <w:r w:rsidR="00886FF3">
        <w:rPr>
          <w:sz w:val="24"/>
          <w:szCs w:val="24"/>
          <w:lang w:val="en-GB"/>
        </w:rPr>
        <w:t xml:space="preserve">  </w:t>
      </w:r>
      <w:r w:rsidR="003021EE">
        <w:rPr>
          <w:sz w:val="24"/>
          <w:szCs w:val="24"/>
          <w:lang w:val="en-GB"/>
        </w:rPr>
        <w:t xml:space="preserve"> </w:t>
      </w:r>
    </w:p>
    <w:p w14:paraId="186F6E73" w14:textId="05ECDED0" w:rsidR="00A63D68" w:rsidRDefault="00A63D68" w:rsidP="00185095">
      <w:pPr>
        <w:spacing w:after="0" w:line="276" w:lineRule="auto"/>
        <w:jc w:val="both"/>
        <w:rPr>
          <w:sz w:val="24"/>
          <w:szCs w:val="24"/>
          <w:lang w:val="en-GB"/>
        </w:rPr>
      </w:pPr>
    </w:p>
    <w:p w14:paraId="6B2C8B68" w14:textId="3537363F" w:rsidR="00A63D68" w:rsidRDefault="00A63D68" w:rsidP="00185095">
      <w:pPr>
        <w:spacing w:after="0" w:line="276" w:lineRule="auto"/>
        <w:jc w:val="both"/>
        <w:rPr>
          <w:sz w:val="24"/>
          <w:szCs w:val="24"/>
          <w:lang w:val="en-GB"/>
        </w:rPr>
      </w:pPr>
    </w:p>
    <w:p w14:paraId="2228D3E6" w14:textId="77777777" w:rsidR="00955507" w:rsidRDefault="00955507" w:rsidP="00185095">
      <w:pPr>
        <w:spacing w:after="0" w:line="276" w:lineRule="auto"/>
        <w:jc w:val="both"/>
        <w:rPr>
          <w:sz w:val="24"/>
          <w:szCs w:val="24"/>
          <w:lang w:val="en-GB"/>
        </w:rPr>
      </w:pPr>
    </w:p>
    <w:p w14:paraId="6BD88C81" w14:textId="50CF583C" w:rsidR="00A63D68" w:rsidRPr="00283571" w:rsidRDefault="00A63D68" w:rsidP="00185095">
      <w:pPr>
        <w:spacing w:after="0" w:line="276" w:lineRule="auto"/>
        <w:jc w:val="both"/>
        <w:rPr>
          <w:i/>
          <w:iCs/>
          <w:sz w:val="24"/>
          <w:szCs w:val="24"/>
          <w:lang w:val="en-GB"/>
        </w:rPr>
      </w:pPr>
      <w:r w:rsidRPr="00283571">
        <w:rPr>
          <w:i/>
          <w:iCs/>
          <w:sz w:val="24"/>
          <w:szCs w:val="24"/>
          <w:lang w:val="en-GB"/>
        </w:rPr>
        <w:lastRenderedPageBreak/>
        <w:t>THE EVIDENCE OF WITNESSES</w:t>
      </w:r>
    </w:p>
    <w:p w14:paraId="3D78D901" w14:textId="05CDD3F5" w:rsidR="00A63D68" w:rsidRDefault="00A63D68" w:rsidP="00185095">
      <w:pPr>
        <w:spacing w:after="0" w:line="276" w:lineRule="auto"/>
        <w:jc w:val="both"/>
        <w:rPr>
          <w:sz w:val="24"/>
          <w:szCs w:val="24"/>
          <w:lang w:val="en-GB"/>
        </w:rPr>
      </w:pPr>
    </w:p>
    <w:p w14:paraId="4449215D" w14:textId="77777777" w:rsidR="004F67B0" w:rsidRDefault="004F67B0" w:rsidP="00185095">
      <w:pPr>
        <w:spacing w:after="0" w:line="276" w:lineRule="auto"/>
        <w:jc w:val="both"/>
        <w:rPr>
          <w:sz w:val="24"/>
          <w:szCs w:val="24"/>
          <w:lang w:val="en-GB"/>
        </w:rPr>
      </w:pPr>
    </w:p>
    <w:p w14:paraId="3998B932" w14:textId="0193B016" w:rsidR="00283571" w:rsidRDefault="00A63D68" w:rsidP="00283571">
      <w:pPr>
        <w:spacing w:after="0" w:line="276" w:lineRule="auto"/>
        <w:ind w:firstLine="720"/>
        <w:jc w:val="both"/>
        <w:rPr>
          <w:sz w:val="24"/>
          <w:szCs w:val="24"/>
          <w:lang w:val="en-GB"/>
        </w:rPr>
      </w:pPr>
      <w:r>
        <w:rPr>
          <w:sz w:val="24"/>
          <w:szCs w:val="24"/>
          <w:lang w:val="en-GB"/>
        </w:rPr>
        <w:t xml:space="preserve">Mr Coossyram Lutchmoodoo, former Branch Manager at MHC, was called to depose. He notably stated that according to the 2017 report, he should have been paid his Travel Grant. When he retired, the MHC paid him only a part of the Travel Grant. As per paragraph 13.15 of the Salary </w:t>
      </w:r>
      <w:r w:rsidR="00AE5FD6">
        <w:rPr>
          <w:sz w:val="24"/>
          <w:szCs w:val="24"/>
          <w:lang w:val="en-GB"/>
        </w:rPr>
        <w:t>Report</w:t>
      </w:r>
      <w:r>
        <w:rPr>
          <w:sz w:val="24"/>
          <w:szCs w:val="24"/>
          <w:lang w:val="en-GB"/>
        </w:rPr>
        <w:t>, the payment of Travel Grant should be made in full.</w:t>
      </w:r>
      <w:r w:rsidR="006F2C4C">
        <w:rPr>
          <w:sz w:val="24"/>
          <w:szCs w:val="24"/>
          <w:lang w:val="en-GB"/>
        </w:rPr>
        <w:t xml:space="preserve"> He then wrote to the Corporate Manager stating he was not agreeable to part payment and was told, in re</w:t>
      </w:r>
      <w:r w:rsidR="00220C30">
        <w:rPr>
          <w:sz w:val="24"/>
          <w:szCs w:val="24"/>
          <w:lang w:val="en-GB"/>
        </w:rPr>
        <w:t>p</w:t>
      </w:r>
      <w:r w:rsidR="006F2C4C">
        <w:rPr>
          <w:sz w:val="24"/>
          <w:szCs w:val="24"/>
          <w:lang w:val="en-GB"/>
        </w:rPr>
        <w:t xml:space="preserve">ly, that it was according to practice prevailing at the Company. He then wrote to the Ministry of Labour, who called him, Mr Babeea, the ex-Managing Director and Mrs Kalapnuth, Corporate Manager. Mr Babeea wanted some time to consult the Legal Advisor of the Company and at the end of March, a payment was credited to his bank account. He wrote to the Corporate Manger saying he is not agreeable, why are they being paid piece meal? They then consulted with their Trade Union Negotiator and from Ministry of Labour, they went to the CCM and now to the ERT. </w:t>
      </w:r>
      <w:r w:rsidR="00283571">
        <w:rPr>
          <w:sz w:val="24"/>
          <w:szCs w:val="24"/>
          <w:lang w:val="en-GB"/>
        </w:rPr>
        <w:t xml:space="preserve">The Salary Report was approved by the Board and is binding on both parties. </w:t>
      </w:r>
      <w:r w:rsidR="006F2C4C">
        <w:rPr>
          <w:sz w:val="24"/>
          <w:szCs w:val="24"/>
          <w:lang w:val="en-GB"/>
        </w:rPr>
        <w:t xml:space="preserve"> </w:t>
      </w:r>
    </w:p>
    <w:p w14:paraId="758C61B7" w14:textId="77777777" w:rsidR="00283571" w:rsidRDefault="00283571" w:rsidP="00283571">
      <w:pPr>
        <w:spacing w:after="0" w:line="276" w:lineRule="auto"/>
        <w:jc w:val="both"/>
        <w:rPr>
          <w:sz w:val="24"/>
          <w:szCs w:val="24"/>
          <w:lang w:val="en-GB"/>
        </w:rPr>
      </w:pPr>
    </w:p>
    <w:p w14:paraId="49328400" w14:textId="77777777" w:rsidR="00283571" w:rsidRDefault="00283571" w:rsidP="00283571">
      <w:pPr>
        <w:spacing w:after="0" w:line="276" w:lineRule="auto"/>
        <w:jc w:val="both"/>
        <w:rPr>
          <w:sz w:val="24"/>
          <w:szCs w:val="24"/>
          <w:lang w:val="en-GB"/>
        </w:rPr>
      </w:pPr>
    </w:p>
    <w:p w14:paraId="3CF99F30" w14:textId="02F55056" w:rsidR="00A63D68" w:rsidRDefault="00283571" w:rsidP="00283571">
      <w:pPr>
        <w:spacing w:after="0" w:line="276" w:lineRule="auto"/>
        <w:jc w:val="both"/>
        <w:rPr>
          <w:sz w:val="24"/>
          <w:szCs w:val="24"/>
          <w:lang w:val="en-GB"/>
        </w:rPr>
      </w:pPr>
      <w:r>
        <w:rPr>
          <w:sz w:val="24"/>
          <w:szCs w:val="24"/>
          <w:lang w:val="en-GB"/>
        </w:rPr>
        <w:tab/>
        <w:t xml:space="preserve">Upon questions from Counsel for the Respondent, the Disputant notably stated that </w:t>
      </w:r>
      <w:r w:rsidR="001D082F">
        <w:rPr>
          <w:sz w:val="24"/>
          <w:szCs w:val="24"/>
          <w:lang w:val="en-GB"/>
        </w:rPr>
        <w:t xml:space="preserve">his last date as an employee of the MHC was 6 September 2022. He is asking for Travel Grant for the whole of September 2022. He went on pre-retirement leave four months before and was paid full Travel Grant for these four months. His case is based on </w:t>
      </w:r>
      <w:r w:rsidR="00CB4743">
        <w:rPr>
          <w:sz w:val="24"/>
          <w:szCs w:val="24"/>
          <w:lang w:val="en-GB"/>
        </w:rPr>
        <w:t>the 24 days for the month of September 2022. He stopped work on 6 September 2022. He retired on 6 September. The Company paid him Travel Grant in full for the first four months, but he was not paid Travel Grant in full for the last month.</w:t>
      </w:r>
      <w:r w:rsidR="00BA2B0E">
        <w:rPr>
          <w:sz w:val="24"/>
          <w:szCs w:val="24"/>
          <w:lang w:val="en-GB"/>
        </w:rPr>
        <w:t xml:space="preserve"> He does not remember exactly when he was on pre-retirement leave but remembers his last day to be 6 September 2022.</w:t>
      </w:r>
      <w:r w:rsidR="00CB4743">
        <w:rPr>
          <w:sz w:val="24"/>
          <w:szCs w:val="24"/>
          <w:lang w:val="en-GB"/>
        </w:rPr>
        <w:t xml:space="preserve"> He received a pro-rata pension for the month of September for the part he stopped working as from 7 September to 30 September. </w:t>
      </w:r>
      <w:r w:rsidR="00AC5EE5">
        <w:rPr>
          <w:sz w:val="24"/>
          <w:szCs w:val="24"/>
          <w:lang w:val="en-GB"/>
        </w:rPr>
        <w:t xml:space="preserve">He did not agree that he was not entitled for Travel Grant for the remaining days of September from the date he retired. </w:t>
      </w:r>
      <w:r w:rsidR="0039320D">
        <w:rPr>
          <w:sz w:val="24"/>
          <w:szCs w:val="24"/>
          <w:lang w:val="en-GB"/>
        </w:rPr>
        <w:t xml:space="preserve">Under re-examination, he maintained that for the last month when he retired, he should have been paid in full. </w:t>
      </w:r>
      <w:r w:rsidR="001D082F">
        <w:rPr>
          <w:sz w:val="24"/>
          <w:szCs w:val="24"/>
          <w:lang w:val="en-GB"/>
        </w:rPr>
        <w:t xml:space="preserve"> </w:t>
      </w:r>
      <w:r w:rsidR="00A63D68">
        <w:rPr>
          <w:sz w:val="24"/>
          <w:szCs w:val="24"/>
          <w:lang w:val="en-GB"/>
        </w:rPr>
        <w:t xml:space="preserve"> </w:t>
      </w:r>
    </w:p>
    <w:p w14:paraId="74B1574B" w14:textId="526EDF0B" w:rsidR="00006FC2" w:rsidRDefault="00006FC2" w:rsidP="00283571">
      <w:pPr>
        <w:spacing w:after="0" w:line="276" w:lineRule="auto"/>
        <w:jc w:val="both"/>
        <w:rPr>
          <w:sz w:val="24"/>
          <w:szCs w:val="24"/>
          <w:lang w:val="en-GB"/>
        </w:rPr>
      </w:pPr>
    </w:p>
    <w:p w14:paraId="026F7A26" w14:textId="09ADAC6B" w:rsidR="00006FC2" w:rsidRDefault="00006FC2" w:rsidP="00283571">
      <w:pPr>
        <w:spacing w:after="0" w:line="276" w:lineRule="auto"/>
        <w:jc w:val="both"/>
        <w:rPr>
          <w:sz w:val="24"/>
          <w:szCs w:val="24"/>
          <w:lang w:val="en-GB"/>
        </w:rPr>
      </w:pPr>
    </w:p>
    <w:p w14:paraId="21D7079F" w14:textId="77777777" w:rsidR="00903F70" w:rsidRDefault="00006FC2" w:rsidP="00283571">
      <w:pPr>
        <w:spacing w:after="0" w:line="276" w:lineRule="auto"/>
        <w:jc w:val="both"/>
        <w:rPr>
          <w:sz w:val="24"/>
          <w:szCs w:val="24"/>
          <w:lang w:val="en-GB"/>
        </w:rPr>
      </w:pPr>
      <w:r>
        <w:rPr>
          <w:sz w:val="24"/>
          <w:szCs w:val="24"/>
          <w:lang w:val="en-GB"/>
        </w:rPr>
        <w:tab/>
        <w:t>Mrs Ashvina Kalapnauth-Rajcoomar, Manager Corporate Services at MHC, was called to depose on behalf of the Respondent. She notably referred to paragraph 13.15 of the Salary Report entitled ‘</w:t>
      </w:r>
      <w:r w:rsidRPr="00C7515D">
        <w:rPr>
          <w:i/>
          <w:iCs/>
          <w:sz w:val="24"/>
          <w:szCs w:val="24"/>
          <w:lang w:val="en-GB"/>
        </w:rPr>
        <w:t>Payment of Travelling Allowance/Travel Grant during Pre-retirement Leave</w:t>
      </w:r>
      <w:r>
        <w:rPr>
          <w:sz w:val="24"/>
          <w:szCs w:val="24"/>
          <w:lang w:val="en-GB"/>
        </w:rPr>
        <w:t>’ and stated that the Company has complied with the aforesaid paragraph. The Travel Grants have been paid in full in respect of the four cases. Mr Lutchmoodoo went on pre-retirement leave on 20 April 2022 and retired on 6 September 2022. Up to August 2022, his Travel Grant was paid in full; for September 2022, he was paid on a pro</w:t>
      </w:r>
      <w:r w:rsidR="000A5703">
        <w:rPr>
          <w:sz w:val="24"/>
          <w:szCs w:val="24"/>
          <w:lang w:val="en-GB"/>
        </w:rPr>
        <w:t>-</w:t>
      </w:r>
      <w:r>
        <w:rPr>
          <w:sz w:val="24"/>
          <w:szCs w:val="24"/>
          <w:lang w:val="en-GB"/>
        </w:rPr>
        <w:t xml:space="preserve">rata basis up to his last day of employment, 5 </w:t>
      </w:r>
      <w:r>
        <w:rPr>
          <w:sz w:val="24"/>
          <w:szCs w:val="24"/>
          <w:lang w:val="en-GB"/>
        </w:rPr>
        <w:lastRenderedPageBreak/>
        <w:t xml:space="preserve">September 2022. The Company paid full Travel Grant for the first five days of September 2022. </w:t>
      </w:r>
      <w:r w:rsidR="000A5703">
        <w:rPr>
          <w:sz w:val="24"/>
          <w:szCs w:val="24"/>
          <w:lang w:val="en-GB"/>
        </w:rPr>
        <w:t>He was not entitled for the remaining days of September 2022 as he was an employee up to his date of retirement and for the other day</w:t>
      </w:r>
      <w:r w:rsidR="00C7515D">
        <w:rPr>
          <w:sz w:val="24"/>
          <w:szCs w:val="24"/>
          <w:lang w:val="en-GB"/>
        </w:rPr>
        <w:t>s</w:t>
      </w:r>
      <w:r w:rsidR="000A5703">
        <w:rPr>
          <w:sz w:val="24"/>
          <w:szCs w:val="24"/>
          <w:lang w:val="en-GB"/>
        </w:rPr>
        <w:t xml:space="preserve">, Mr Lutchmoodoo drew a pension on a pro-rata basis. The same applied for the others. Mrs Bertrand retired on 5 September 2021 and her pre-retirement leave took effect as from 30 April 2021. Mrs Baya’s date of retirement is 3 September 2021 and </w:t>
      </w:r>
      <w:r w:rsidR="00C7515D">
        <w:rPr>
          <w:sz w:val="24"/>
          <w:szCs w:val="24"/>
          <w:lang w:val="en-GB"/>
        </w:rPr>
        <w:t xml:space="preserve">her </w:t>
      </w:r>
      <w:r w:rsidR="000A5703">
        <w:rPr>
          <w:sz w:val="24"/>
          <w:szCs w:val="24"/>
          <w:lang w:val="en-GB"/>
        </w:rPr>
        <w:t>pre-retirement leave took effect as from 19 April 2021. Mrs Mohabeer</w:t>
      </w:r>
      <w:r w:rsidR="00C7515D">
        <w:rPr>
          <w:sz w:val="24"/>
          <w:szCs w:val="24"/>
          <w:lang w:val="en-GB"/>
        </w:rPr>
        <w:t>’s date of retirement is 18 April 2022 and her pre-retirement took effect from 9 December 2021. Paragraph 13.15 has been fully complied with.</w:t>
      </w:r>
      <w:r w:rsidR="00665595">
        <w:rPr>
          <w:sz w:val="24"/>
          <w:szCs w:val="24"/>
          <w:lang w:val="en-GB"/>
        </w:rPr>
        <w:t xml:space="preserve"> </w:t>
      </w:r>
      <w:r w:rsidR="00C7515D">
        <w:rPr>
          <w:sz w:val="24"/>
          <w:szCs w:val="24"/>
          <w:lang w:val="en-GB"/>
        </w:rPr>
        <w:t xml:space="preserve">  </w:t>
      </w:r>
    </w:p>
    <w:p w14:paraId="71725CA7" w14:textId="77777777" w:rsidR="00903F70" w:rsidRDefault="00903F70" w:rsidP="00283571">
      <w:pPr>
        <w:spacing w:after="0" w:line="276" w:lineRule="auto"/>
        <w:jc w:val="both"/>
        <w:rPr>
          <w:sz w:val="24"/>
          <w:szCs w:val="24"/>
          <w:lang w:val="en-GB"/>
        </w:rPr>
      </w:pPr>
    </w:p>
    <w:p w14:paraId="40457605" w14:textId="77777777" w:rsidR="00903F70" w:rsidRDefault="00903F70" w:rsidP="00283571">
      <w:pPr>
        <w:spacing w:after="0" w:line="276" w:lineRule="auto"/>
        <w:jc w:val="both"/>
        <w:rPr>
          <w:sz w:val="24"/>
          <w:szCs w:val="24"/>
          <w:lang w:val="en-GB"/>
        </w:rPr>
      </w:pPr>
    </w:p>
    <w:p w14:paraId="66BC4995" w14:textId="1FA90FBE" w:rsidR="00006FC2" w:rsidRDefault="00903F70" w:rsidP="00283571">
      <w:pPr>
        <w:spacing w:after="0" w:line="276" w:lineRule="auto"/>
        <w:jc w:val="both"/>
        <w:rPr>
          <w:sz w:val="24"/>
          <w:szCs w:val="24"/>
          <w:lang w:val="en-GB"/>
        </w:rPr>
      </w:pPr>
      <w:r>
        <w:rPr>
          <w:sz w:val="24"/>
          <w:szCs w:val="24"/>
          <w:lang w:val="en-GB"/>
        </w:rPr>
        <w:tab/>
        <w:t xml:space="preserve">When questioned by the Disputants’ Trade Union Negotiator, the Respondent’s representative notably referred to the section on travelling allowances in the Salary Report. </w:t>
      </w:r>
      <w:r w:rsidR="00CA5EF6">
        <w:rPr>
          <w:sz w:val="24"/>
          <w:szCs w:val="24"/>
          <w:lang w:val="en-GB"/>
        </w:rPr>
        <w:t>She stated that f</w:t>
      </w:r>
      <w:r>
        <w:rPr>
          <w:sz w:val="24"/>
          <w:szCs w:val="24"/>
          <w:lang w:val="en-GB"/>
        </w:rPr>
        <w:t>or employees, there is the fixed component and the variable component</w:t>
      </w:r>
      <w:r w:rsidR="00A8412F">
        <w:rPr>
          <w:sz w:val="24"/>
          <w:szCs w:val="24"/>
          <w:lang w:val="en-GB"/>
        </w:rPr>
        <w:t>;</w:t>
      </w:r>
      <w:r>
        <w:rPr>
          <w:sz w:val="24"/>
          <w:szCs w:val="24"/>
          <w:lang w:val="en-GB"/>
        </w:rPr>
        <w:t xml:space="preserve"> </w:t>
      </w:r>
      <w:r w:rsidR="00A8412F">
        <w:rPr>
          <w:sz w:val="24"/>
          <w:szCs w:val="24"/>
          <w:lang w:val="en-GB"/>
        </w:rPr>
        <w:t>i</w:t>
      </w:r>
      <w:r>
        <w:rPr>
          <w:sz w:val="24"/>
          <w:szCs w:val="24"/>
          <w:lang w:val="en-GB"/>
        </w:rPr>
        <w:t>f an employee is not attending work during a full month, he is entitled to the fixed component and if he has more than 12 days of attendance, he is then eligible to the fixed and variable component as stipulated in the report. For pre-retirement leave, there is only this one line</w:t>
      </w:r>
      <w:r w:rsidR="00D76D35">
        <w:rPr>
          <w:sz w:val="24"/>
          <w:szCs w:val="24"/>
          <w:lang w:val="en-GB"/>
        </w:rPr>
        <w:t>;</w:t>
      </w:r>
      <w:r>
        <w:rPr>
          <w:sz w:val="24"/>
          <w:szCs w:val="24"/>
          <w:lang w:val="en-GB"/>
        </w:rPr>
        <w:t xml:space="preserve"> that is why they have paid in full. She produced an extract (pages 25 and 26) </w:t>
      </w:r>
      <w:r w:rsidR="008807A1">
        <w:rPr>
          <w:sz w:val="24"/>
          <w:szCs w:val="24"/>
          <w:lang w:val="en-GB"/>
        </w:rPr>
        <w:t>o</w:t>
      </w:r>
      <w:r>
        <w:rPr>
          <w:sz w:val="24"/>
          <w:szCs w:val="24"/>
          <w:lang w:val="en-GB"/>
        </w:rPr>
        <w:t xml:space="preserve">f the </w:t>
      </w:r>
      <w:r w:rsidR="008807A1">
        <w:rPr>
          <w:sz w:val="24"/>
          <w:szCs w:val="24"/>
          <w:lang w:val="en-GB"/>
        </w:rPr>
        <w:t>Salary</w:t>
      </w:r>
      <w:r>
        <w:rPr>
          <w:sz w:val="24"/>
          <w:szCs w:val="24"/>
          <w:lang w:val="en-GB"/>
        </w:rPr>
        <w:t xml:space="preserve"> Report (Document A). When</w:t>
      </w:r>
      <w:r w:rsidR="00D76D35">
        <w:rPr>
          <w:sz w:val="24"/>
          <w:szCs w:val="24"/>
          <w:lang w:val="en-GB"/>
        </w:rPr>
        <w:t xml:space="preserve"> it was</w:t>
      </w:r>
      <w:r>
        <w:rPr>
          <w:sz w:val="24"/>
          <w:szCs w:val="24"/>
          <w:lang w:val="en-GB"/>
        </w:rPr>
        <w:t xml:space="preserve"> put to her that the pro-rata was not paid and was only paid when a case was entered before the Ministry</w:t>
      </w:r>
      <w:r w:rsidR="00D76D35">
        <w:rPr>
          <w:sz w:val="24"/>
          <w:szCs w:val="24"/>
          <w:lang w:val="en-GB"/>
        </w:rPr>
        <w:t xml:space="preserve"> of Labour</w:t>
      </w:r>
      <w:r>
        <w:rPr>
          <w:sz w:val="24"/>
          <w:szCs w:val="24"/>
          <w:lang w:val="en-GB"/>
        </w:rPr>
        <w:t xml:space="preserve">, she stated that as at date they have already paid all. </w:t>
      </w:r>
      <w:r w:rsidR="00E11676">
        <w:rPr>
          <w:sz w:val="24"/>
          <w:szCs w:val="24"/>
          <w:lang w:val="en-GB"/>
        </w:rPr>
        <w:t>She also stated that t</w:t>
      </w:r>
      <w:r w:rsidR="00A8412F">
        <w:rPr>
          <w:sz w:val="24"/>
          <w:szCs w:val="24"/>
          <w:lang w:val="en-GB"/>
        </w:rPr>
        <w:t xml:space="preserve">hey paid only the fixed component at the time and the Board agreed that they pay in full, including the variable component as they had only paid the fixed component for the last month of employment. </w:t>
      </w:r>
      <w:r>
        <w:rPr>
          <w:sz w:val="24"/>
          <w:szCs w:val="24"/>
          <w:lang w:val="en-GB"/>
        </w:rPr>
        <w:t xml:space="preserve">     </w:t>
      </w:r>
      <w:r w:rsidR="000A5703">
        <w:rPr>
          <w:sz w:val="24"/>
          <w:szCs w:val="24"/>
          <w:lang w:val="en-GB"/>
        </w:rPr>
        <w:t xml:space="preserve">  </w:t>
      </w:r>
      <w:r w:rsidR="00006FC2">
        <w:rPr>
          <w:sz w:val="24"/>
          <w:szCs w:val="24"/>
          <w:lang w:val="en-GB"/>
        </w:rPr>
        <w:t xml:space="preserve"> </w:t>
      </w:r>
    </w:p>
    <w:p w14:paraId="75223C65" w14:textId="6312C4F4" w:rsidR="00766277" w:rsidRDefault="00766277" w:rsidP="00185095">
      <w:pPr>
        <w:spacing w:after="0" w:line="276" w:lineRule="auto"/>
        <w:jc w:val="both"/>
        <w:rPr>
          <w:sz w:val="24"/>
          <w:szCs w:val="24"/>
          <w:lang w:val="en-GB"/>
        </w:rPr>
      </w:pPr>
    </w:p>
    <w:p w14:paraId="621ABBC6" w14:textId="36A293CA" w:rsidR="00521064" w:rsidRDefault="00521064" w:rsidP="00185095">
      <w:pPr>
        <w:spacing w:after="0" w:line="276" w:lineRule="auto"/>
        <w:jc w:val="both"/>
        <w:rPr>
          <w:sz w:val="24"/>
          <w:szCs w:val="24"/>
          <w:lang w:val="en-GB"/>
        </w:rPr>
      </w:pPr>
    </w:p>
    <w:p w14:paraId="160C85B3" w14:textId="76A055FE" w:rsidR="00521064" w:rsidRPr="00521064" w:rsidRDefault="00521064" w:rsidP="00185095">
      <w:pPr>
        <w:spacing w:after="0" w:line="276" w:lineRule="auto"/>
        <w:jc w:val="both"/>
        <w:rPr>
          <w:i/>
          <w:iCs/>
          <w:sz w:val="24"/>
          <w:szCs w:val="24"/>
          <w:lang w:val="en-GB"/>
        </w:rPr>
      </w:pPr>
      <w:r w:rsidRPr="00521064">
        <w:rPr>
          <w:i/>
          <w:iCs/>
          <w:sz w:val="24"/>
          <w:szCs w:val="24"/>
          <w:lang w:val="en-GB"/>
        </w:rPr>
        <w:t>THE SUBMISSIONS OF THE PARTIES</w:t>
      </w:r>
    </w:p>
    <w:p w14:paraId="1281234F" w14:textId="4491D1F0" w:rsidR="00521064" w:rsidRDefault="00521064" w:rsidP="00185095">
      <w:pPr>
        <w:spacing w:after="0" w:line="276" w:lineRule="auto"/>
        <w:jc w:val="both"/>
        <w:rPr>
          <w:sz w:val="24"/>
          <w:szCs w:val="24"/>
          <w:lang w:val="en-GB"/>
        </w:rPr>
      </w:pPr>
    </w:p>
    <w:p w14:paraId="292FC645" w14:textId="77777777" w:rsidR="004F67B0" w:rsidRDefault="004F67B0" w:rsidP="00185095">
      <w:pPr>
        <w:spacing w:after="0" w:line="276" w:lineRule="auto"/>
        <w:jc w:val="both"/>
        <w:rPr>
          <w:sz w:val="24"/>
          <w:szCs w:val="24"/>
          <w:lang w:val="en-GB"/>
        </w:rPr>
      </w:pPr>
    </w:p>
    <w:p w14:paraId="55832B97" w14:textId="77777777" w:rsidR="006B0017" w:rsidRDefault="00521064" w:rsidP="00185095">
      <w:pPr>
        <w:spacing w:after="0" w:line="276" w:lineRule="auto"/>
        <w:jc w:val="both"/>
        <w:rPr>
          <w:sz w:val="24"/>
          <w:szCs w:val="24"/>
          <w:lang w:val="en-GB"/>
        </w:rPr>
      </w:pPr>
      <w:r>
        <w:rPr>
          <w:sz w:val="24"/>
          <w:szCs w:val="24"/>
          <w:lang w:val="en-GB"/>
        </w:rPr>
        <w:tab/>
        <w:t>The Disputants’ Trade Union Negotiator has put in written submissions in the matter. He notably referred to paragraph 13.15 of the Salary Report titled ‘</w:t>
      </w:r>
      <w:r w:rsidRPr="001B3A59">
        <w:rPr>
          <w:i/>
          <w:iCs/>
          <w:sz w:val="24"/>
          <w:szCs w:val="24"/>
          <w:lang w:val="en-GB"/>
        </w:rPr>
        <w:t>Payment of Travelling Allowance/Travel Grant during Pre-retirement Leave</w:t>
      </w:r>
      <w:r>
        <w:rPr>
          <w:sz w:val="24"/>
          <w:szCs w:val="24"/>
          <w:lang w:val="en-GB"/>
        </w:rPr>
        <w:t xml:space="preserve">’. </w:t>
      </w:r>
      <w:r w:rsidR="001B3A59">
        <w:rPr>
          <w:sz w:val="24"/>
          <w:szCs w:val="24"/>
          <w:lang w:val="en-GB"/>
        </w:rPr>
        <w:t>He stated that t</w:t>
      </w:r>
      <w:r>
        <w:rPr>
          <w:sz w:val="24"/>
          <w:szCs w:val="24"/>
          <w:lang w:val="en-GB"/>
        </w:rPr>
        <w:t xml:space="preserve">he present situation is not a new one to the MHC as according to information gathered from former employees who retired under the same circumstances who were entitled to their Travelling Allowance in full and were not paid on a pro-rata basis. They therefore reiterate their position and maintain that this is a discriminatory and non-complaint procedure by the MHC.   </w:t>
      </w:r>
    </w:p>
    <w:p w14:paraId="4D3B584E" w14:textId="77777777" w:rsidR="006B0017" w:rsidRDefault="006B0017" w:rsidP="00185095">
      <w:pPr>
        <w:spacing w:after="0" w:line="276" w:lineRule="auto"/>
        <w:jc w:val="both"/>
        <w:rPr>
          <w:sz w:val="24"/>
          <w:szCs w:val="24"/>
          <w:lang w:val="en-GB"/>
        </w:rPr>
      </w:pPr>
    </w:p>
    <w:p w14:paraId="36204675" w14:textId="77777777" w:rsidR="006B0017" w:rsidRDefault="006B0017" w:rsidP="00185095">
      <w:pPr>
        <w:spacing w:after="0" w:line="276" w:lineRule="auto"/>
        <w:jc w:val="both"/>
        <w:rPr>
          <w:sz w:val="24"/>
          <w:szCs w:val="24"/>
          <w:lang w:val="en-GB"/>
        </w:rPr>
      </w:pPr>
    </w:p>
    <w:p w14:paraId="1C6A41B2" w14:textId="727FAB11" w:rsidR="006B0017" w:rsidRDefault="006B0017" w:rsidP="00185095">
      <w:pPr>
        <w:spacing w:after="0" w:line="276" w:lineRule="auto"/>
        <w:jc w:val="both"/>
        <w:rPr>
          <w:sz w:val="24"/>
          <w:szCs w:val="24"/>
          <w:lang w:val="en-GB"/>
        </w:rPr>
      </w:pPr>
      <w:r>
        <w:rPr>
          <w:sz w:val="24"/>
          <w:szCs w:val="24"/>
          <w:lang w:val="en-GB"/>
        </w:rPr>
        <w:tab/>
        <w:t>On the other hand, Counsel for the Respondent has notably submitted that the Disputant</w:t>
      </w:r>
      <w:r w:rsidR="00D3116F">
        <w:rPr>
          <w:sz w:val="24"/>
          <w:szCs w:val="24"/>
          <w:lang w:val="en-GB"/>
        </w:rPr>
        <w:t>s</w:t>
      </w:r>
      <w:r>
        <w:rPr>
          <w:sz w:val="24"/>
          <w:szCs w:val="24"/>
          <w:lang w:val="en-GB"/>
        </w:rPr>
        <w:t xml:space="preserve"> have failed to establish their case. The Respondent is not disputing the Salary Report but the </w:t>
      </w:r>
      <w:r>
        <w:rPr>
          <w:sz w:val="24"/>
          <w:szCs w:val="24"/>
          <w:lang w:val="en-GB"/>
        </w:rPr>
        <w:lastRenderedPageBreak/>
        <w:t>proper interpretation that must be given is up to retirement. Retirement means the date on which the employee stops being an employee of the MHC. The Respondent’s witness has explained that although the Disputants were on pre-retirement leave, they have been paid in full. Regarding the Disputants’ additional arguments provided by the Trade Union Negotiator, this was not canvassed in the Statement of Case nor in evidence. Counsel left matters in the hands of the Tribunal.</w:t>
      </w:r>
    </w:p>
    <w:p w14:paraId="14099D39" w14:textId="77777777" w:rsidR="006B0017" w:rsidRDefault="006B0017" w:rsidP="00185095">
      <w:pPr>
        <w:spacing w:after="0" w:line="276" w:lineRule="auto"/>
        <w:jc w:val="both"/>
        <w:rPr>
          <w:sz w:val="24"/>
          <w:szCs w:val="24"/>
          <w:lang w:val="en-GB"/>
        </w:rPr>
      </w:pPr>
    </w:p>
    <w:p w14:paraId="1237F372" w14:textId="77777777" w:rsidR="006B0017" w:rsidRDefault="006B0017" w:rsidP="00185095">
      <w:pPr>
        <w:spacing w:after="0" w:line="276" w:lineRule="auto"/>
        <w:jc w:val="both"/>
        <w:rPr>
          <w:sz w:val="24"/>
          <w:szCs w:val="24"/>
          <w:lang w:val="en-GB"/>
        </w:rPr>
      </w:pPr>
    </w:p>
    <w:p w14:paraId="131F883D" w14:textId="072EF3E7" w:rsidR="00521064" w:rsidRDefault="006B0017" w:rsidP="00185095">
      <w:pPr>
        <w:spacing w:after="0" w:line="276" w:lineRule="auto"/>
        <w:jc w:val="both"/>
        <w:rPr>
          <w:sz w:val="24"/>
          <w:szCs w:val="24"/>
          <w:lang w:val="en-GB"/>
        </w:rPr>
      </w:pPr>
      <w:r>
        <w:rPr>
          <w:sz w:val="24"/>
          <w:szCs w:val="24"/>
          <w:lang w:val="en-GB"/>
        </w:rPr>
        <w:tab/>
        <w:t>In reply, the Trade Union Negotiator notably stated that according to his information, former employees who retired had been pain in full and management can check this information. The</w:t>
      </w:r>
      <w:r w:rsidR="00D3116F">
        <w:rPr>
          <w:sz w:val="24"/>
          <w:szCs w:val="24"/>
          <w:lang w:val="en-GB"/>
        </w:rPr>
        <w:t>se former employees</w:t>
      </w:r>
      <w:r>
        <w:rPr>
          <w:sz w:val="24"/>
          <w:szCs w:val="24"/>
          <w:lang w:val="en-GB"/>
        </w:rPr>
        <w:t xml:space="preserve"> were paid for the full month.   </w:t>
      </w:r>
    </w:p>
    <w:p w14:paraId="0C91BDCA" w14:textId="769289D8" w:rsidR="00792501" w:rsidRDefault="00792501" w:rsidP="00185095">
      <w:pPr>
        <w:spacing w:after="0" w:line="276" w:lineRule="auto"/>
        <w:jc w:val="both"/>
        <w:rPr>
          <w:sz w:val="24"/>
          <w:szCs w:val="24"/>
          <w:lang w:val="en-GB"/>
        </w:rPr>
      </w:pPr>
    </w:p>
    <w:p w14:paraId="6EBF1728" w14:textId="77777777" w:rsidR="00A16023" w:rsidRDefault="00A16023" w:rsidP="00185095">
      <w:pPr>
        <w:spacing w:after="0" w:line="276" w:lineRule="auto"/>
        <w:jc w:val="both"/>
        <w:rPr>
          <w:sz w:val="24"/>
          <w:szCs w:val="24"/>
          <w:lang w:val="en-GB"/>
        </w:rPr>
      </w:pPr>
    </w:p>
    <w:p w14:paraId="13084D48" w14:textId="791DF01F" w:rsidR="007679A2" w:rsidRPr="00792501" w:rsidRDefault="007679A2" w:rsidP="00185095">
      <w:pPr>
        <w:spacing w:after="0" w:line="276" w:lineRule="auto"/>
        <w:jc w:val="both"/>
        <w:rPr>
          <w:i/>
          <w:iCs/>
          <w:sz w:val="24"/>
          <w:szCs w:val="24"/>
          <w:lang w:val="en-GB"/>
        </w:rPr>
      </w:pPr>
      <w:r w:rsidRPr="00792501">
        <w:rPr>
          <w:i/>
          <w:iCs/>
          <w:sz w:val="24"/>
          <w:szCs w:val="24"/>
          <w:lang w:val="en-GB"/>
        </w:rPr>
        <w:t xml:space="preserve">THE MERITS OF THE DISPUTE </w:t>
      </w:r>
    </w:p>
    <w:p w14:paraId="0D14A1F3" w14:textId="33E844C1" w:rsidR="007679A2" w:rsidRDefault="007679A2" w:rsidP="00185095">
      <w:pPr>
        <w:spacing w:after="0" w:line="276" w:lineRule="auto"/>
        <w:jc w:val="both"/>
        <w:rPr>
          <w:sz w:val="24"/>
          <w:szCs w:val="24"/>
          <w:lang w:val="en-GB"/>
        </w:rPr>
      </w:pPr>
    </w:p>
    <w:p w14:paraId="70A27741" w14:textId="77777777" w:rsidR="00A16023" w:rsidRDefault="00A16023" w:rsidP="00185095">
      <w:pPr>
        <w:spacing w:after="0" w:line="276" w:lineRule="auto"/>
        <w:jc w:val="both"/>
        <w:rPr>
          <w:sz w:val="24"/>
          <w:szCs w:val="24"/>
          <w:lang w:val="en-GB"/>
        </w:rPr>
      </w:pPr>
    </w:p>
    <w:p w14:paraId="6D6B28EB" w14:textId="6E1B24EB" w:rsidR="00F64FEC" w:rsidRDefault="007679A2" w:rsidP="00185095">
      <w:pPr>
        <w:spacing w:after="0" w:line="276" w:lineRule="auto"/>
        <w:jc w:val="both"/>
        <w:rPr>
          <w:sz w:val="24"/>
          <w:szCs w:val="24"/>
          <w:lang w:val="en-GB"/>
        </w:rPr>
      </w:pPr>
      <w:r>
        <w:rPr>
          <w:sz w:val="24"/>
          <w:szCs w:val="24"/>
          <w:lang w:val="en-GB"/>
        </w:rPr>
        <w:tab/>
        <w:t>The Terms of Reference of the first two cases</w:t>
      </w:r>
      <w:r w:rsidR="00D806CE">
        <w:rPr>
          <w:sz w:val="24"/>
          <w:szCs w:val="24"/>
          <w:lang w:val="en-GB"/>
        </w:rPr>
        <w:t xml:space="preserve"> (ERT/RN 84/</w:t>
      </w:r>
      <w:r w:rsidR="00693E8D">
        <w:rPr>
          <w:sz w:val="24"/>
          <w:szCs w:val="24"/>
          <w:lang w:val="en-GB"/>
        </w:rPr>
        <w:t>20</w:t>
      </w:r>
      <w:r w:rsidR="00D806CE">
        <w:rPr>
          <w:sz w:val="24"/>
          <w:szCs w:val="24"/>
          <w:lang w:val="en-GB"/>
        </w:rPr>
        <w:t>24 &amp; 85/</w:t>
      </w:r>
      <w:r w:rsidR="00693E8D">
        <w:rPr>
          <w:sz w:val="24"/>
          <w:szCs w:val="24"/>
          <w:lang w:val="en-GB"/>
        </w:rPr>
        <w:t>20</w:t>
      </w:r>
      <w:r w:rsidR="00D806CE">
        <w:rPr>
          <w:sz w:val="24"/>
          <w:szCs w:val="24"/>
          <w:lang w:val="en-GB"/>
        </w:rPr>
        <w:t>24)</w:t>
      </w:r>
      <w:r>
        <w:rPr>
          <w:sz w:val="24"/>
          <w:szCs w:val="24"/>
          <w:lang w:val="en-GB"/>
        </w:rPr>
        <w:t xml:space="preserve"> is asking the Tribunal to enquire into whether the MHC should have paid the Disputants’ Travel Grant in full as stipulated in the Salary Report of 2017</w:t>
      </w:r>
      <w:r w:rsidR="004C6FB9">
        <w:rPr>
          <w:sz w:val="24"/>
          <w:szCs w:val="24"/>
          <w:lang w:val="en-GB"/>
        </w:rPr>
        <w:t xml:space="preserve"> referring to</w:t>
      </w:r>
      <w:r>
        <w:rPr>
          <w:sz w:val="24"/>
          <w:szCs w:val="24"/>
          <w:lang w:val="en-GB"/>
        </w:rPr>
        <w:t xml:space="preserve"> paragraph 13.15</w:t>
      </w:r>
      <w:r w:rsidR="004C6FB9">
        <w:rPr>
          <w:sz w:val="24"/>
          <w:szCs w:val="24"/>
          <w:lang w:val="en-GB"/>
        </w:rPr>
        <w:t xml:space="preserve"> of the report</w:t>
      </w:r>
      <w:r>
        <w:rPr>
          <w:sz w:val="24"/>
          <w:szCs w:val="24"/>
          <w:lang w:val="en-GB"/>
        </w:rPr>
        <w:t>. The Term</w:t>
      </w:r>
      <w:r w:rsidR="004C6FB9">
        <w:rPr>
          <w:sz w:val="24"/>
          <w:szCs w:val="24"/>
          <w:lang w:val="en-GB"/>
        </w:rPr>
        <w:t>s</w:t>
      </w:r>
      <w:r>
        <w:rPr>
          <w:sz w:val="24"/>
          <w:szCs w:val="24"/>
          <w:lang w:val="en-GB"/>
        </w:rPr>
        <w:t xml:space="preserve"> of Reference of the third case</w:t>
      </w:r>
      <w:r w:rsidR="00D806CE">
        <w:rPr>
          <w:sz w:val="24"/>
          <w:szCs w:val="24"/>
          <w:lang w:val="en-GB"/>
        </w:rPr>
        <w:t xml:space="preserve"> (ERT/RN 86/</w:t>
      </w:r>
      <w:r w:rsidR="00693E8D">
        <w:rPr>
          <w:sz w:val="24"/>
          <w:szCs w:val="24"/>
          <w:lang w:val="en-GB"/>
        </w:rPr>
        <w:t>20</w:t>
      </w:r>
      <w:r w:rsidR="00D806CE">
        <w:rPr>
          <w:sz w:val="24"/>
          <w:szCs w:val="24"/>
          <w:lang w:val="en-GB"/>
        </w:rPr>
        <w:t>24)</w:t>
      </w:r>
      <w:r>
        <w:rPr>
          <w:sz w:val="24"/>
          <w:szCs w:val="24"/>
          <w:lang w:val="en-GB"/>
        </w:rPr>
        <w:t xml:space="preserve"> is asking the Tribunal to enquire into whether the MHC should pay the Disputant’s Travel Grant in full during her pre-retirement leave. In the fourth case</w:t>
      </w:r>
      <w:r w:rsidR="00D806CE">
        <w:rPr>
          <w:sz w:val="24"/>
          <w:szCs w:val="24"/>
          <w:lang w:val="en-GB"/>
        </w:rPr>
        <w:t xml:space="preserve"> (ERT/RN 87/</w:t>
      </w:r>
      <w:r w:rsidR="00693E8D">
        <w:rPr>
          <w:sz w:val="24"/>
          <w:szCs w:val="24"/>
          <w:lang w:val="en-GB"/>
        </w:rPr>
        <w:t>20</w:t>
      </w:r>
      <w:r w:rsidR="00D806CE">
        <w:rPr>
          <w:sz w:val="24"/>
          <w:szCs w:val="24"/>
          <w:lang w:val="en-GB"/>
        </w:rPr>
        <w:t>24)</w:t>
      </w:r>
      <w:r>
        <w:rPr>
          <w:sz w:val="24"/>
          <w:szCs w:val="24"/>
          <w:lang w:val="en-GB"/>
        </w:rPr>
        <w:t>, it is averred that the MHC has failed to pay the Disputant’s Travel Grant for the month of September</w:t>
      </w:r>
      <w:r w:rsidR="003F40FF">
        <w:rPr>
          <w:sz w:val="24"/>
          <w:szCs w:val="24"/>
          <w:lang w:val="en-GB"/>
        </w:rPr>
        <w:t xml:space="preserve"> 2022</w:t>
      </w:r>
      <w:r>
        <w:rPr>
          <w:sz w:val="24"/>
          <w:szCs w:val="24"/>
          <w:lang w:val="en-GB"/>
        </w:rPr>
        <w:t xml:space="preserve"> in full. It is common ground, despite the differences in the wording of the Terms of Reference, that the dispute concerns the payment of Travel Grant in full of the Disputants during their pre-retirement leave. </w:t>
      </w:r>
    </w:p>
    <w:p w14:paraId="7FE02E90" w14:textId="77777777" w:rsidR="00F64FEC" w:rsidRDefault="00F64FEC" w:rsidP="00185095">
      <w:pPr>
        <w:spacing w:after="0" w:line="276" w:lineRule="auto"/>
        <w:jc w:val="both"/>
        <w:rPr>
          <w:sz w:val="24"/>
          <w:szCs w:val="24"/>
          <w:lang w:val="en-GB"/>
        </w:rPr>
      </w:pPr>
    </w:p>
    <w:p w14:paraId="55A504A0" w14:textId="77777777" w:rsidR="00F64FEC" w:rsidRDefault="00F64FEC" w:rsidP="00185095">
      <w:pPr>
        <w:spacing w:after="0" w:line="276" w:lineRule="auto"/>
        <w:jc w:val="both"/>
        <w:rPr>
          <w:sz w:val="24"/>
          <w:szCs w:val="24"/>
          <w:lang w:val="en-GB"/>
        </w:rPr>
      </w:pPr>
    </w:p>
    <w:p w14:paraId="0C77FF39" w14:textId="2B8CCC1F" w:rsidR="00F64FEC" w:rsidRDefault="00F64FEC" w:rsidP="00185095">
      <w:pPr>
        <w:spacing w:after="0" w:line="276" w:lineRule="auto"/>
        <w:jc w:val="both"/>
        <w:rPr>
          <w:sz w:val="24"/>
          <w:szCs w:val="24"/>
          <w:lang w:val="en-GB"/>
        </w:rPr>
      </w:pPr>
      <w:r>
        <w:rPr>
          <w:sz w:val="24"/>
          <w:szCs w:val="24"/>
          <w:lang w:val="en-GB"/>
        </w:rPr>
        <w:tab/>
        <w:t xml:space="preserve">The Disputants are </w:t>
      </w:r>
      <w:r w:rsidR="00CD0F2F">
        <w:rPr>
          <w:sz w:val="24"/>
          <w:szCs w:val="24"/>
          <w:lang w:val="en-GB"/>
        </w:rPr>
        <w:t>notably</w:t>
      </w:r>
      <w:r>
        <w:rPr>
          <w:sz w:val="24"/>
          <w:szCs w:val="24"/>
          <w:lang w:val="en-GB"/>
        </w:rPr>
        <w:t xml:space="preserve"> relying on paragraph 13.15 of the </w:t>
      </w:r>
      <w:r w:rsidR="00CD0F2F">
        <w:rPr>
          <w:sz w:val="24"/>
          <w:szCs w:val="24"/>
          <w:lang w:val="en-GB"/>
        </w:rPr>
        <w:t>Salary Report</w:t>
      </w:r>
      <w:r>
        <w:rPr>
          <w:sz w:val="24"/>
          <w:szCs w:val="24"/>
          <w:lang w:val="en-GB"/>
        </w:rPr>
        <w:t xml:space="preserve"> in support of their dispute. This particular paragraph reads as follows:</w:t>
      </w:r>
    </w:p>
    <w:p w14:paraId="3B76B9E0" w14:textId="2970FED0" w:rsidR="00F64FEC" w:rsidRPr="00D806CE" w:rsidRDefault="00F64FEC" w:rsidP="00185095">
      <w:pPr>
        <w:spacing w:after="0" w:line="276" w:lineRule="auto"/>
        <w:jc w:val="both"/>
        <w:rPr>
          <w:lang w:val="en-GB"/>
        </w:rPr>
      </w:pPr>
    </w:p>
    <w:p w14:paraId="6EEC4D32" w14:textId="06F8285F" w:rsidR="00F64FEC" w:rsidRPr="00CD428A" w:rsidRDefault="00F64FEC" w:rsidP="00F66AFA">
      <w:pPr>
        <w:spacing w:after="0" w:line="276" w:lineRule="auto"/>
        <w:ind w:right="996"/>
        <w:jc w:val="both"/>
        <w:rPr>
          <w:b/>
          <w:bCs/>
          <w:i/>
          <w:iCs/>
          <w:lang w:val="en-GB"/>
        </w:rPr>
      </w:pPr>
      <w:r w:rsidRPr="00CD428A">
        <w:rPr>
          <w:i/>
          <w:iCs/>
          <w:lang w:val="en-GB"/>
        </w:rPr>
        <w:tab/>
      </w:r>
      <w:r w:rsidRPr="00CD428A">
        <w:rPr>
          <w:b/>
          <w:bCs/>
          <w:i/>
          <w:iCs/>
          <w:lang w:val="en-GB"/>
        </w:rPr>
        <w:t>Payment of Travelling Allowance/Travel Grant during Pre-retirement Leave</w:t>
      </w:r>
    </w:p>
    <w:p w14:paraId="79316746" w14:textId="7753F36B" w:rsidR="00F64FEC" w:rsidRPr="00CD428A" w:rsidRDefault="00F64FEC" w:rsidP="00F66AFA">
      <w:pPr>
        <w:spacing w:after="0" w:line="276" w:lineRule="auto"/>
        <w:ind w:right="996"/>
        <w:jc w:val="both"/>
        <w:rPr>
          <w:i/>
          <w:iCs/>
          <w:lang w:val="en-GB"/>
        </w:rPr>
      </w:pPr>
    </w:p>
    <w:p w14:paraId="6AAE4DF9" w14:textId="155A5505" w:rsidR="00F64FEC" w:rsidRDefault="00F64FEC" w:rsidP="00F66AFA">
      <w:pPr>
        <w:spacing w:after="0" w:line="276" w:lineRule="auto"/>
        <w:ind w:left="1440" w:right="996" w:hanging="720"/>
        <w:jc w:val="both"/>
        <w:rPr>
          <w:sz w:val="24"/>
          <w:szCs w:val="24"/>
          <w:lang w:val="en-GB"/>
        </w:rPr>
      </w:pPr>
      <w:r w:rsidRPr="00CD428A">
        <w:rPr>
          <w:i/>
          <w:iCs/>
          <w:lang w:val="en-GB"/>
        </w:rPr>
        <w:t>13.15</w:t>
      </w:r>
      <w:r w:rsidRPr="00CD428A">
        <w:rPr>
          <w:i/>
          <w:iCs/>
          <w:lang w:val="en-GB"/>
        </w:rPr>
        <w:tab/>
        <w:t>Employees on pre-retirement leave shall be paid their travelling allowance/travel grant in full.</w:t>
      </w:r>
      <w:r>
        <w:rPr>
          <w:sz w:val="24"/>
          <w:szCs w:val="24"/>
          <w:lang w:val="en-GB"/>
        </w:rPr>
        <w:t xml:space="preserve"> </w:t>
      </w:r>
    </w:p>
    <w:p w14:paraId="674479ED" w14:textId="5A391F29" w:rsidR="007679A2" w:rsidRDefault="007679A2" w:rsidP="00185095">
      <w:pPr>
        <w:spacing w:after="0" w:line="276" w:lineRule="auto"/>
        <w:jc w:val="both"/>
        <w:rPr>
          <w:sz w:val="24"/>
          <w:szCs w:val="24"/>
          <w:lang w:val="en-GB"/>
        </w:rPr>
      </w:pPr>
    </w:p>
    <w:p w14:paraId="5C6D3B83" w14:textId="457BBE3B" w:rsidR="00CD428A" w:rsidRDefault="00CD428A" w:rsidP="00185095">
      <w:pPr>
        <w:spacing w:after="0" w:line="276" w:lineRule="auto"/>
        <w:jc w:val="both"/>
        <w:rPr>
          <w:sz w:val="24"/>
          <w:szCs w:val="24"/>
          <w:lang w:val="en-GB"/>
        </w:rPr>
      </w:pPr>
    </w:p>
    <w:p w14:paraId="3E4188C4" w14:textId="5E9BE150" w:rsidR="000E21AD" w:rsidRDefault="00CD0F2F" w:rsidP="00185095">
      <w:pPr>
        <w:spacing w:after="0" w:line="276" w:lineRule="auto"/>
        <w:jc w:val="both"/>
        <w:rPr>
          <w:sz w:val="24"/>
          <w:szCs w:val="24"/>
          <w:lang w:val="en-GB"/>
        </w:rPr>
      </w:pPr>
      <w:r>
        <w:rPr>
          <w:sz w:val="24"/>
          <w:szCs w:val="24"/>
          <w:lang w:val="en-GB"/>
        </w:rPr>
        <w:tab/>
        <w:t xml:space="preserve">Mr </w:t>
      </w:r>
      <w:r w:rsidR="000E21AD">
        <w:rPr>
          <w:sz w:val="24"/>
          <w:szCs w:val="24"/>
          <w:lang w:val="en-GB"/>
        </w:rPr>
        <w:t xml:space="preserve">C. </w:t>
      </w:r>
      <w:r>
        <w:rPr>
          <w:sz w:val="24"/>
          <w:szCs w:val="24"/>
          <w:lang w:val="en-GB"/>
        </w:rPr>
        <w:t xml:space="preserve">Lutchmoodoo, who was called to adduced evidence for the Disputants, </w:t>
      </w:r>
      <w:r w:rsidR="00843A5E">
        <w:rPr>
          <w:sz w:val="24"/>
          <w:szCs w:val="24"/>
          <w:lang w:val="en-GB"/>
        </w:rPr>
        <w:t xml:space="preserve">notably </w:t>
      </w:r>
      <w:r>
        <w:rPr>
          <w:sz w:val="24"/>
          <w:szCs w:val="24"/>
          <w:lang w:val="en-GB"/>
        </w:rPr>
        <w:t xml:space="preserve">stated that as per paragraph 13.15 of the Salary Report, the payment of Travel Grant should be made in full. When cross-examined, he stated that he was not paid Travel Grant for the whole of </w:t>
      </w:r>
      <w:r>
        <w:rPr>
          <w:sz w:val="24"/>
          <w:szCs w:val="24"/>
          <w:lang w:val="en-GB"/>
        </w:rPr>
        <w:lastRenderedPageBreak/>
        <w:t xml:space="preserve">the month of September 2022 having stopped work on 6 September 2022. He was paid in full for the </w:t>
      </w:r>
      <w:r w:rsidR="000E21AD">
        <w:rPr>
          <w:sz w:val="24"/>
          <w:szCs w:val="24"/>
          <w:lang w:val="en-GB"/>
        </w:rPr>
        <w:t xml:space="preserve">previous months of his pre-retirement leave. His case is based on the remaining days of September 2022 for which he was not paid the Travel Grant. He did however recognise that he did receive his pension for the month of September 2022 on a pro-rata basis.  </w:t>
      </w:r>
    </w:p>
    <w:p w14:paraId="7A26E41C" w14:textId="77777777" w:rsidR="000E21AD" w:rsidRDefault="000E21AD" w:rsidP="00185095">
      <w:pPr>
        <w:spacing w:after="0" w:line="276" w:lineRule="auto"/>
        <w:jc w:val="both"/>
        <w:rPr>
          <w:sz w:val="24"/>
          <w:szCs w:val="24"/>
          <w:lang w:val="en-GB"/>
        </w:rPr>
      </w:pPr>
    </w:p>
    <w:p w14:paraId="3A07D296" w14:textId="77777777" w:rsidR="000E21AD" w:rsidRDefault="000E21AD" w:rsidP="00185095">
      <w:pPr>
        <w:spacing w:after="0" w:line="276" w:lineRule="auto"/>
        <w:jc w:val="both"/>
        <w:rPr>
          <w:sz w:val="24"/>
          <w:szCs w:val="24"/>
          <w:lang w:val="en-GB"/>
        </w:rPr>
      </w:pPr>
    </w:p>
    <w:p w14:paraId="373DA9C9" w14:textId="401D55E4" w:rsidR="00CD0F2F" w:rsidRDefault="000E21AD" w:rsidP="00185095">
      <w:pPr>
        <w:spacing w:after="0" w:line="276" w:lineRule="auto"/>
        <w:jc w:val="both"/>
        <w:rPr>
          <w:sz w:val="24"/>
          <w:szCs w:val="24"/>
          <w:lang w:val="en-GB"/>
        </w:rPr>
      </w:pPr>
      <w:r>
        <w:rPr>
          <w:sz w:val="24"/>
          <w:szCs w:val="24"/>
          <w:lang w:val="en-GB"/>
        </w:rPr>
        <w:tab/>
        <w:t>On the other hand, the Respondent’s witness has categorically stated that paragraph 13.15 has been complied with</w:t>
      </w:r>
      <w:r w:rsidR="0011734A">
        <w:rPr>
          <w:sz w:val="24"/>
          <w:szCs w:val="24"/>
          <w:lang w:val="en-GB"/>
        </w:rPr>
        <w:t xml:space="preserve"> in all four cases. She notably stated that Mr Lutchmoodoo was paid his Travel Grant in full up to August 2022 and paid same on a pro-rata basis u</w:t>
      </w:r>
      <w:r w:rsidR="00254837">
        <w:rPr>
          <w:sz w:val="24"/>
          <w:szCs w:val="24"/>
          <w:lang w:val="en-GB"/>
        </w:rPr>
        <w:t>p</w:t>
      </w:r>
      <w:r w:rsidR="0011734A">
        <w:rPr>
          <w:sz w:val="24"/>
          <w:szCs w:val="24"/>
          <w:lang w:val="en-GB"/>
        </w:rPr>
        <w:t xml:space="preserve"> to his last </w:t>
      </w:r>
      <w:r w:rsidR="00254837">
        <w:rPr>
          <w:sz w:val="24"/>
          <w:szCs w:val="24"/>
          <w:lang w:val="en-GB"/>
        </w:rPr>
        <w:t>d</w:t>
      </w:r>
      <w:r w:rsidR="0011734A">
        <w:rPr>
          <w:sz w:val="24"/>
          <w:szCs w:val="24"/>
          <w:lang w:val="en-GB"/>
        </w:rPr>
        <w:t>ay of employment, the 5</w:t>
      </w:r>
      <w:r w:rsidR="0011734A" w:rsidRPr="0011734A">
        <w:rPr>
          <w:sz w:val="24"/>
          <w:szCs w:val="24"/>
          <w:vertAlign w:val="superscript"/>
          <w:lang w:val="en-GB"/>
        </w:rPr>
        <w:t>th</w:t>
      </w:r>
      <w:r w:rsidR="0011734A">
        <w:rPr>
          <w:sz w:val="24"/>
          <w:szCs w:val="24"/>
          <w:lang w:val="en-GB"/>
        </w:rPr>
        <w:t xml:space="preserve"> of September 2022. He was not entitled to payment for the rem</w:t>
      </w:r>
      <w:r w:rsidR="009D5E4F">
        <w:rPr>
          <w:sz w:val="24"/>
          <w:szCs w:val="24"/>
          <w:lang w:val="en-GB"/>
        </w:rPr>
        <w:t>a</w:t>
      </w:r>
      <w:r w:rsidR="0011734A">
        <w:rPr>
          <w:sz w:val="24"/>
          <w:szCs w:val="24"/>
          <w:lang w:val="en-GB"/>
        </w:rPr>
        <w:t>ining days of September 2022 as he was an employee up to his date of retirement and, for the other days, he drew his pension.</w:t>
      </w:r>
      <w:r w:rsidR="00331A1A">
        <w:rPr>
          <w:sz w:val="24"/>
          <w:szCs w:val="24"/>
          <w:lang w:val="en-GB"/>
        </w:rPr>
        <w:t xml:space="preserve"> </w:t>
      </w:r>
      <w:r w:rsidR="00B2033B">
        <w:rPr>
          <w:sz w:val="24"/>
          <w:szCs w:val="24"/>
          <w:lang w:val="en-GB"/>
        </w:rPr>
        <w:t xml:space="preserve">The same applied for the other Disputants. When cross-examined, she moreover maintained that the Disputants were paid in full. </w:t>
      </w:r>
      <w:r w:rsidR="0011734A">
        <w:rPr>
          <w:sz w:val="24"/>
          <w:szCs w:val="24"/>
          <w:lang w:val="en-GB"/>
        </w:rPr>
        <w:t xml:space="preserve">  </w:t>
      </w:r>
      <w:r>
        <w:rPr>
          <w:sz w:val="24"/>
          <w:szCs w:val="24"/>
          <w:lang w:val="en-GB"/>
        </w:rPr>
        <w:t xml:space="preserve"> </w:t>
      </w:r>
      <w:r w:rsidR="00CD0F2F">
        <w:rPr>
          <w:sz w:val="24"/>
          <w:szCs w:val="24"/>
          <w:lang w:val="en-GB"/>
        </w:rPr>
        <w:t xml:space="preserve"> </w:t>
      </w:r>
    </w:p>
    <w:p w14:paraId="10A89865" w14:textId="1D1F98ED" w:rsidR="00D806CE" w:rsidRDefault="00D806CE" w:rsidP="00185095">
      <w:pPr>
        <w:spacing w:after="0" w:line="276" w:lineRule="auto"/>
        <w:jc w:val="both"/>
        <w:rPr>
          <w:sz w:val="24"/>
          <w:szCs w:val="24"/>
          <w:lang w:val="en-GB"/>
        </w:rPr>
      </w:pPr>
    </w:p>
    <w:p w14:paraId="603A6DEC" w14:textId="77777777" w:rsidR="00843A5E" w:rsidRDefault="00843A5E" w:rsidP="00185095">
      <w:pPr>
        <w:spacing w:after="0" w:line="276" w:lineRule="auto"/>
        <w:jc w:val="both"/>
        <w:rPr>
          <w:sz w:val="24"/>
          <w:szCs w:val="24"/>
          <w:lang w:val="en-GB"/>
        </w:rPr>
      </w:pPr>
    </w:p>
    <w:p w14:paraId="015813A6" w14:textId="619A78AB" w:rsidR="00B0280F" w:rsidRDefault="00D806CE" w:rsidP="00185095">
      <w:pPr>
        <w:spacing w:after="0" w:line="276" w:lineRule="auto"/>
        <w:jc w:val="both"/>
        <w:rPr>
          <w:sz w:val="24"/>
          <w:szCs w:val="24"/>
          <w:lang w:val="en-GB"/>
        </w:rPr>
      </w:pPr>
      <w:r>
        <w:rPr>
          <w:sz w:val="24"/>
          <w:szCs w:val="24"/>
          <w:lang w:val="en-GB"/>
        </w:rPr>
        <w:tab/>
        <w:t>From a perusal of paragraph 13.15 of the Salary Report, it is clearly stated that employees on pre-retirement leave shall be paid their Travel Grant in full. Thus, it must be determined when does the period of pre-retirement leave end. For the case of Mr Lutchmoodoo, it is clear that his pre-retirement leave ended on 5 September 2022 and thereafter he drew his pension</w:t>
      </w:r>
      <w:r w:rsidR="00B0280F">
        <w:rPr>
          <w:sz w:val="24"/>
          <w:szCs w:val="24"/>
          <w:lang w:val="en-GB"/>
        </w:rPr>
        <w:t xml:space="preserve">, which was on a pro-rata basis for the month of September 2022. The aforesaid Disputant is seeking payment of Travel Grant for the remaining days for the </w:t>
      </w:r>
      <w:r w:rsidR="00254837">
        <w:rPr>
          <w:sz w:val="24"/>
          <w:szCs w:val="24"/>
          <w:lang w:val="en-GB"/>
        </w:rPr>
        <w:t>month</w:t>
      </w:r>
      <w:r w:rsidR="00B0280F">
        <w:rPr>
          <w:sz w:val="24"/>
          <w:szCs w:val="24"/>
          <w:lang w:val="en-GB"/>
        </w:rPr>
        <w:t xml:space="preserve"> of September 2022. However, for these remaining days, he was no longer on pre-retirement leave and was instead paid a pension. </w:t>
      </w:r>
    </w:p>
    <w:p w14:paraId="4AE87250" w14:textId="77777777" w:rsidR="00B0280F" w:rsidRDefault="00B0280F" w:rsidP="00185095">
      <w:pPr>
        <w:spacing w:after="0" w:line="276" w:lineRule="auto"/>
        <w:jc w:val="both"/>
        <w:rPr>
          <w:sz w:val="24"/>
          <w:szCs w:val="24"/>
          <w:lang w:val="en-GB"/>
        </w:rPr>
      </w:pPr>
    </w:p>
    <w:p w14:paraId="20CDDB39" w14:textId="77777777" w:rsidR="00B0280F" w:rsidRDefault="00B0280F" w:rsidP="00185095">
      <w:pPr>
        <w:spacing w:after="0" w:line="276" w:lineRule="auto"/>
        <w:jc w:val="both"/>
        <w:rPr>
          <w:sz w:val="24"/>
          <w:szCs w:val="24"/>
          <w:lang w:val="en-GB"/>
        </w:rPr>
      </w:pPr>
    </w:p>
    <w:p w14:paraId="0F006FD1" w14:textId="5BD6AB57" w:rsidR="00B0280F" w:rsidRDefault="00B0280F" w:rsidP="00B0280F">
      <w:pPr>
        <w:spacing w:after="0" w:line="276" w:lineRule="auto"/>
        <w:ind w:firstLine="720"/>
        <w:jc w:val="both"/>
        <w:rPr>
          <w:sz w:val="24"/>
          <w:szCs w:val="24"/>
          <w:lang w:val="en-GB"/>
        </w:rPr>
      </w:pPr>
      <w:r>
        <w:rPr>
          <w:sz w:val="24"/>
          <w:szCs w:val="24"/>
          <w:lang w:val="en-GB"/>
        </w:rPr>
        <w:t>It is therefore clear that the provisions of paragraph 13.15 have been satisfied as the Disputant was paid his Travel Grant in full during the period of his pre-retirement leave up to</w:t>
      </w:r>
      <w:r w:rsidR="00254837">
        <w:rPr>
          <w:sz w:val="24"/>
          <w:szCs w:val="24"/>
          <w:lang w:val="en-GB"/>
        </w:rPr>
        <w:t xml:space="preserve"> the date of</w:t>
      </w:r>
      <w:r>
        <w:rPr>
          <w:sz w:val="24"/>
          <w:szCs w:val="24"/>
          <w:lang w:val="en-GB"/>
        </w:rPr>
        <w:t xml:space="preserve"> his retirement. It would be irrational for the Disputants to seek payment for Travel Grant for the period that they were no longer on pre-retirement leave having already retired </w:t>
      </w:r>
      <w:r w:rsidR="00254837">
        <w:rPr>
          <w:sz w:val="24"/>
          <w:szCs w:val="24"/>
          <w:lang w:val="en-GB"/>
        </w:rPr>
        <w:t>bearing in mind</w:t>
      </w:r>
      <w:r>
        <w:rPr>
          <w:sz w:val="24"/>
          <w:szCs w:val="24"/>
          <w:lang w:val="en-GB"/>
        </w:rPr>
        <w:t xml:space="preserve"> the provisions of paragraph 13.15 of the Salary Report. It is to be noted that the Respondent’s witness gave evidence of the date of retirement and pre-retirement date of each Disputant in the matter. </w:t>
      </w:r>
    </w:p>
    <w:p w14:paraId="328650B0" w14:textId="65D2432E" w:rsidR="00254837" w:rsidRDefault="00254837" w:rsidP="00254837">
      <w:pPr>
        <w:spacing w:after="0" w:line="276" w:lineRule="auto"/>
        <w:jc w:val="both"/>
        <w:rPr>
          <w:sz w:val="24"/>
          <w:szCs w:val="24"/>
          <w:lang w:val="en-GB"/>
        </w:rPr>
      </w:pPr>
    </w:p>
    <w:p w14:paraId="4E683458" w14:textId="0EACFEBF" w:rsidR="00254837" w:rsidRDefault="00254837" w:rsidP="00254837">
      <w:pPr>
        <w:spacing w:after="0" w:line="276" w:lineRule="auto"/>
        <w:jc w:val="both"/>
        <w:rPr>
          <w:sz w:val="24"/>
          <w:szCs w:val="24"/>
          <w:lang w:val="en-GB"/>
        </w:rPr>
      </w:pPr>
    </w:p>
    <w:p w14:paraId="1DB592A5" w14:textId="0EDACAF5" w:rsidR="00254837" w:rsidRDefault="00254837" w:rsidP="00254837">
      <w:pPr>
        <w:spacing w:after="0" w:line="276" w:lineRule="auto"/>
        <w:jc w:val="both"/>
        <w:rPr>
          <w:sz w:val="24"/>
          <w:szCs w:val="24"/>
          <w:lang w:val="en-GB"/>
        </w:rPr>
      </w:pPr>
      <w:r>
        <w:rPr>
          <w:sz w:val="24"/>
          <w:szCs w:val="24"/>
          <w:lang w:val="en-GB"/>
        </w:rPr>
        <w:tab/>
        <w:t xml:space="preserve">The Disputants’ Trade Union Negotiator has, in his submissions, stated that other former employees were paid their Travel Grant in full. However, it should be noted that no evidence has been adduced to this effect and the Tribunal cannot therefore rely on the accuracy of this proposition. His submissions also mention that the procedure adopted by the Respondent is discriminatory. It must however be </w:t>
      </w:r>
      <w:r w:rsidR="00BA2B0E">
        <w:rPr>
          <w:sz w:val="24"/>
          <w:szCs w:val="24"/>
          <w:lang w:val="en-GB"/>
        </w:rPr>
        <w:t xml:space="preserve">noted that discrimination has not been averred in the Terms </w:t>
      </w:r>
      <w:r w:rsidR="00BA2B0E">
        <w:rPr>
          <w:sz w:val="24"/>
          <w:szCs w:val="24"/>
          <w:lang w:val="en-GB"/>
        </w:rPr>
        <w:lastRenderedPageBreak/>
        <w:t>of Reference of the dispute</w:t>
      </w:r>
      <w:r w:rsidR="00843A5E">
        <w:rPr>
          <w:sz w:val="24"/>
          <w:szCs w:val="24"/>
          <w:lang w:val="en-GB"/>
        </w:rPr>
        <w:t xml:space="preserve"> and</w:t>
      </w:r>
      <w:r w:rsidR="00BA2B0E">
        <w:rPr>
          <w:sz w:val="24"/>
          <w:szCs w:val="24"/>
          <w:lang w:val="en-GB"/>
        </w:rPr>
        <w:t xml:space="preserve"> </w:t>
      </w:r>
      <w:r w:rsidR="00843A5E">
        <w:rPr>
          <w:sz w:val="24"/>
          <w:szCs w:val="24"/>
          <w:lang w:val="en-GB"/>
        </w:rPr>
        <w:t>i</w:t>
      </w:r>
      <w:r w:rsidR="00BA2B0E">
        <w:rPr>
          <w:sz w:val="24"/>
          <w:szCs w:val="24"/>
          <w:lang w:val="en-GB"/>
        </w:rPr>
        <w:t>t is trite law that the Tribunal cannot enquire into a matter which is not within the Terms of Reference. It must also be noted that the Disputant who deposed never mentioned any discriminatory practice</w:t>
      </w:r>
      <w:r w:rsidR="00843A5E">
        <w:rPr>
          <w:sz w:val="24"/>
          <w:szCs w:val="24"/>
          <w:lang w:val="en-GB"/>
        </w:rPr>
        <w:t xml:space="preserve"> in his evidence</w:t>
      </w:r>
      <w:r w:rsidR="00BA2B0E">
        <w:rPr>
          <w:sz w:val="24"/>
          <w:szCs w:val="24"/>
          <w:lang w:val="en-GB"/>
        </w:rPr>
        <w:t xml:space="preserve">.   </w:t>
      </w:r>
    </w:p>
    <w:p w14:paraId="02DE3F11" w14:textId="77777777" w:rsidR="00943738" w:rsidRDefault="00943738" w:rsidP="00185095">
      <w:pPr>
        <w:spacing w:after="0" w:line="276" w:lineRule="auto"/>
        <w:jc w:val="both"/>
        <w:rPr>
          <w:sz w:val="24"/>
          <w:szCs w:val="24"/>
          <w:lang w:val="en-GB"/>
        </w:rPr>
      </w:pPr>
    </w:p>
    <w:p w14:paraId="0794A090" w14:textId="130D5E10" w:rsidR="00CD428A" w:rsidRDefault="00CD428A" w:rsidP="00185095">
      <w:pPr>
        <w:spacing w:after="0" w:line="276" w:lineRule="auto"/>
        <w:jc w:val="both"/>
        <w:rPr>
          <w:sz w:val="24"/>
          <w:szCs w:val="24"/>
          <w:lang w:val="en-GB"/>
        </w:rPr>
      </w:pPr>
      <w:r>
        <w:rPr>
          <w:sz w:val="24"/>
          <w:szCs w:val="24"/>
          <w:lang w:val="en-GB"/>
        </w:rPr>
        <w:tab/>
      </w:r>
    </w:p>
    <w:p w14:paraId="19789C2F" w14:textId="4EC25471" w:rsidR="00943738" w:rsidRDefault="00BA2B0E" w:rsidP="00185095">
      <w:pPr>
        <w:spacing w:after="0" w:line="276" w:lineRule="auto"/>
        <w:jc w:val="both"/>
        <w:rPr>
          <w:sz w:val="24"/>
          <w:szCs w:val="24"/>
          <w:lang w:val="en-GB"/>
        </w:rPr>
      </w:pPr>
      <w:r>
        <w:rPr>
          <w:sz w:val="24"/>
          <w:szCs w:val="24"/>
          <w:lang w:val="en-GB"/>
        </w:rPr>
        <w:tab/>
        <w:t>Having therefore considered the evidence on record as well as the submissions of both parties, the Tribunal cannot therefore find that the Disputants were not paid their Travel Grant in full during their pre-retirement leave. Regarding the Terms of Reference</w:t>
      </w:r>
      <w:r w:rsidR="00136E44">
        <w:rPr>
          <w:sz w:val="24"/>
          <w:szCs w:val="24"/>
          <w:lang w:val="en-GB"/>
        </w:rPr>
        <w:t xml:space="preserve"> pertaining to the first three cases</w:t>
      </w:r>
      <w:r>
        <w:rPr>
          <w:sz w:val="24"/>
          <w:szCs w:val="24"/>
          <w:lang w:val="en-GB"/>
        </w:rPr>
        <w:t xml:space="preserve">, </w:t>
      </w:r>
      <w:r w:rsidR="00136E44">
        <w:rPr>
          <w:sz w:val="24"/>
          <w:szCs w:val="24"/>
          <w:lang w:val="en-GB"/>
        </w:rPr>
        <w:t>t</w:t>
      </w:r>
      <w:r w:rsidR="00943738">
        <w:rPr>
          <w:sz w:val="24"/>
          <w:szCs w:val="24"/>
          <w:lang w:val="en-GB"/>
        </w:rPr>
        <w:t xml:space="preserve">he Tribunal can only find that </w:t>
      </w:r>
      <w:r>
        <w:rPr>
          <w:sz w:val="24"/>
          <w:szCs w:val="24"/>
          <w:lang w:val="en-GB"/>
        </w:rPr>
        <w:t>the Disputant</w:t>
      </w:r>
      <w:r w:rsidR="00943738">
        <w:rPr>
          <w:sz w:val="24"/>
          <w:szCs w:val="24"/>
          <w:lang w:val="en-GB"/>
        </w:rPr>
        <w:t>s concerned</w:t>
      </w:r>
      <w:r>
        <w:rPr>
          <w:sz w:val="24"/>
          <w:szCs w:val="24"/>
          <w:lang w:val="en-GB"/>
        </w:rPr>
        <w:t xml:space="preserve"> were paid their Travel Grant in full</w:t>
      </w:r>
      <w:r w:rsidR="00136E44">
        <w:rPr>
          <w:sz w:val="24"/>
          <w:szCs w:val="24"/>
          <w:lang w:val="en-GB"/>
        </w:rPr>
        <w:t xml:space="preserve"> during their pre-retirement leave</w:t>
      </w:r>
      <w:r w:rsidR="00943738">
        <w:rPr>
          <w:sz w:val="24"/>
          <w:szCs w:val="24"/>
          <w:lang w:val="en-GB"/>
        </w:rPr>
        <w:t>.</w:t>
      </w:r>
      <w:r>
        <w:rPr>
          <w:sz w:val="24"/>
          <w:szCs w:val="24"/>
          <w:lang w:val="en-GB"/>
        </w:rPr>
        <w:t xml:space="preserve"> </w:t>
      </w:r>
      <w:r w:rsidR="00136E44">
        <w:rPr>
          <w:sz w:val="24"/>
          <w:szCs w:val="24"/>
          <w:lang w:val="en-GB"/>
        </w:rPr>
        <w:t>As r</w:t>
      </w:r>
      <w:r>
        <w:rPr>
          <w:sz w:val="24"/>
          <w:szCs w:val="24"/>
          <w:lang w:val="en-GB"/>
        </w:rPr>
        <w:t>egard</w:t>
      </w:r>
      <w:r w:rsidR="00136E44">
        <w:rPr>
          <w:sz w:val="24"/>
          <w:szCs w:val="24"/>
          <w:lang w:val="en-GB"/>
        </w:rPr>
        <w:t>s</w:t>
      </w:r>
      <w:r>
        <w:rPr>
          <w:sz w:val="24"/>
          <w:szCs w:val="24"/>
          <w:lang w:val="en-GB"/>
        </w:rPr>
        <w:t xml:space="preserve"> </w:t>
      </w:r>
      <w:r w:rsidR="00981216">
        <w:rPr>
          <w:sz w:val="24"/>
          <w:szCs w:val="24"/>
          <w:lang w:val="en-GB"/>
        </w:rPr>
        <w:t xml:space="preserve">Disputant </w:t>
      </w:r>
      <w:r>
        <w:rPr>
          <w:sz w:val="24"/>
          <w:szCs w:val="24"/>
          <w:lang w:val="en-GB"/>
        </w:rPr>
        <w:t xml:space="preserve">Mr Lutchmoodoo, the Tribunal can only find that he was paid his Travel Grant in full up to the date he retired in September 2022 and that he is not entitled to payment for the remaining days of September 2022 as he was no longer on pre-retirement leave and </w:t>
      </w:r>
      <w:r w:rsidR="00136E44">
        <w:rPr>
          <w:sz w:val="24"/>
          <w:szCs w:val="24"/>
          <w:lang w:val="en-GB"/>
        </w:rPr>
        <w:t>drew</w:t>
      </w:r>
      <w:r>
        <w:rPr>
          <w:sz w:val="24"/>
          <w:szCs w:val="24"/>
          <w:lang w:val="en-GB"/>
        </w:rPr>
        <w:t xml:space="preserve"> his pension</w:t>
      </w:r>
      <w:r w:rsidR="00136E44">
        <w:rPr>
          <w:sz w:val="24"/>
          <w:szCs w:val="24"/>
          <w:lang w:val="en-GB"/>
        </w:rPr>
        <w:t xml:space="preserve"> on a pro-rata basis for the said month. </w:t>
      </w:r>
    </w:p>
    <w:p w14:paraId="02FE5CF5" w14:textId="23C5DBF8" w:rsidR="00943738" w:rsidRDefault="00943738" w:rsidP="00185095">
      <w:pPr>
        <w:spacing w:after="0" w:line="276" w:lineRule="auto"/>
        <w:jc w:val="both"/>
        <w:rPr>
          <w:sz w:val="24"/>
          <w:szCs w:val="24"/>
          <w:lang w:val="en-GB"/>
        </w:rPr>
      </w:pPr>
    </w:p>
    <w:p w14:paraId="78948D89" w14:textId="77777777" w:rsidR="00A16023" w:rsidRDefault="00A16023" w:rsidP="00185095">
      <w:pPr>
        <w:spacing w:after="0" w:line="276" w:lineRule="auto"/>
        <w:jc w:val="both"/>
        <w:rPr>
          <w:sz w:val="24"/>
          <w:szCs w:val="24"/>
          <w:lang w:val="en-GB"/>
        </w:rPr>
      </w:pPr>
    </w:p>
    <w:p w14:paraId="1C8EC12D" w14:textId="698EF635" w:rsidR="00F64FEC" w:rsidRDefault="00943738" w:rsidP="00943738">
      <w:pPr>
        <w:spacing w:after="0" w:line="276" w:lineRule="auto"/>
        <w:ind w:firstLine="720"/>
        <w:jc w:val="both"/>
        <w:rPr>
          <w:sz w:val="24"/>
          <w:szCs w:val="24"/>
          <w:lang w:val="en-GB"/>
        </w:rPr>
      </w:pPr>
      <w:r>
        <w:rPr>
          <w:sz w:val="24"/>
          <w:szCs w:val="24"/>
          <w:lang w:val="en-GB"/>
        </w:rPr>
        <w:t xml:space="preserve">The four consolidated disputes are therefore set aside.  </w:t>
      </w:r>
      <w:r w:rsidR="00BA2B0E">
        <w:rPr>
          <w:sz w:val="24"/>
          <w:szCs w:val="24"/>
          <w:lang w:val="en-GB"/>
        </w:rPr>
        <w:t xml:space="preserve">  </w:t>
      </w:r>
    </w:p>
    <w:p w14:paraId="27F61F64" w14:textId="5DE1C0E5" w:rsidR="00F64FEC" w:rsidRDefault="00F64FEC" w:rsidP="00185095">
      <w:pPr>
        <w:spacing w:after="0" w:line="276" w:lineRule="auto"/>
        <w:jc w:val="both"/>
        <w:rPr>
          <w:sz w:val="24"/>
          <w:szCs w:val="24"/>
          <w:lang w:val="en-GB"/>
        </w:rPr>
      </w:pPr>
    </w:p>
    <w:p w14:paraId="38B1EF87" w14:textId="1D3EDBD2" w:rsidR="00BA24C3" w:rsidRDefault="00BA24C3" w:rsidP="00185095">
      <w:pPr>
        <w:spacing w:after="0" w:line="276" w:lineRule="auto"/>
        <w:jc w:val="both"/>
        <w:rPr>
          <w:sz w:val="24"/>
          <w:szCs w:val="24"/>
          <w:lang w:val="en-GB"/>
        </w:rPr>
      </w:pPr>
    </w:p>
    <w:p w14:paraId="0F83CF99" w14:textId="4EBFDEEC" w:rsidR="00BA24C3" w:rsidRDefault="00BA24C3" w:rsidP="00185095">
      <w:pPr>
        <w:spacing w:after="0" w:line="276" w:lineRule="auto"/>
        <w:jc w:val="both"/>
        <w:rPr>
          <w:sz w:val="24"/>
          <w:szCs w:val="24"/>
          <w:lang w:val="en-GB"/>
        </w:rPr>
      </w:pPr>
    </w:p>
    <w:p w14:paraId="31D7E25F" w14:textId="421419CC" w:rsidR="00BA24C3" w:rsidRDefault="00BA24C3" w:rsidP="00185095">
      <w:pPr>
        <w:spacing w:after="0" w:line="276" w:lineRule="auto"/>
        <w:jc w:val="both"/>
        <w:rPr>
          <w:sz w:val="24"/>
          <w:szCs w:val="24"/>
          <w:lang w:val="en-GB"/>
        </w:rPr>
      </w:pPr>
    </w:p>
    <w:p w14:paraId="182E854C" w14:textId="4BBC7473" w:rsidR="00BA24C3" w:rsidRDefault="00BA24C3" w:rsidP="00185095">
      <w:pPr>
        <w:spacing w:after="0" w:line="276" w:lineRule="auto"/>
        <w:jc w:val="both"/>
        <w:rPr>
          <w:sz w:val="24"/>
          <w:szCs w:val="24"/>
          <w:lang w:val="en-GB"/>
        </w:rPr>
      </w:pPr>
    </w:p>
    <w:p w14:paraId="17CC3054" w14:textId="0F66C41C" w:rsidR="00BA24C3" w:rsidRDefault="00BA24C3" w:rsidP="00185095">
      <w:pPr>
        <w:spacing w:after="0" w:line="276" w:lineRule="auto"/>
        <w:jc w:val="both"/>
        <w:rPr>
          <w:sz w:val="24"/>
          <w:szCs w:val="24"/>
          <w:lang w:val="en-GB"/>
        </w:rPr>
      </w:pPr>
    </w:p>
    <w:p w14:paraId="747E257C" w14:textId="2670F28C" w:rsidR="00BA24C3" w:rsidRDefault="00BA24C3" w:rsidP="00185095">
      <w:pPr>
        <w:spacing w:after="0" w:line="276" w:lineRule="auto"/>
        <w:jc w:val="both"/>
        <w:rPr>
          <w:sz w:val="24"/>
          <w:szCs w:val="24"/>
          <w:lang w:val="en-GB"/>
        </w:rPr>
      </w:pPr>
    </w:p>
    <w:p w14:paraId="561598EF" w14:textId="1598EBE2" w:rsidR="00BA24C3" w:rsidRDefault="00BA24C3" w:rsidP="00185095">
      <w:pPr>
        <w:spacing w:after="0" w:line="276" w:lineRule="auto"/>
        <w:jc w:val="both"/>
        <w:rPr>
          <w:sz w:val="24"/>
          <w:szCs w:val="24"/>
          <w:lang w:val="en-GB"/>
        </w:rPr>
      </w:pPr>
    </w:p>
    <w:p w14:paraId="269DF586" w14:textId="14E0E6E8" w:rsidR="00BA24C3" w:rsidRDefault="00BA24C3" w:rsidP="00185095">
      <w:pPr>
        <w:spacing w:after="0" w:line="276" w:lineRule="auto"/>
        <w:jc w:val="both"/>
        <w:rPr>
          <w:sz w:val="24"/>
          <w:szCs w:val="24"/>
          <w:lang w:val="en-GB"/>
        </w:rPr>
      </w:pPr>
    </w:p>
    <w:p w14:paraId="130701DD" w14:textId="0EDF3BE0" w:rsidR="00BA24C3" w:rsidRDefault="00BA24C3" w:rsidP="00185095">
      <w:pPr>
        <w:spacing w:after="0" w:line="276" w:lineRule="auto"/>
        <w:jc w:val="both"/>
        <w:rPr>
          <w:sz w:val="24"/>
          <w:szCs w:val="24"/>
          <w:lang w:val="en-GB"/>
        </w:rPr>
      </w:pPr>
    </w:p>
    <w:p w14:paraId="2508C9E2" w14:textId="5D359DD8" w:rsidR="00BA24C3" w:rsidRDefault="00BA24C3" w:rsidP="00185095">
      <w:pPr>
        <w:spacing w:after="0" w:line="276" w:lineRule="auto"/>
        <w:jc w:val="both"/>
        <w:rPr>
          <w:sz w:val="24"/>
          <w:szCs w:val="24"/>
          <w:lang w:val="en-GB"/>
        </w:rPr>
      </w:pPr>
    </w:p>
    <w:p w14:paraId="6CF550E4" w14:textId="1A2D2A79" w:rsidR="00BA24C3" w:rsidRDefault="00BA24C3" w:rsidP="00185095">
      <w:pPr>
        <w:spacing w:after="0" w:line="276" w:lineRule="auto"/>
        <w:jc w:val="both"/>
        <w:rPr>
          <w:sz w:val="24"/>
          <w:szCs w:val="24"/>
          <w:lang w:val="en-GB"/>
        </w:rPr>
      </w:pPr>
    </w:p>
    <w:p w14:paraId="51C3304F" w14:textId="4821240F" w:rsidR="00BA24C3" w:rsidRDefault="00BA24C3" w:rsidP="00185095">
      <w:pPr>
        <w:spacing w:after="0" w:line="276" w:lineRule="auto"/>
        <w:jc w:val="both"/>
        <w:rPr>
          <w:sz w:val="24"/>
          <w:szCs w:val="24"/>
          <w:lang w:val="en-GB"/>
        </w:rPr>
      </w:pPr>
    </w:p>
    <w:p w14:paraId="3A7139BA" w14:textId="24C06C17" w:rsidR="00BA24C3" w:rsidRDefault="00BA24C3" w:rsidP="00185095">
      <w:pPr>
        <w:spacing w:after="0" w:line="276" w:lineRule="auto"/>
        <w:jc w:val="both"/>
        <w:rPr>
          <w:sz w:val="24"/>
          <w:szCs w:val="24"/>
          <w:lang w:val="en-GB"/>
        </w:rPr>
      </w:pPr>
    </w:p>
    <w:p w14:paraId="04FF67D4" w14:textId="553EEFB4" w:rsidR="00BA24C3" w:rsidRDefault="00BA24C3" w:rsidP="00185095">
      <w:pPr>
        <w:spacing w:after="0" w:line="276" w:lineRule="auto"/>
        <w:jc w:val="both"/>
        <w:rPr>
          <w:sz w:val="24"/>
          <w:szCs w:val="24"/>
          <w:lang w:val="en-GB"/>
        </w:rPr>
      </w:pPr>
    </w:p>
    <w:p w14:paraId="6A7EB55D" w14:textId="1A009CFC" w:rsidR="00BA24C3" w:rsidRDefault="00BA24C3" w:rsidP="00185095">
      <w:pPr>
        <w:spacing w:after="0" w:line="276" w:lineRule="auto"/>
        <w:jc w:val="both"/>
        <w:rPr>
          <w:sz w:val="24"/>
          <w:szCs w:val="24"/>
          <w:lang w:val="en-GB"/>
        </w:rPr>
      </w:pPr>
    </w:p>
    <w:p w14:paraId="24932E1D" w14:textId="3D5CDBB6" w:rsidR="00BA24C3" w:rsidRDefault="00BA24C3" w:rsidP="00185095">
      <w:pPr>
        <w:spacing w:after="0" w:line="276" w:lineRule="auto"/>
        <w:jc w:val="both"/>
        <w:rPr>
          <w:sz w:val="24"/>
          <w:szCs w:val="24"/>
          <w:lang w:val="en-GB"/>
        </w:rPr>
      </w:pPr>
    </w:p>
    <w:p w14:paraId="2E65B268" w14:textId="0E79F8BB" w:rsidR="00BA24C3" w:rsidRDefault="00BA24C3" w:rsidP="00185095">
      <w:pPr>
        <w:spacing w:after="0" w:line="276" w:lineRule="auto"/>
        <w:jc w:val="both"/>
        <w:rPr>
          <w:sz w:val="24"/>
          <w:szCs w:val="24"/>
          <w:lang w:val="en-GB"/>
        </w:rPr>
      </w:pPr>
    </w:p>
    <w:p w14:paraId="7847D334" w14:textId="767E77B6" w:rsidR="00BA24C3" w:rsidRDefault="00BA24C3" w:rsidP="00185095">
      <w:pPr>
        <w:spacing w:after="0" w:line="276" w:lineRule="auto"/>
        <w:jc w:val="both"/>
        <w:rPr>
          <w:sz w:val="24"/>
          <w:szCs w:val="24"/>
          <w:lang w:val="en-GB"/>
        </w:rPr>
      </w:pPr>
    </w:p>
    <w:p w14:paraId="6CC36AD7" w14:textId="1FE69F56" w:rsidR="00BA24C3" w:rsidRDefault="00BA24C3" w:rsidP="00185095">
      <w:pPr>
        <w:spacing w:after="0" w:line="276" w:lineRule="auto"/>
        <w:jc w:val="both"/>
        <w:rPr>
          <w:sz w:val="24"/>
          <w:szCs w:val="24"/>
          <w:lang w:val="en-GB"/>
        </w:rPr>
      </w:pPr>
    </w:p>
    <w:p w14:paraId="6D7B6900" w14:textId="32781F22" w:rsidR="00BA24C3" w:rsidRDefault="00BA24C3" w:rsidP="00185095">
      <w:pPr>
        <w:spacing w:after="0" w:line="276" w:lineRule="auto"/>
        <w:jc w:val="both"/>
        <w:rPr>
          <w:sz w:val="24"/>
          <w:szCs w:val="24"/>
          <w:lang w:val="en-GB"/>
        </w:rPr>
      </w:pPr>
    </w:p>
    <w:p w14:paraId="454F3830" w14:textId="0B2B654E" w:rsidR="00BA24C3" w:rsidRDefault="00BA24C3" w:rsidP="00185095">
      <w:pPr>
        <w:spacing w:after="0" w:line="276" w:lineRule="auto"/>
        <w:jc w:val="both"/>
        <w:rPr>
          <w:sz w:val="24"/>
          <w:szCs w:val="24"/>
          <w:lang w:val="en-GB"/>
        </w:rPr>
      </w:pPr>
    </w:p>
    <w:p w14:paraId="504E2CE4" w14:textId="77777777" w:rsidR="00BA24C3" w:rsidRDefault="00BA24C3" w:rsidP="00BA24C3">
      <w:pPr>
        <w:spacing w:after="0"/>
        <w:ind w:right="26"/>
        <w:jc w:val="both"/>
        <w:rPr>
          <w:rFonts w:eastAsia="Calibri" w:cstheme="minorHAnsi"/>
          <w:sz w:val="24"/>
          <w:szCs w:val="24"/>
        </w:rPr>
      </w:pPr>
    </w:p>
    <w:p w14:paraId="621D1A24" w14:textId="49121803" w:rsidR="00BA24C3" w:rsidRDefault="00BA24C3" w:rsidP="00BA24C3">
      <w:pPr>
        <w:spacing w:after="0"/>
        <w:ind w:right="26"/>
        <w:jc w:val="both"/>
        <w:rPr>
          <w:rFonts w:eastAsia="Calibri" w:cstheme="minorHAnsi"/>
          <w:sz w:val="24"/>
          <w:szCs w:val="24"/>
        </w:rPr>
      </w:pPr>
    </w:p>
    <w:p w14:paraId="56300AC6" w14:textId="7A9EE18B" w:rsidR="008429FF" w:rsidRDefault="008429FF" w:rsidP="00BA24C3">
      <w:pPr>
        <w:spacing w:after="0"/>
        <w:ind w:right="26"/>
        <w:jc w:val="both"/>
        <w:rPr>
          <w:rFonts w:eastAsia="Calibri" w:cstheme="minorHAnsi"/>
          <w:sz w:val="24"/>
          <w:szCs w:val="24"/>
        </w:rPr>
      </w:pPr>
    </w:p>
    <w:p w14:paraId="3C3F8D34" w14:textId="77777777" w:rsidR="0052712F" w:rsidRDefault="0052712F" w:rsidP="00BA24C3">
      <w:pPr>
        <w:spacing w:after="0"/>
        <w:ind w:right="26"/>
        <w:jc w:val="both"/>
        <w:rPr>
          <w:rFonts w:eastAsia="Calibri" w:cstheme="minorHAnsi"/>
          <w:sz w:val="24"/>
          <w:szCs w:val="24"/>
        </w:rPr>
      </w:pPr>
    </w:p>
    <w:p w14:paraId="1180C5D3" w14:textId="77777777" w:rsidR="00BA24C3" w:rsidRDefault="00BA24C3" w:rsidP="00BA24C3">
      <w:pPr>
        <w:spacing w:after="0"/>
        <w:ind w:right="26"/>
        <w:jc w:val="both"/>
        <w:rPr>
          <w:rFonts w:eastAsia="Calibri" w:cstheme="minorHAnsi"/>
          <w:b/>
          <w:bCs/>
          <w:sz w:val="24"/>
          <w:szCs w:val="24"/>
        </w:rPr>
      </w:pPr>
      <w:r>
        <w:rPr>
          <w:rFonts w:eastAsia="Calibri" w:cstheme="minorHAnsi"/>
          <w:b/>
          <w:bCs/>
          <w:sz w:val="24"/>
          <w:szCs w:val="24"/>
        </w:rPr>
        <w:t>..........................................</w:t>
      </w:r>
    </w:p>
    <w:p w14:paraId="1431F4F7" w14:textId="2F451768" w:rsidR="00BA24C3" w:rsidRDefault="00042B0F" w:rsidP="00BA24C3">
      <w:pPr>
        <w:spacing w:after="0"/>
        <w:ind w:right="831"/>
        <w:rPr>
          <w:rFonts w:cstheme="minorHAnsi"/>
          <w:b/>
          <w:bCs/>
          <w:sz w:val="24"/>
          <w:szCs w:val="24"/>
        </w:rPr>
      </w:pPr>
      <w:r>
        <w:rPr>
          <w:rFonts w:cstheme="minorHAnsi"/>
          <w:b/>
          <w:bCs/>
          <w:sz w:val="24"/>
          <w:szCs w:val="24"/>
        </w:rPr>
        <w:t xml:space="preserve">(SD) </w:t>
      </w:r>
      <w:r w:rsidR="00BA24C3">
        <w:rPr>
          <w:rFonts w:cstheme="minorHAnsi"/>
          <w:b/>
          <w:bCs/>
          <w:sz w:val="24"/>
          <w:szCs w:val="24"/>
        </w:rPr>
        <w:t>Shameer Janhangeer</w:t>
      </w:r>
    </w:p>
    <w:p w14:paraId="5B8F5BE1" w14:textId="77777777" w:rsidR="00BA24C3" w:rsidRDefault="00BA24C3" w:rsidP="00BA24C3">
      <w:pPr>
        <w:spacing w:after="0"/>
        <w:ind w:right="831"/>
        <w:rPr>
          <w:rFonts w:cstheme="minorHAnsi"/>
          <w:b/>
          <w:bCs/>
          <w:sz w:val="24"/>
          <w:szCs w:val="24"/>
        </w:rPr>
      </w:pPr>
      <w:r>
        <w:rPr>
          <w:rFonts w:cstheme="minorHAnsi"/>
          <w:b/>
          <w:bCs/>
          <w:sz w:val="24"/>
          <w:szCs w:val="24"/>
        </w:rPr>
        <w:t>(Vice-President)</w:t>
      </w:r>
    </w:p>
    <w:p w14:paraId="25C4B0C4" w14:textId="77777777" w:rsidR="00BA24C3" w:rsidRDefault="00BA24C3" w:rsidP="00BA24C3">
      <w:pPr>
        <w:spacing w:after="0"/>
        <w:ind w:right="831"/>
        <w:rPr>
          <w:rFonts w:cstheme="minorHAnsi"/>
          <w:sz w:val="24"/>
          <w:szCs w:val="24"/>
        </w:rPr>
      </w:pPr>
    </w:p>
    <w:p w14:paraId="05BE0382" w14:textId="77777777" w:rsidR="00BA24C3" w:rsidRDefault="00BA24C3" w:rsidP="00BA24C3">
      <w:pPr>
        <w:spacing w:after="0"/>
        <w:ind w:right="831"/>
        <w:rPr>
          <w:rFonts w:cstheme="minorHAnsi"/>
          <w:sz w:val="24"/>
          <w:szCs w:val="24"/>
        </w:rPr>
      </w:pPr>
    </w:p>
    <w:p w14:paraId="65993D75" w14:textId="77777777" w:rsidR="00BA24C3" w:rsidRDefault="00BA24C3" w:rsidP="00BA24C3">
      <w:pPr>
        <w:spacing w:after="0"/>
        <w:ind w:right="831"/>
        <w:rPr>
          <w:rFonts w:cstheme="minorHAnsi"/>
          <w:sz w:val="24"/>
          <w:szCs w:val="24"/>
        </w:rPr>
      </w:pPr>
    </w:p>
    <w:p w14:paraId="42D7AA4A" w14:textId="77777777" w:rsidR="00BA24C3" w:rsidRDefault="00BA24C3" w:rsidP="00BA24C3">
      <w:pPr>
        <w:spacing w:after="0"/>
        <w:ind w:right="831"/>
        <w:rPr>
          <w:rFonts w:cstheme="minorHAnsi"/>
          <w:b/>
          <w:bCs/>
          <w:sz w:val="24"/>
          <w:szCs w:val="24"/>
          <w:lang w:val="en-GB"/>
        </w:rPr>
      </w:pPr>
      <w:r>
        <w:rPr>
          <w:rFonts w:cstheme="minorHAnsi"/>
          <w:b/>
          <w:bCs/>
          <w:sz w:val="24"/>
          <w:szCs w:val="24"/>
          <w:lang w:val="en-GB"/>
        </w:rPr>
        <w:t>..........................................</w:t>
      </w:r>
    </w:p>
    <w:p w14:paraId="66ACAB3A" w14:textId="354BBCAA" w:rsidR="00BA24C3" w:rsidRDefault="00042B0F" w:rsidP="00BA24C3">
      <w:pPr>
        <w:spacing w:after="0"/>
        <w:ind w:right="831"/>
        <w:rPr>
          <w:rFonts w:cstheme="minorHAnsi"/>
          <w:b/>
          <w:bCs/>
          <w:sz w:val="24"/>
          <w:szCs w:val="24"/>
          <w:lang w:val="en-GB"/>
        </w:rPr>
      </w:pPr>
      <w:r>
        <w:rPr>
          <w:rFonts w:cstheme="minorHAnsi"/>
          <w:b/>
          <w:bCs/>
          <w:sz w:val="24"/>
          <w:szCs w:val="24"/>
          <w:lang w:val="en-GB"/>
        </w:rPr>
        <w:t xml:space="preserve">(SD) </w:t>
      </w:r>
      <w:r w:rsidR="00BA24C3">
        <w:rPr>
          <w:rFonts w:cstheme="minorHAnsi"/>
          <w:b/>
          <w:bCs/>
          <w:sz w:val="24"/>
          <w:szCs w:val="24"/>
          <w:lang w:val="en-GB"/>
        </w:rPr>
        <w:t>Bhawantee Ramdoss (Ms)</w:t>
      </w:r>
    </w:p>
    <w:p w14:paraId="0931C1D1" w14:textId="77777777" w:rsidR="00BA24C3" w:rsidRDefault="00BA24C3" w:rsidP="00BA24C3">
      <w:pPr>
        <w:spacing w:after="0"/>
        <w:ind w:right="831"/>
        <w:rPr>
          <w:rFonts w:cstheme="minorHAnsi"/>
          <w:b/>
          <w:bCs/>
          <w:sz w:val="24"/>
          <w:szCs w:val="24"/>
          <w:lang w:val="en-GB"/>
        </w:rPr>
      </w:pPr>
      <w:r>
        <w:rPr>
          <w:rFonts w:cstheme="minorHAnsi"/>
          <w:b/>
          <w:bCs/>
          <w:sz w:val="24"/>
          <w:szCs w:val="24"/>
          <w:lang w:val="en-GB"/>
        </w:rPr>
        <w:t>(Member)</w:t>
      </w:r>
    </w:p>
    <w:p w14:paraId="54E5180F" w14:textId="77777777" w:rsidR="00BA24C3" w:rsidRDefault="00BA24C3" w:rsidP="00BA24C3">
      <w:pPr>
        <w:spacing w:after="0"/>
        <w:ind w:right="831"/>
        <w:rPr>
          <w:rFonts w:cstheme="minorHAnsi"/>
          <w:sz w:val="24"/>
          <w:szCs w:val="24"/>
        </w:rPr>
      </w:pPr>
    </w:p>
    <w:p w14:paraId="73D8ECEF" w14:textId="77777777" w:rsidR="00BA24C3" w:rsidRDefault="00BA24C3" w:rsidP="00BA24C3">
      <w:pPr>
        <w:spacing w:after="0"/>
        <w:ind w:right="831"/>
        <w:rPr>
          <w:rFonts w:cstheme="minorHAnsi"/>
          <w:sz w:val="24"/>
          <w:szCs w:val="24"/>
        </w:rPr>
      </w:pPr>
    </w:p>
    <w:p w14:paraId="640685D5" w14:textId="77777777" w:rsidR="00BA24C3" w:rsidRDefault="00BA24C3" w:rsidP="00BA24C3">
      <w:pPr>
        <w:spacing w:after="0"/>
        <w:ind w:right="831"/>
        <w:rPr>
          <w:rFonts w:cstheme="minorHAnsi"/>
          <w:sz w:val="24"/>
          <w:szCs w:val="24"/>
        </w:rPr>
      </w:pPr>
    </w:p>
    <w:p w14:paraId="694923B4" w14:textId="77777777" w:rsidR="00BA24C3" w:rsidRDefault="00BA24C3" w:rsidP="00BA24C3">
      <w:pPr>
        <w:spacing w:after="0"/>
        <w:ind w:right="831"/>
        <w:rPr>
          <w:rFonts w:cstheme="minorHAnsi"/>
          <w:b/>
          <w:bCs/>
          <w:sz w:val="24"/>
          <w:szCs w:val="24"/>
          <w:lang w:val="en-GB"/>
        </w:rPr>
      </w:pPr>
      <w:r>
        <w:rPr>
          <w:rFonts w:cstheme="minorHAnsi"/>
          <w:b/>
          <w:bCs/>
          <w:sz w:val="24"/>
          <w:szCs w:val="24"/>
          <w:lang w:val="en-GB"/>
        </w:rPr>
        <w:t>..........................................</w:t>
      </w:r>
    </w:p>
    <w:p w14:paraId="35EB9CBD" w14:textId="62F90010" w:rsidR="00BA24C3" w:rsidRDefault="00042B0F" w:rsidP="00BA24C3">
      <w:pPr>
        <w:spacing w:after="0"/>
        <w:ind w:right="831"/>
        <w:rPr>
          <w:rFonts w:cstheme="minorHAnsi"/>
          <w:b/>
          <w:bCs/>
          <w:sz w:val="24"/>
          <w:szCs w:val="24"/>
          <w:lang w:val="en-GB"/>
        </w:rPr>
      </w:pPr>
      <w:r>
        <w:rPr>
          <w:b/>
          <w:bCs/>
          <w:sz w:val="24"/>
          <w:szCs w:val="24"/>
          <w:lang w:val="en-GB"/>
        </w:rPr>
        <w:t xml:space="preserve">(SD) </w:t>
      </w:r>
      <w:r w:rsidR="00BA24C3">
        <w:rPr>
          <w:b/>
          <w:bCs/>
          <w:sz w:val="24"/>
          <w:szCs w:val="24"/>
          <w:lang w:val="en-GB"/>
        </w:rPr>
        <w:t>Christelle P. D’Avrincourt (Mrs)</w:t>
      </w:r>
    </w:p>
    <w:p w14:paraId="2AE8CB2A" w14:textId="77777777" w:rsidR="00BA24C3" w:rsidRDefault="00BA24C3" w:rsidP="00BA24C3">
      <w:pPr>
        <w:spacing w:after="0"/>
        <w:ind w:right="831"/>
        <w:rPr>
          <w:rFonts w:cstheme="minorHAnsi"/>
          <w:b/>
          <w:bCs/>
          <w:sz w:val="24"/>
          <w:szCs w:val="24"/>
          <w:lang w:val="en-GB"/>
        </w:rPr>
      </w:pPr>
      <w:r>
        <w:rPr>
          <w:rFonts w:cstheme="minorHAnsi"/>
          <w:b/>
          <w:bCs/>
          <w:sz w:val="24"/>
          <w:szCs w:val="24"/>
          <w:lang w:val="en-GB"/>
        </w:rPr>
        <w:t>(Member)</w:t>
      </w:r>
    </w:p>
    <w:p w14:paraId="3FC6CF31" w14:textId="77777777" w:rsidR="00BA24C3" w:rsidRDefault="00BA24C3" w:rsidP="00BA24C3">
      <w:pPr>
        <w:spacing w:after="0"/>
        <w:ind w:right="831"/>
        <w:rPr>
          <w:rFonts w:cstheme="minorHAnsi"/>
          <w:sz w:val="24"/>
          <w:szCs w:val="24"/>
          <w:lang w:val="en-GB"/>
        </w:rPr>
      </w:pPr>
    </w:p>
    <w:p w14:paraId="490768D6" w14:textId="77777777" w:rsidR="00BA24C3" w:rsidRDefault="00BA24C3" w:rsidP="00BA24C3">
      <w:pPr>
        <w:spacing w:after="0"/>
        <w:ind w:right="831"/>
        <w:rPr>
          <w:rFonts w:cstheme="minorHAnsi"/>
          <w:sz w:val="24"/>
          <w:szCs w:val="24"/>
          <w:lang w:val="en-GB"/>
        </w:rPr>
      </w:pPr>
    </w:p>
    <w:p w14:paraId="3C4DB202" w14:textId="77777777" w:rsidR="00BA24C3" w:rsidRDefault="00BA24C3" w:rsidP="00BA24C3">
      <w:pPr>
        <w:spacing w:after="0"/>
        <w:ind w:right="831"/>
        <w:rPr>
          <w:rFonts w:cstheme="minorHAnsi"/>
          <w:sz w:val="24"/>
          <w:szCs w:val="24"/>
          <w:lang w:val="en-GB"/>
        </w:rPr>
      </w:pPr>
    </w:p>
    <w:p w14:paraId="0BB2CF85" w14:textId="77777777" w:rsidR="00BA24C3" w:rsidRDefault="00BA24C3" w:rsidP="00BA24C3">
      <w:pPr>
        <w:spacing w:after="0"/>
        <w:ind w:right="831"/>
        <w:rPr>
          <w:rFonts w:cstheme="minorHAnsi"/>
          <w:b/>
          <w:bCs/>
          <w:sz w:val="24"/>
          <w:szCs w:val="24"/>
        </w:rPr>
      </w:pPr>
      <w:r>
        <w:rPr>
          <w:rFonts w:cstheme="minorHAnsi"/>
          <w:b/>
          <w:bCs/>
          <w:sz w:val="24"/>
          <w:szCs w:val="24"/>
        </w:rPr>
        <w:t>..........................................</w:t>
      </w:r>
    </w:p>
    <w:p w14:paraId="65CFDE28" w14:textId="68044F95" w:rsidR="00BA24C3" w:rsidRDefault="00042B0F" w:rsidP="00BA24C3">
      <w:pPr>
        <w:spacing w:after="0"/>
        <w:ind w:right="831"/>
        <w:rPr>
          <w:rFonts w:cstheme="minorHAnsi"/>
          <w:b/>
          <w:bCs/>
          <w:sz w:val="24"/>
          <w:szCs w:val="24"/>
        </w:rPr>
      </w:pPr>
      <w:r>
        <w:rPr>
          <w:rFonts w:cstheme="minorHAnsi"/>
          <w:b/>
          <w:bCs/>
          <w:sz w:val="24"/>
          <w:szCs w:val="24"/>
          <w:lang w:val="en-GB"/>
        </w:rPr>
        <w:t xml:space="preserve">(SD) </w:t>
      </w:r>
      <w:bookmarkStart w:id="0" w:name="_GoBack"/>
      <w:bookmarkEnd w:id="0"/>
      <w:r w:rsidR="00BA24C3">
        <w:rPr>
          <w:rFonts w:cstheme="minorHAnsi"/>
          <w:b/>
          <w:bCs/>
          <w:sz w:val="24"/>
          <w:szCs w:val="24"/>
          <w:lang w:val="en-GB"/>
        </w:rPr>
        <w:t xml:space="preserve">Ghianeswar Gokhool </w:t>
      </w:r>
    </w:p>
    <w:p w14:paraId="728A9140" w14:textId="77777777" w:rsidR="00BA24C3" w:rsidRDefault="00BA24C3" w:rsidP="00BA24C3">
      <w:pPr>
        <w:spacing w:after="0"/>
        <w:ind w:right="831"/>
        <w:rPr>
          <w:rFonts w:cstheme="minorHAnsi"/>
          <w:b/>
          <w:bCs/>
          <w:sz w:val="24"/>
          <w:szCs w:val="24"/>
        </w:rPr>
      </w:pPr>
      <w:r>
        <w:rPr>
          <w:rFonts w:cstheme="minorHAnsi"/>
          <w:b/>
          <w:bCs/>
          <w:sz w:val="24"/>
          <w:szCs w:val="24"/>
        </w:rPr>
        <w:t>(Member)</w:t>
      </w:r>
    </w:p>
    <w:p w14:paraId="1C0BB336" w14:textId="10539785" w:rsidR="00BA24C3" w:rsidRDefault="00BA24C3" w:rsidP="00185095">
      <w:pPr>
        <w:spacing w:after="0" w:line="276" w:lineRule="auto"/>
        <w:jc w:val="both"/>
        <w:rPr>
          <w:sz w:val="24"/>
          <w:szCs w:val="24"/>
          <w:lang w:val="en-GB"/>
        </w:rPr>
      </w:pPr>
    </w:p>
    <w:p w14:paraId="71E8711A" w14:textId="557B937A" w:rsidR="005A7819" w:rsidRDefault="005A7819" w:rsidP="00185095">
      <w:pPr>
        <w:spacing w:after="0" w:line="276" w:lineRule="auto"/>
        <w:jc w:val="both"/>
        <w:rPr>
          <w:sz w:val="24"/>
          <w:szCs w:val="24"/>
          <w:lang w:val="en-GB"/>
        </w:rPr>
      </w:pPr>
    </w:p>
    <w:p w14:paraId="00D5A0B1" w14:textId="77777777" w:rsidR="005A7819" w:rsidRDefault="005A7819" w:rsidP="00185095">
      <w:pPr>
        <w:spacing w:after="0" w:line="276" w:lineRule="auto"/>
        <w:jc w:val="both"/>
        <w:rPr>
          <w:sz w:val="24"/>
          <w:szCs w:val="24"/>
          <w:lang w:val="en-GB"/>
        </w:rPr>
      </w:pPr>
    </w:p>
    <w:p w14:paraId="490CE077" w14:textId="40985B10" w:rsidR="005A7819" w:rsidRPr="005A7819" w:rsidRDefault="005A7819" w:rsidP="00185095">
      <w:pPr>
        <w:spacing w:after="0" w:line="276" w:lineRule="auto"/>
        <w:jc w:val="both"/>
        <w:rPr>
          <w:b/>
          <w:bCs/>
          <w:sz w:val="24"/>
          <w:szCs w:val="24"/>
          <w:lang w:val="en-GB"/>
        </w:rPr>
      </w:pPr>
      <w:r w:rsidRPr="005A7819">
        <w:rPr>
          <w:b/>
          <w:bCs/>
          <w:sz w:val="24"/>
          <w:szCs w:val="24"/>
          <w:lang w:val="en-GB"/>
        </w:rPr>
        <w:t>Date:</w:t>
      </w:r>
      <w:r w:rsidRPr="005A7819">
        <w:rPr>
          <w:b/>
          <w:bCs/>
          <w:sz w:val="24"/>
          <w:szCs w:val="24"/>
          <w:lang w:val="en-GB"/>
        </w:rPr>
        <w:tab/>
        <w:t>9</w:t>
      </w:r>
      <w:r w:rsidRPr="005A7819">
        <w:rPr>
          <w:b/>
          <w:bCs/>
          <w:sz w:val="24"/>
          <w:szCs w:val="24"/>
          <w:vertAlign w:val="superscript"/>
          <w:lang w:val="en-GB"/>
        </w:rPr>
        <w:t>th</w:t>
      </w:r>
      <w:r w:rsidRPr="005A7819">
        <w:rPr>
          <w:b/>
          <w:bCs/>
          <w:sz w:val="24"/>
          <w:szCs w:val="24"/>
          <w:lang w:val="en-GB"/>
        </w:rPr>
        <w:t xml:space="preserve"> December 2024</w:t>
      </w:r>
    </w:p>
    <w:p w14:paraId="20565EE8" w14:textId="2C83BD74" w:rsidR="00766277" w:rsidRDefault="00766277" w:rsidP="00185095">
      <w:pPr>
        <w:spacing w:after="0" w:line="276" w:lineRule="auto"/>
        <w:jc w:val="both"/>
        <w:rPr>
          <w:sz w:val="24"/>
          <w:szCs w:val="24"/>
          <w:lang w:val="en-GB"/>
        </w:rPr>
      </w:pPr>
      <w:r>
        <w:rPr>
          <w:sz w:val="24"/>
          <w:szCs w:val="24"/>
          <w:lang w:val="en-GB"/>
        </w:rPr>
        <w:tab/>
      </w:r>
    </w:p>
    <w:p w14:paraId="52A40C64" w14:textId="7A7C3C6E" w:rsidR="00766277" w:rsidRDefault="00766277" w:rsidP="00185095">
      <w:pPr>
        <w:spacing w:after="0" w:line="276" w:lineRule="auto"/>
        <w:jc w:val="both"/>
        <w:rPr>
          <w:sz w:val="24"/>
          <w:szCs w:val="24"/>
          <w:lang w:val="en-GB"/>
        </w:rPr>
      </w:pPr>
    </w:p>
    <w:p w14:paraId="0B273B94" w14:textId="7B255ABA" w:rsidR="00766277" w:rsidRDefault="00766277" w:rsidP="00185095">
      <w:pPr>
        <w:spacing w:after="0" w:line="276" w:lineRule="auto"/>
        <w:jc w:val="both"/>
        <w:rPr>
          <w:sz w:val="24"/>
          <w:szCs w:val="24"/>
          <w:lang w:val="en-GB"/>
        </w:rPr>
      </w:pPr>
      <w:r>
        <w:rPr>
          <w:sz w:val="24"/>
          <w:szCs w:val="24"/>
          <w:lang w:val="en-GB"/>
        </w:rPr>
        <w:tab/>
      </w:r>
    </w:p>
    <w:p w14:paraId="3E3C9D4C" w14:textId="1403E273" w:rsidR="00766277" w:rsidRDefault="00766277" w:rsidP="00185095">
      <w:pPr>
        <w:spacing w:after="0" w:line="276" w:lineRule="auto"/>
        <w:jc w:val="both"/>
        <w:rPr>
          <w:sz w:val="24"/>
          <w:szCs w:val="24"/>
          <w:lang w:val="en-GB"/>
        </w:rPr>
      </w:pPr>
    </w:p>
    <w:p w14:paraId="741300C9" w14:textId="181202E7" w:rsidR="00766277" w:rsidRDefault="00766277" w:rsidP="00185095">
      <w:pPr>
        <w:spacing w:after="0" w:line="276" w:lineRule="auto"/>
        <w:jc w:val="both"/>
        <w:rPr>
          <w:sz w:val="24"/>
          <w:szCs w:val="24"/>
          <w:lang w:val="en-GB"/>
        </w:rPr>
      </w:pPr>
    </w:p>
    <w:p w14:paraId="06061058" w14:textId="31ADAAD4" w:rsidR="00766277" w:rsidRDefault="00766277" w:rsidP="00185095">
      <w:pPr>
        <w:spacing w:after="0" w:line="276" w:lineRule="auto"/>
        <w:jc w:val="both"/>
        <w:rPr>
          <w:sz w:val="24"/>
          <w:szCs w:val="24"/>
          <w:lang w:val="en-GB"/>
        </w:rPr>
      </w:pPr>
      <w:r>
        <w:rPr>
          <w:sz w:val="24"/>
          <w:szCs w:val="24"/>
          <w:lang w:val="en-GB"/>
        </w:rPr>
        <w:tab/>
      </w:r>
    </w:p>
    <w:p w14:paraId="306701F6" w14:textId="09AA9FB1" w:rsidR="00415CA8" w:rsidRDefault="00185095" w:rsidP="00185095">
      <w:pPr>
        <w:spacing w:after="0" w:line="276" w:lineRule="auto"/>
        <w:jc w:val="both"/>
        <w:rPr>
          <w:sz w:val="24"/>
          <w:szCs w:val="24"/>
          <w:lang w:val="en-GB"/>
        </w:rPr>
      </w:pPr>
      <w:r>
        <w:rPr>
          <w:sz w:val="24"/>
          <w:szCs w:val="24"/>
          <w:lang w:val="en-GB"/>
        </w:rPr>
        <w:t xml:space="preserve">   </w:t>
      </w:r>
      <w:r w:rsidR="00765C93">
        <w:rPr>
          <w:sz w:val="24"/>
          <w:szCs w:val="24"/>
          <w:lang w:val="en-GB"/>
        </w:rPr>
        <w:t xml:space="preserve">  </w:t>
      </w:r>
      <w:r w:rsidR="00675438">
        <w:rPr>
          <w:sz w:val="24"/>
          <w:szCs w:val="24"/>
          <w:lang w:val="en-GB"/>
        </w:rPr>
        <w:t xml:space="preserve"> </w:t>
      </w:r>
      <w:r w:rsidR="00415CA8">
        <w:rPr>
          <w:sz w:val="24"/>
          <w:szCs w:val="24"/>
          <w:lang w:val="en-GB"/>
        </w:rPr>
        <w:t xml:space="preserve"> </w:t>
      </w:r>
    </w:p>
    <w:p w14:paraId="26E50757" w14:textId="3B5761B5" w:rsidR="00DE481A" w:rsidRDefault="00DE481A" w:rsidP="00DE481A">
      <w:pPr>
        <w:spacing w:after="0" w:line="276" w:lineRule="auto"/>
        <w:jc w:val="both"/>
        <w:rPr>
          <w:sz w:val="24"/>
          <w:szCs w:val="24"/>
          <w:lang w:val="en-GB"/>
        </w:rPr>
      </w:pPr>
      <w:r>
        <w:rPr>
          <w:sz w:val="24"/>
          <w:szCs w:val="24"/>
          <w:lang w:val="en-GB"/>
        </w:rPr>
        <w:tab/>
      </w:r>
    </w:p>
    <w:p w14:paraId="6C5F3D3D" w14:textId="544CDD7A" w:rsidR="00DE481A" w:rsidRDefault="00DE481A" w:rsidP="00DE481A">
      <w:pPr>
        <w:spacing w:after="0" w:line="276" w:lineRule="auto"/>
        <w:jc w:val="both"/>
        <w:rPr>
          <w:sz w:val="24"/>
          <w:szCs w:val="24"/>
          <w:lang w:val="en-GB"/>
        </w:rPr>
      </w:pPr>
    </w:p>
    <w:p w14:paraId="7383D354" w14:textId="234F237F" w:rsidR="00DE481A" w:rsidRDefault="00DE481A" w:rsidP="00DE481A">
      <w:pPr>
        <w:spacing w:after="0" w:line="276" w:lineRule="auto"/>
        <w:jc w:val="both"/>
        <w:rPr>
          <w:sz w:val="24"/>
          <w:szCs w:val="24"/>
          <w:lang w:val="en-GB"/>
        </w:rPr>
      </w:pPr>
      <w:r>
        <w:rPr>
          <w:sz w:val="24"/>
          <w:szCs w:val="24"/>
          <w:lang w:val="en-GB"/>
        </w:rPr>
        <w:tab/>
      </w:r>
    </w:p>
    <w:p w14:paraId="23EC2A5E" w14:textId="36221358" w:rsidR="00DE481A" w:rsidRDefault="00DE481A" w:rsidP="00DE481A">
      <w:pPr>
        <w:spacing w:after="0" w:line="276" w:lineRule="auto"/>
        <w:jc w:val="both"/>
        <w:rPr>
          <w:sz w:val="24"/>
          <w:szCs w:val="24"/>
          <w:lang w:val="en-GB"/>
        </w:rPr>
      </w:pPr>
      <w:r>
        <w:rPr>
          <w:sz w:val="24"/>
          <w:szCs w:val="24"/>
          <w:lang w:val="en-GB"/>
        </w:rPr>
        <w:tab/>
      </w:r>
    </w:p>
    <w:p w14:paraId="4B2D20D8" w14:textId="77777777" w:rsidR="00D32FBD" w:rsidRDefault="00D32FBD" w:rsidP="008C2C15">
      <w:pPr>
        <w:spacing w:after="0" w:line="276" w:lineRule="auto"/>
        <w:jc w:val="both"/>
        <w:rPr>
          <w:sz w:val="24"/>
          <w:szCs w:val="24"/>
          <w:lang w:val="en-GB"/>
        </w:rPr>
      </w:pPr>
    </w:p>
    <w:p w14:paraId="547E56C4" w14:textId="14CE58B0" w:rsidR="00D32FBD" w:rsidRDefault="00D32FBD" w:rsidP="008C2C15">
      <w:pPr>
        <w:spacing w:after="0" w:line="276" w:lineRule="auto"/>
        <w:jc w:val="both"/>
        <w:rPr>
          <w:sz w:val="24"/>
          <w:szCs w:val="24"/>
          <w:lang w:val="en-GB"/>
        </w:rPr>
      </w:pPr>
      <w:r>
        <w:rPr>
          <w:sz w:val="24"/>
          <w:szCs w:val="24"/>
          <w:lang w:val="en-GB"/>
        </w:rPr>
        <w:t xml:space="preserve"> </w:t>
      </w:r>
    </w:p>
    <w:p w14:paraId="0D8F66FF" w14:textId="516EEAD9" w:rsidR="008C2C15" w:rsidRDefault="008C2C15" w:rsidP="008C2C15">
      <w:pPr>
        <w:spacing w:after="0" w:line="276" w:lineRule="auto"/>
        <w:jc w:val="both"/>
        <w:rPr>
          <w:sz w:val="24"/>
          <w:szCs w:val="24"/>
          <w:lang w:val="en-GB"/>
        </w:rPr>
      </w:pPr>
    </w:p>
    <w:p w14:paraId="27347919" w14:textId="23168E00" w:rsidR="008C2C15" w:rsidRPr="008C2C15" w:rsidRDefault="008C2C15" w:rsidP="008C2C15">
      <w:pPr>
        <w:spacing w:after="0" w:line="276" w:lineRule="auto"/>
        <w:jc w:val="both"/>
        <w:rPr>
          <w:sz w:val="24"/>
          <w:szCs w:val="24"/>
          <w:lang w:val="en-GB"/>
        </w:rPr>
      </w:pPr>
      <w:r>
        <w:rPr>
          <w:sz w:val="24"/>
          <w:szCs w:val="24"/>
          <w:lang w:val="en-GB"/>
        </w:rPr>
        <w:tab/>
      </w:r>
    </w:p>
    <w:sectPr w:rsidR="008C2C15" w:rsidRPr="008C2C15">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7E375" w14:textId="77777777" w:rsidR="00E81FC8" w:rsidRDefault="00E81FC8" w:rsidP="007237E5">
      <w:pPr>
        <w:spacing w:after="0" w:line="240" w:lineRule="auto"/>
      </w:pPr>
      <w:r>
        <w:separator/>
      </w:r>
    </w:p>
  </w:endnote>
  <w:endnote w:type="continuationSeparator" w:id="0">
    <w:p w14:paraId="087065B4" w14:textId="77777777" w:rsidR="00E81FC8" w:rsidRDefault="00E81FC8" w:rsidP="0072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0436"/>
      <w:docPartObj>
        <w:docPartGallery w:val="Page Numbers (Bottom of Page)"/>
        <w:docPartUnique/>
      </w:docPartObj>
    </w:sdtPr>
    <w:sdtEndPr>
      <w:rPr>
        <w:noProof/>
      </w:rPr>
    </w:sdtEndPr>
    <w:sdtContent>
      <w:p w14:paraId="58706D8A" w14:textId="781BFF9B" w:rsidR="00862E29" w:rsidRDefault="00862E29">
        <w:pPr>
          <w:pStyle w:val="Footer"/>
          <w:jc w:val="right"/>
        </w:pPr>
        <w:r>
          <w:fldChar w:fldCharType="begin"/>
        </w:r>
        <w:r>
          <w:instrText xml:space="preserve"> PAGE   \* MERGEFORMAT </w:instrText>
        </w:r>
        <w:r>
          <w:fldChar w:fldCharType="separate"/>
        </w:r>
        <w:r w:rsidR="00042B0F">
          <w:rPr>
            <w:noProof/>
          </w:rPr>
          <w:t>10</w:t>
        </w:r>
        <w:r>
          <w:rPr>
            <w:noProof/>
          </w:rPr>
          <w:fldChar w:fldCharType="end"/>
        </w:r>
      </w:p>
    </w:sdtContent>
  </w:sdt>
  <w:p w14:paraId="6AA2A481" w14:textId="77777777" w:rsidR="00862E29" w:rsidRDefault="00862E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E73D" w14:textId="77777777" w:rsidR="00E81FC8" w:rsidRDefault="00E81FC8" w:rsidP="007237E5">
      <w:pPr>
        <w:spacing w:after="0" w:line="240" w:lineRule="auto"/>
      </w:pPr>
      <w:r>
        <w:separator/>
      </w:r>
    </w:p>
  </w:footnote>
  <w:footnote w:type="continuationSeparator" w:id="0">
    <w:p w14:paraId="44EF5284" w14:textId="77777777" w:rsidR="00E81FC8" w:rsidRDefault="00E81FC8" w:rsidP="00723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D577" w14:textId="671451D8" w:rsidR="007237E5" w:rsidRPr="007237E5" w:rsidRDefault="007237E5" w:rsidP="007237E5">
    <w:pPr>
      <w:pStyle w:val="Header"/>
      <w:jc w:val="right"/>
      <w:rPr>
        <w:color w:val="4472C4" w:themeColor="accent1"/>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15"/>
    <w:rsid w:val="00006FC2"/>
    <w:rsid w:val="00024296"/>
    <w:rsid w:val="00042B0F"/>
    <w:rsid w:val="000A5703"/>
    <w:rsid w:val="000E21AD"/>
    <w:rsid w:val="0011734A"/>
    <w:rsid w:val="0013261E"/>
    <w:rsid w:val="00134B24"/>
    <w:rsid w:val="00136E44"/>
    <w:rsid w:val="0017601D"/>
    <w:rsid w:val="00176ED0"/>
    <w:rsid w:val="00182471"/>
    <w:rsid w:val="00185095"/>
    <w:rsid w:val="001B3A59"/>
    <w:rsid w:val="001D082F"/>
    <w:rsid w:val="001D1C8B"/>
    <w:rsid w:val="002032F1"/>
    <w:rsid w:val="00207AFA"/>
    <w:rsid w:val="002127C9"/>
    <w:rsid w:val="00220C30"/>
    <w:rsid w:val="002447A4"/>
    <w:rsid w:val="00254837"/>
    <w:rsid w:val="00254A37"/>
    <w:rsid w:val="00283571"/>
    <w:rsid w:val="002B1ED3"/>
    <w:rsid w:val="003021EE"/>
    <w:rsid w:val="00331A1A"/>
    <w:rsid w:val="00337CBB"/>
    <w:rsid w:val="0039320D"/>
    <w:rsid w:val="003F40FF"/>
    <w:rsid w:val="00415CA8"/>
    <w:rsid w:val="00455278"/>
    <w:rsid w:val="004A372B"/>
    <w:rsid w:val="004C6FB9"/>
    <w:rsid w:val="004F67B0"/>
    <w:rsid w:val="00521064"/>
    <w:rsid w:val="0052712F"/>
    <w:rsid w:val="005340EA"/>
    <w:rsid w:val="005629B8"/>
    <w:rsid w:val="005A2296"/>
    <w:rsid w:val="005A7819"/>
    <w:rsid w:val="005B527C"/>
    <w:rsid w:val="005E2FDC"/>
    <w:rsid w:val="0060757E"/>
    <w:rsid w:val="00665595"/>
    <w:rsid w:val="00675438"/>
    <w:rsid w:val="0068029B"/>
    <w:rsid w:val="00693E8D"/>
    <w:rsid w:val="006964E8"/>
    <w:rsid w:val="006B0017"/>
    <w:rsid w:val="006F2C4C"/>
    <w:rsid w:val="007126AD"/>
    <w:rsid w:val="0072174F"/>
    <w:rsid w:val="007237E5"/>
    <w:rsid w:val="00731096"/>
    <w:rsid w:val="00765C93"/>
    <w:rsid w:val="00766277"/>
    <w:rsid w:val="007679A2"/>
    <w:rsid w:val="00792501"/>
    <w:rsid w:val="007978F7"/>
    <w:rsid w:val="007F168D"/>
    <w:rsid w:val="008429FF"/>
    <w:rsid w:val="00843A5E"/>
    <w:rsid w:val="00862E29"/>
    <w:rsid w:val="008807A1"/>
    <w:rsid w:val="00886FF3"/>
    <w:rsid w:val="008A13D5"/>
    <w:rsid w:val="008C2C15"/>
    <w:rsid w:val="00903F70"/>
    <w:rsid w:val="00935746"/>
    <w:rsid w:val="00943738"/>
    <w:rsid w:val="00955507"/>
    <w:rsid w:val="0097438F"/>
    <w:rsid w:val="00981216"/>
    <w:rsid w:val="009A6C38"/>
    <w:rsid w:val="009A6D72"/>
    <w:rsid w:val="009D5E4F"/>
    <w:rsid w:val="00A16023"/>
    <w:rsid w:val="00A377DC"/>
    <w:rsid w:val="00A501A7"/>
    <w:rsid w:val="00A63D68"/>
    <w:rsid w:val="00A8412F"/>
    <w:rsid w:val="00AC5EE5"/>
    <w:rsid w:val="00AE5FD6"/>
    <w:rsid w:val="00B0280F"/>
    <w:rsid w:val="00B2033B"/>
    <w:rsid w:val="00B55536"/>
    <w:rsid w:val="00B64DD1"/>
    <w:rsid w:val="00B70B7F"/>
    <w:rsid w:val="00BA24C3"/>
    <w:rsid w:val="00BA2B0E"/>
    <w:rsid w:val="00C70D4E"/>
    <w:rsid w:val="00C7515D"/>
    <w:rsid w:val="00C81011"/>
    <w:rsid w:val="00CA5EF6"/>
    <w:rsid w:val="00CB4743"/>
    <w:rsid w:val="00CD0F2F"/>
    <w:rsid w:val="00CD428A"/>
    <w:rsid w:val="00CD6473"/>
    <w:rsid w:val="00D3116F"/>
    <w:rsid w:val="00D32FBD"/>
    <w:rsid w:val="00D76D35"/>
    <w:rsid w:val="00D806CE"/>
    <w:rsid w:val="00D9314A"/>
    <w:rsid w:val="00DE481A"/>
    <w:rsid w:val="00DF3BC3"/>
    <w:rsid w:val="00E11676"/>
    <w:rsid w:val="00E60B44"/>
    <w:rsid w:val="00E81FC8"/>
    <w:rsid w:val="00EA14A7"/>
    <w:rsid w:val="00EC25EB"/>
    <w:rsid w:val="00F64FEC"/>
    <w:rsid w:val="00F66AFA"/>
    <w:rsid w:val="00FA32AA"/>
    <w:rsid w:val="00FD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9B07"/>
  <w15:chartTrackingRefBased/>
  <w15:docId w15:val="{DE0600C0-F1E2-4D7A-8D62-0DE43A1B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E5"/>
  </w:style>
  <w:style w:type="paragraph" w:styleId="Footer">
    <w:name w:val="footer"/>
    <w:basedOn w:val="Normal"/>
    <w:link w:val="FooterChar"/>
    <w:uiPriority w:val="99"/>
    <w:unhideWhenUsed/>
    <w:rsid w:val="0072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46C1B4-BF29-4014-89F1-062A2FBC7966}"/>
</file>

<file path=customXml/itemProps2.xml><?xml version="1.0" encoding="utf-8"?>
<ds:datastoreItem xmlns:ds="http://schemas.openxmlformats.org/officeDocument/2006/customXml" ds:itemID="{27CCB2FB-BC75-4CBC-B239-76385D9B85DC}"/>
</file>

<file path=customXml/itemProps3.xml><?xml version="1.0" encoding="utf-8"?>
<ds:datastoreItem xmlns:ds="http://schemas.openxmlformats.org/officeDocument/2006/customXml" ds:itemID="{23FE0D41-1D0B-4E5D-A392-7FD3896D6D93}"/>
</file>

<file path=docProps/app.xml><?xml version="1.0" encoding="utf-8"?>
<Properties xmlns="http://schemas.openxmlformats.org/officeDocument/2006/extended-properties" xmlns:vt="http://schemas.openxmlformats.org/officeDocument/2006/docPropsVTypes">
  <Template>Normal</Template>
  <TotalTime>0</TotalTime>
  <Pages>10</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2024-12-09T07:02:00Z</cp:lastPrinted>
  <dcterms:created xsi:type="dcterms:W3CDTF">2025-03-03T10:33:00Z</dcterms:created>
  <dcterms:modified xsi:type="dcterms:W3CDTF">2025-03-03T10:33:00Z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