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8C825" w14:textId="6603DFB9" w:rsidR="00DF19A2" w:rsidRDefault="00817E44">
      <w:pPr>
        <w:jc w:val="center"/>
        <w:rPr>
          <w:rFonts w:ascii="Arial" w:hAnsi="Arial" w:cs="Arial"/>
          <w:b/>
          <w:sz w:val="24"/>
          <w:szCs w:val="24"/>
          <w:u w:val="single"/>
        </w:rPr>
      </w:pPr>
      <w:r>
        <w:rPr>
          <w:rFonts w:ascii="Arial" w:hAnsi="Arial" w:cs="Arial"/>
          <w:b/>
          <w:sz w:val="24"/>
          <w:szCs w:val="24"/>
          <w:u w:val="single"/>
        </w:rPr>
        <w:t>EMPLOYMENT RELATIONS TRIBUNAL</w:t>
      </w:r>
    </w:p>
    <w:p w14:paraId="2D72F0A9" w14:textId="77777777" w:rsidR="00DF19A2" w:rsidRDefault="00817E44">
      <w:pPr>
        <w:jc w:val="center"/>
        <w:rPr>
          <w:rFonts w:ascii="Arial" w:hAnsi="Arial" w:cs="Arial"/>
          <w:b/>
          <w:sz w:val="24"/>
          <w:szCs w:val="24"/>
        </w:rPr>
      </w:pPr>
      <w:r>
        <w:rPr>
          <w:rFonts w:ascii="Arial" w:hAnsi="Arial" w:cs="Arial"/>
          <w:b/>
          <w:sz w:val="24"/>
          <w:szCs w:val="24"/>
        </w:rPr>
        <w:t>DETERMINATION</w:t>
      </w:r>
    </w:p>
    <w:p w14:paraId="2D87463B" w14:textId="38A59A78" w:rsidR="00DF19A2" w:rsidRDefault="00817E44">
      <w:pPr>
        <w:rPr>
          <w:rFonts w:ascii="Arial" w:hAnsi="Arial" w:cs="Arial"/>
          <w:b/>
          <w:sz w:val="24"/>
          <w:szCs w:val="24"/>
        </w:rPr>
      </w:pPr>
      <w:r>
        <w:rPr>
          <w:rFonts w:ascii="Arial" w:hAnsi="Arial" w:cs="Arial"/>
          <w:b/>
          <w:sz w:val="24"/>
          <w:szCs w:val="24"/>
        </w:rPr>
        <w:t xml:space="preserve">ERT/ RN </w:t>
      </w:r>
      <w:r w:rsidR="00A1018B">
        <w:rPr>
          <w:rFonts w:ascii="Arial" w:hAnsi="Arial" w:cs="Arial"/>
          <w:b/>
          <w:sz w:val="24"/>
          <w:szCs w:val="24"/>
        </w:rPr>
        <w:t>99</w:t>
      </w:r>
      <w:r>
        <w:rPr>
          <w:rFonts w:ascii="Arial" w:hAnsi="Arial" w:cs="Arial"/>
          <w:b/>
          <w:sz w:val="24"/>
          <w:szCs w:val="24"/>
        </w:rPr>
        <w:t>/2</w:t>
      </w:r>
      <w:r w:rsidR="00865464">
        <w:rPr>
          <w:rFonts w:ascii="Arial" w:hAnsi="Arial" w:cs="Arial"/>
          <w:b/>
          <w:sz w:val="24"/>
          <w:szCs w:val="24"/>
        </w:rPr>
        <w:t>4</w:t>
      </w:r>
      <w:r>
        <w:rPr>
          <w:rFonts w:ascii="Arial" w:hAnsi="Arial" w:cs="Arial"/>
          <w:b/>
          <w:sz w:val="24"/>
          <w:szCs w:val="24"/>
        </w:rPr>
        <w:t xml:space="preserve"> </w:t>
      </w:r>
    </w:p>
    <w:p w14:paraId="399E202C" w14:textId="77777777" w:rsidR="00DF19A2" w:rsidRDefault="00817E44">
      <w:pPr>
        <w:ind w:firstLine="720"/>
        <w:rPr>
          <w:rFonts w:ascii="Arial" w:hAnsi="Arial" w:cs="Arial"/>
          <w:b/>
          <w:sz w:val="24"/>
          <w:szCs w:val="24"/>
        </w:rPr>
      </w:pPr>
      <w:r>
        <w:rPr>
          <w:rFonts w:ascii="Arial" w:hAnsi="Arial" w:cs="Arial"/>
          <w:b/>
          <w:sz w:val="24"/>
          <w:szCs w:val="24"/>
        </w:rPr>
        <w:t>Before</w:t>
      </w:r>
    </w:p>
    <w:p w14:paraId="0245108E" w14:textId="77777777" w:rsidR="00DF19A2" w:rsidRDefault="00817E44">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14:paraId="2E98BF86" w14:textId="2CBE7107" w:rsidR="00DF19A2" w:rsidRDefault="00A1018B">
      <w:pPr>
        <w:ind w:left="1440" w:firstLine="720"/>
        <w:jc w:val="both"/>
        <w:rPr>
          <w:rFonts w:ascii="Arial" w:hAnsi="Arial" w:cs="Arial"/>
          <w:b/>
          <w:sz w:val="24"/>
          <w:szCs w:val="24"/>
        </w:rPr>
      </w:pPr>
      <w:proofErr w:type="spellStart"/>
      <w:r>
        <w:rPr>
          <w:rFonts w:ascii="Arial" w:hAnsi="Arial" w:cs="Arial"/>
          <w:b/>
          <w:sz w:val="24"/>
          <w:szCs w:val="24"/>
        </w:rPr>
        <w:t>Bhawantee</w:t>
      </w:r>
      <w:proofErr w:type="spellEnd"/>
      <w:r>
        <w:rPr>
          <w:rFonts w:ascii="Arial" w:hAnsi="Arial" w:cs="Arial"/>
          <w:b/>
          <w:sz w:val="24"/>
          <w:szCs w:val="24"/>
        </w:rPr>
        <w:t xml:space="preserve"> </w:t>
      </w:r>
      <w:proofErr w:type="spellStart"/>
      <w:r>
        <w:rPr>
          <w:rFonts w:ascii="Arial" w:hAnsi="Arial" w:cs="Arial"/>
          <w:b/>
          <w:sz w:val="24"/>
          <w:szCs w:val="24"/>
        </w:rPr>
        <w:t>Ramdoss</w:t>
      </w:r>
      <w:proofErr w:type="spellEnd"/>
      <w:r w:rsidR="00865464">
        <w:rPr>
          <w:rFonts w:ascii="Arial" w:hAnsi="Arial" w:cs="Arial"/>
          <w:b/>
          <w:sz w:val="24"/>
          <w:szCs w:val="24"/>
        </w:rPr>
        <w:tab/>
      </w:r>
      <w:r w:rsidR="00817E44">
        <w:rPr>
          <w:rFonts w:ascii="Arial" w:hAnsi="Arial" w:cs="Arial"/>
          <w:b/>
          <w:sz w:val="24"/>
          <w:szCs w:val="24"/>
        </w:rPr>
        <w:tab/>
        <w:t>Member</w:t>
      </w:r>
    </w:p>
    <w:p w14:paraId="34F84A67" w14:textId="01EA6596" w:rsidR="00DF19A2" w:rsidRDefault="00A1018B">
      <w:pPr>
        <w:ind w:left="1440" w:firstLine="720"/>
        <w:jc w:val="both"/>
        <w:rPr>
          <w:rFonts w:ascii="Arial" w:hAnsi="Arial" w:cs="Arial"/>
          <w:b/>
          <w:sz w:val="24"/>
          <w:szCs w:val="24"/>
        </w:rPr>
      </w:pPr>
      <w:proofErr w:type="spellStart"/>
      <w:r>
        <w:rPr>
          <w:rFonts w:ascii="Arial" w:hAnsi="Arial" w:cs="Arial"/>
          <w:b/>
          <w:sz w:val="24"/>
          <w:szCs w:val="24"/>
        </w:rPr>
        <w:t>Kirsley</w:t>
      </w:r>
      <w:proofErr w:type="spellEnd"/>
      <w:r>
        <w:rPr>
          <w:rFonts w:ascii="Arial" w:hAnsi="Arial" w:cs="Arial"/>
          <w:b/>
          <w:sz w:val="24"/>
          <w:szCs w:val="24"/>
        </w:rPr>
        <w:t xml:space="preserve"> E. </w:t>
      </w:r>
      <w:proofErr w:type="spellStart"/>
      <w:r>
        <w:rPr>
          <w:rFonts w:ascii="Arial" w:hAnsi="Arial" w:cs="Arial"/>
          <w:b/>
          <w:sz w:val="24"/>
          <w:szCs w:val="24"/>
        </w:rPr>
        <w:t>Bagwan</w:t>
      </w:r>
      <w:proofErr w:type="spellEnd"/>
      <w:r>
        <w:rPr>
          <w:rFonts w:ascii="Arial" w:hAnsi="Arial" w:cs="Arial"/>
          <w:b/>
          <w:sz w:val="24"/>
          <w:szCs w:val="24"/>
        </w:rPr>
        <w:tab/>
      </w:r>
      <w:r w:rsidR="00817E44">
        <w:rPr>
          <w:rFonts w:ascii="Arial" w:hAnsi="Arial" w:cs="Arial"/>
          <w:b/>
          <w:sz w:val="24"/>
          <w:szCs w:val="24"/>
        </w:rPr>
        <w:tab/>
      </w:r>
      <w:r w:rsidR="00817E44">
        <w:rPr>
          <w:rFonts w:ascii="Arial" w:hAnsi="Arial" w:cs="Arial"/>
          <w:b/>
          <w:sz w:val="24"/>
          <w:szCs w:val="24"/>
        </w:rPr>
        <w:tab/>
        <w:t>Member</w:t>
      </w:r>
    </w:p>
    <w:p w14:paraId="344B3047" w14:textId="48A95070" w:rsidR="00DF19A2" w:rsidRDefault="00817E44">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Ghianeswar</w:t>
      </w:r>
      <w:proofErr w:type="spellEnd"/>
      <w:r>
        <w:rPr>
          <w:rFonts w:ascii="Arial" w:hAnsi="Arial" w:cs="Arial"/>
          <w:b/>
          <w:sz w:val="24"/>
          <w:szCs w:val="24"/>
        </w:rPr>
        <w:t xml:space="preserve"> </w:t>
      </w:r>
      <w:proofErr w:type="spellStart"/>
      <w:r>
        <w:rPr>
          <w:rFonts w:ascii="Arial" w:hAnsi="Arial" w:cs="Arial"/>
          <w:b/>
          <w:sz w:val="24"/>
          <w:szCs w:val="24"/>
        </w:rPr>
        <w:t>Gokhool</w:t>
      </w:r>
      <w:proofErr w:type="spellEnd"/>
      <w:r>
        <w:rPr>
          <w:rFonts w:ascii="Arial" w:hAnsi="Arial" w:cs="Arial"/>
          <w:b/>
          <w:sz w:val="24"/>
          <w:szCs w:val="24"/>
        </w:rPr>
        <w:t xml:space="preserve"> </w:t>
      </w:r>
      <w:r>
        <w:rPr>
          <w:rFonts w:ascii="Arial" w:hAnsi="Arial" w:cs="Arial"/>
          <w:b/>
          <w:sz w:val="24"/>
          <w:szCs w:val="24"/>
        </w:rPr>
        <w:tab/>
        <w:t xml:space="preserve">           Member</w:t>
      </w:r>
    </w:p>
    <w:p w14:paraId="4387EBFC" w14:textId="77777777" w:rsidR="00DF19A2" w:rsidRDefault="00DF19A2">
      <w:pPr>
        <w:rPr>
          <w:rFonts w:ascii="Arial" w:hAnsi="Arial" w:cs="Arial"/>
          <w:b/>
          <w:sz w:val="24"/>
          <w:szCs w:val="24"/>
        </w:rPr>
      </w:pPr>
    </w:p>
    <w:p w14:paraId="5074F45E" w14:textId="77777777" w:rsidR="00DF19A2" w:rsidRDefault="00817E44">
      <w:pPr>
        <w:rPr>
          <w:rFonts w:ascii="Arial" w:hAnsi="Arial" w:cs="Arial"/>
          <w:b/>
          <w:sz w:val="24"/>
          <w:szCs w:val="24"/>
        </w:rPr>
      </w:pPr>
      <w:r>
        <w:rPr>
          <w:rFonts w:ascii="Arial" w:hAnsi="Arial" w:cs="Arial"/>
          <w:b/>
          <w:sz w:val="24"/>
          <w:szCs w:val="24"/>
        </w:rPr>
        <w:t xml:space="preserve">In the matter </w:t>
      </w:r>
      <w:proofErr w:type="gramStart"/>
      <w:r>
        <w:rPr>
          <w:rFonts w:ascii="Arial" w:hAnsi="Arial" w:cs="Arial"/>
          <w:b/>
          <w:sz w:val="24"/>
          <w:szCs w:val="24"/>
        </w:rPr>
        <w:t>of:-</w:t>
      </w:r>
      <w:proofErr w:type="gramEnd"/>
    </w:p>
    <w:p w14:paraId="31CFA17A" w14:textId="70581C85" w:rsidR="00DF19A2" w:rsidRDefault="00817E44">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sidR="00A1018B">
        <w:rPr>
          <w:rFonts w:ascii="Arial" w:hAnsi="Arial" w:cs="Arial"/>
          <w:b/>
          <w:sz w:val="24"/>
          <w:szCs w:val="24"/>
        </w:rPr>
        <w:t>Tamodharen</w:t>
      </w:r>
      <w:proofErr w:type="spellEnd"/>
      <w:r w:rsidR="00A1018B">
        <w:rPr>
          <w:rFonts w:ascii="Arial" w:hAnsi="Arial" w:cs="Arial"/>
          <w:b/>
          <w:sz w:val="24"/>
          <w:szCs w:val="24"/>
        </w:rPr>
        <w:t xml:space="preserve"> </w:t>
      </w:r>
      <w:proofErr w:type="spellStart"/>
      <w:r w:rsidR="00A1018B">
        <w:rPr>
          <w:rFonts w:ascii="Arial" w:hAnsi="Arial" w:cs="Arial"/>
          <w:b/>
          <w:sz w:val="24"/>
          <w:szCs w:val="24"/>
        </w:rPr>
        <w:t>Chinien</w:t>
      </w:r>
      <w:proofErr w:type="spellEnd"/>
      <w:r w:rsidR="00A1018B">
        <w:rPr>
          <w:rFonts w:ascii="Arial" w:hAnsi="Arial" w:cs="Arial"/>
          <w:b/>
          <w:sz w:val="24"/>
          <w:szCs w:val="24"/>
        </w:rPr>
        <w:t xml:space="preserve"> </w:t>
      </w:r>
      <w:proofErr w:type="spellStart"/>
      <w:r w:rsidR="00A1018B">
        <w:rPr>
          <w:rFonts w:ascii="Arial" w:hAnsi="Arial" w:cs="Arial"/>
          <w:b/>
          <w:sz w:val="24"/>
          <w:szCs w:val="24"/>
        </w:rPr>
        <w:t>Chetty</w:t>
      </w:r>
      <w:proofErr w:type="spellEnd"/>
      <w:r>
        <w:rPr>
          <w:rFonts w:ascii="Arial" w:hAnsi="Arial" w:cs="Arial"/>
          <w:b/>
          <w:sz w:val="24"/>
          <w:szCs w:val="24"/>
        </w:rPr>
        <w:t xml:space="preserve"> (Complainant)</w:t>
      </w:r>
    </w:p>
    <w:p w14:paraId="05728B4F" w14:textId="77777777" w:rsidR="00DF19A2" w:rsidRDefault="00817E44">
      <w:pPr>
        <w:jc w:val="center"/>
        <w:rPr>
          <w:rFonts w:ascii="Arial" w:hAnsi="Arial" w:cs="Arial"/>
          <w:b/>
          <w:sz w:val="24"/>
          <w:szCs w:val="24"/>
        </w:rPr>
      </w:pPr>
      <w:r>
        <w:rPr>
          <w:rFonts w:ascii="Arial" w:hAnsi="Arial" w:cs="Arial"/>
          <w:b/>
          <w:sz w:val="24"/>
          <w:szCs w:val="24"/>
        </w:rPr>
        <w:t>And</w:t>
      </w:r>
    </w:p>
    <w:p w14:paraId="1656FBD7" w14:textId="1BEE2E95" w:rsidR="00DF19A2" w:rsidRDefault="00A1018B">
      <w:pPr>
        <w:ind w:left="1440" w:firstLine="720"/>
        <w:rPr>
          <w:rFonts w:ascii="Arial" w:hAnsi="Arial" w:cs="Arial"/>
          <w:b/>
          <w:sz w:val="28"/>
          <w:szCs w:val="28"/>
        </w:rPr>
      </w:pPr>
      <w:proofErr w:type="spellStart"/>
      <w:r>
        <w:rPr>
          <w:rFonts w:ascii="Arial" w:hAnsi="Arial" w:cs="Arial"/>
          <w:b/>
          <w:sz w:val="24"/>
          <w:szCs w:val="24"/>
        </w:rPr>
        <w:t>Newrest</w:t>
      </w:r>
      <w:proofErr w:type="spellEnd"/>
      <w:r>
        <w:rPr>
          <w:rFonts w:ascii="Arial" w:hAnsi="Arial" w:cs="Arial"/>
          <w:b/>
          <w:sz w:val="24"/>
          <w:szCs w:val="24"/>
        </w:rPr>
        <w:t xml:space="preserve"> (Mauritius) Ltd</w:t>
      </w:r>
      <w:r w:rsidR="00817E44">
        <w:rPr>
          <w:rFonts w:ascii="Arial" w:hAnsi="Arial" w:cs="Arial"/>
          <w:b/>
          <w:sz w:val="24"/>
          <w:szCs w:val="24"/>
        </w:rPr>
        <w:t xml:space="preserve"> (Respondent</w:t>
      </w:r>
      <w:r w:rsidR="00817E44">
        <w:rPr>
          <w:rFonts w:ascii="Arial" w:hAnsi="Arial" w:cs="Arial"/>
          <w:b/>
          <w:sz w:val="28"/>
          <w:szCs w:val="28"/>
        </w:rPr>
        <w:t>)</w:t>
      </w:r>
    </w:p>
    <w:p w14:paraId="22082C0B" w14:textId="77777777" w:rsidR="00DF19A2" w:rsidRDefault="00DF19A2">
      <w:pPr>
        <w:jc w:val="both"/>
        <w:rPr>
          <w:rFonts w:ascii="Arial" w:hAnsi="Arial" w:cs="Arial"/>
          <w:sz w:val="24"/>
          <w:szCs w:val="24"/>
        </w:rPr>
      </w:pPr>
    </w:p>
    <w:p w14:paraId="2E8E59AB" w14:textId="77777777" w:rsidR="00DF19A2" w:rsidRDefault="00817E44">
      <w:pPr>
        <w:jc w:val="both"/>
        <w:rPr>
          <w:rFonts w:ascii="Arial" w:hAnsi="Arial" w:cs="Arial"/>
          <w:sz w:val="24"/>
          <w:szCs w:val="24"/>
        </w:rPr>
      </w:pPr>
      <w:r>
        <w:rPr>
          <w:rFonts w:ascii="Arial" w:hAnsi="Arial" w:cs="Arial"/>
          <w:sz w:val="24"/>
          <w:szCs w:val="24"/>
        </w:rPr>
        <w:t>The above case has been referred to the Tribunal under the direction of the Supervising Officer acting under Section 69</w:t>
      </w:r>
      <w:proofErr w:type="gramStart"/>
      <w:r>
        <w:rPr>
          <w:rFonts w:ascii="Arial" w:hAnsi="Arial" w:cs="Arial"/>
          <w:sz w:val="24"/>
          <w:szCs w:val="24"/>
        </w:rPr>
        <w:t>A(</w:t>
      </w:r>
      <w:proofErr w:type="gramEnd"/>
      <w:r>
        <w:rPr>
          <w:rFonts w:ascii="Arial" w:hAnsi="Arial" w:cs="Arial"/>
          <w:sz w:val="24"/>
          <w:szCs w:val="24"/>
        </w:rPr>
        <w:t xml:space="preserve">2) of the Workers’ Rights Act, as amended.  Both parties were assisted by Counsel.  The point in dispute in the terms of reference reads as follows: </w:t>
      </w:r>
    </w:p>
    <w:p w14:paraId="2612CD63" w14:textId="77777777" w:rsidR="00DF19A2" w:rsidRDefault="00817E44">
      <w:pPr>
        <w:ind w:left="142" w:hanging="142"/>
        <w:jc w:val="both"/>
        <w:rPr>
          <w:rFonts w:ascii="Arial" w:hAnsi="Arial" w:cs="Arial"/>
          <w:i/>
          <w:sz w:val="24"/>
          <w:szCs w:val="24"/>
        </w:rPr>
      </w:pPr>
      <w:r>
        <w:rPr>
          <w:rFonts w:ascii="Arial" w:hAnsi="Arial" w:cs="Arial"/>
          <w:i/>
          <w:sz w:val="24"/>
          <w:szCs w:val="24"/>
        </w:rPr>
        <w:t xml:space="preserve">“Whether the termination of employment of Disputant is justified or not in the circumstances and whether Disputant should be reinstated or not.” </w:t>
      </w:r>
    </w:p>
    <w:p w14:paraId="527EA442" w14:textId="21DAE07D" w:rsidR="0052721A" w:rsidRPr="00A433CB" w:rsidRDefault="00817E44" w:rsidP="00A1018B">
      <w:pPr>
        <w:jc w:val="both"/>
        <w:rPr>
          <w:rFonts w:ascii="Arial" w:hAnsi="Arial" w:cs="Arial"/>
          <w:sz w:val="24"/>
          <w:szCs w:val="24"/>
          <w:lang w:val="fr-FR"/>
        </w:rPr>
      </w:pPr>
      <w:r>
        <w:rPr>
          <w:rFonts w:ascii="Arial" w:hAnsi="Arial" w:cs="Arial"/>
          <w:sz w:val="24"/>
          <w:szCs w:val="24"/>
        </w:rPr>
        <w:t xml:space="preserve">The Tribunal proceeded to hear the </w:t>
      </w:r>
      <w:r w:rsidR="00283BD7">
        <w:rPr>
          <w:rFonts w:ascii="Arial" w:hAnsi="Arial" w:cs="Arial"/>
          <w:sz w:val="24"/>
          <w:szCs w:val="24"/>
        </w:rPr>
        <w:t>case,</w:t>
      </w:r>
      <w:r>
        <w:rPr>
          <w:rFonts w:ascii="Arial" w:hAnsi="Arial" w:cs="Arial"/>
          <w:sz w:val="24"/>
          <w:szCs w:val="24"/>
        </w:rPr>
        <w:t xml:space="preserve"> and the Complainant deposed before the Tribunal.  </w:t>
      </w:r>
      <w:r w:rsidR="00791473">
        <w:rPr>
          <w:rFonts w:ascii="Arial" w:hAnsi="Arial" w:cs="Arial"/>
          <w:sz w:val="24"/>
          <w:szCs w:val="24"/>
        </w:rPr>
        <w:t xml:space="preserve">He stated that he joined the Respondent as </w:t>
      </w:r>
      <w:r w:rsidR="00725D81">
        <w:rPr>
          <w:rFonts w:ascii="Arial" w:hAnsi="Arial" w:cs="Arial"/>
          <w:sz w:val="24"/>
          <w:szCs w:val="24"/>
        </w:rPr>
        <w:t>‘</w:t>
      </w:r>
      <w:r w:rsidR="00791473">
        <w:rPr>
          <w:rFonts w:ascii="Arial" w:hAnsi="Arial" w:cs="Arial"/>
          <w:sz w:val="24"/>
          <w:szCs w:val="24"/>
        </w:rPr>
        <w:t xml:space="preserve">Kitchen </w:t>
      </w:r>
      <w:proofErr w:type="spellStart"/>
      <w:r w:rsidR="00791473">
        <w:rPr>
          <w:rFonts w:ascii="Arial" w:hAnsi="Arial" w:cs="Arial"/>
          <w:sz w:val="24"/>
          <w:szCs w:val="24"/>
        </w:rPr>
        <w:t>Commis</w:t>
      </w:r>
      <w:proofErr w:type="spellEnd"/>
      <w:r w:rsidR="00791473">
        <w:rPr>
          <w:rFonts w:ascii="Arial" w:hAnsi="Arial" w:cs="Arial"/>
          <w:sz w:val="24"/>
          <w:szCs w:val="24"/>
        </w:rPr>
        <w:t xml:space="preserve"> A</w:t>
      </w:r>
      <w:r w:rsidR="00725D81">
        <w:rPr>
          <w:rFonts w:ascii="Arial" w:hAnsi="Arial" w:cs="Arial"/>
          <w:sz w:val="24"/>
          <w:szCs w:val="24"/>
        </w:rPr>
        <w:t>’</w:t>
      </w:r>
      <w:r w:rsidR="00791473">
        <w:rPr>
          <w:rFonts w:ascii="Arial" w:hAnsi="Arial" w:cs="Arial"/>
          <w:sz w:val="24"/>
          <w:szCs w:val="24"/>
        </w:rPr>
        <w:t xml:space="preserve"> in November 2016 and at the relevant time, the name of the company was EIH Flight Services.  In November 2017, his contract was renewed as </w:t>
      </w:r>
      <w:r w:rsidR="00725D81">
        <w:rPr>
          <w:rFonts w:ascii="Arial" w:hAnsi="Arial" w:cs="Arial"/>
          <w:sz w:val="24"/>
          <w:szCs w:val="24"/>
        </w:rPr>
        <w:t>‘</w:t>
      </w:r>
      <w:r w:rsidR="00791473">
        <w:rPr>
          <w:rFonts w:ascii="Arial" w:hAnsi="Arial" w:cs="Arial"/>
          <w:sz w:val="24"/>
          <w:szCs w:val="24"/>
        </w:rPr>
        <w:t xml:space="preserve">Kitchen </w:t>
      </w:r>
      <w:proofErr w:type="spellStart"/>
      <w:r w:rsidR="00791473">
        <w:rPr>
          <w:rFonts w:ascii="Arial" w:hAnsi="Arial" w:cs="Arial"/>
          <w:sz w:val="24"/>
          <w:szCs w:val="24"/>
        </w:rPr>
        <w:t>Commis</w:t>
      </w:r>
      <w:proofErr w:type="spellEnd"/>
      <w:r w:rsidR="00791473">
        <w:rPr>
          <w:rFonts w:ascii="Arial" w:hAnsi="Arial" w:cs="Arial"/>
          <w:sz w:val="24"/>
          <w:szCs w:val="24"/>
        </w:rPr>
        <w:t xml:space="preserve"> A</w:t>
      </w:r>
      <w:r w:rsidR="00725D81">
        <w:rPr>
          <w:rFonts w:ascii="Arial" w:hAnsi="Arial" w:cs="Arial"/>
          <w:sz w:val="24"/>
          <w:szCs w:val="24"/>
        </w:rPr>
        <w:t>’</w:t>
      </w:r>
      <w:r w:rsidR="00791473">
        <w:rPr>
          <w:rFonts w:ascii="Arial" w:hAnsi="Arial" w:cs="Arial"/>
          <w:sz w:val="24"/>
          <w:szCs w:val="24"/>
        </w:rPr>
        <w:t xml:space="preserve"> and in August 2019 he was confirmed in his employment on a permanent basis.  In September 2022, he was promoted as </w:t>
      </w:r>
      <w:r w:rsidR="00F02B76">
        <w:rPr>
          <w:rFonts w:ascii="Arial" w:hAnsi="Arial" w:cs="Arial"/>
          <w:sz w:val="24"/>
          <w:szCs w:val="24"/>
        </w:rPr>
        <w:t>‘</w:t>
      </w:r>
      <w:r w:rsidR="00791473">
        <w:rPr>
          <w:rFonts w:ascii="Arial" w:hAnsi="Arial" w:cs="Arial"/>
          <w:sz w:val="24"/>
          <w:szCs w:val="24"/>
        </w:rPr>
        <w:t xml:space="preserve">Chef de </w:t>
      </w:r>
      <w:proofErr w:type="spellStart"/>
      <w:r w:rsidR="00791473">
        <w:rPr>
          <w:rFonts w:ascii="Arial" w:hAnsi="Arial" w:cs="Arial"/>
          <w:sz w:val="24"/>
          <w:szCs w:val="24"/>
        </w:rPr>
        <w:t>Partie</w:t>
      </w:r>
      <w:proofErr w:type="spellEnd"/>
      <w:r w:rsidR="00F02B76">
        <w:rPr>
          <w:rFonts w:ascii="Arial" w:hAnsi="Arial" w:cs="Arial"/>
          <w:sz w:val="24"/>
          <w:szCs w:val="24"/>
        </w:rPr>
        <w:t>’</w:t>
      </w:r>
      <w:r w:rsidR="00791473">
        <w:rPr>
          <w:rFonts w:ascii="Arial" w:hAnsi="Arial" w:cs="Arial"/>
          <w:sz w:val="24"/>
          <w:szCs w:val="24"/>
        </w:rPr>
        <w:t xml:space="preserve">.  </w:t>
      </w:r>
      <w:r w:rsidR="00700441">
        <w:rPr>
          <w:rFonts w:ascii="Arial" w:hAnsi="Arial" w:cs="Arial"/>
          <w:sz w:val="24"/>
          <w:szCs w:val="24"/>
        </w:rPr>
        <w:t xml:space="preserve">He stated that he has had no problem with the Respondent during the time that he has worked there, that is, for nearly eight years.  </w:t>
      </w:r>
      <w:r w:rsidR="00515350">
        <w:rPr>
          <w:rFonts w:ascii="Arial" w:hAnsi="Arial" w:cs="Arial"/>
          <w:sz w:val="24"/>
          <w:szCs w:val="24"/>
        </w:rPr>
        <w:t xml:space="preserve">He was shown copies of two </w:t>
      </w:r>
      <w:r w:rsidR="00283BD7">
        <w:rPr>
          <w:rFonts w:ascii="Arial" w:hAnsi="Arial" w:cs="Arial"/>
          <w:sz w:val="24"/>
          <w:szCs w:val="24"/>
        </w:rPr>
        <w:t>disciplinary action sheets,</w:t>
      </w:r>
      <w:r w:rsidR="00515350">
        <w:rPr>
          <w:rFonts w:ascii="Arial" w:hAnsi="Arial" w:cs="Arial"/>
          <w:sz w:val="24"/>
          <w:szCs w:val="24"/>
        </w:rPr>
        <w:t xml:space="preserve"> and he stated that he </w:t>
      </w:r>
      <w:r w:rsidR="008D6D78">
        <w:rPr>
          <w:rFonts w:ascii="Arial" w:hAnsi="Arial" w:cs="Arial"/>
          <w:sz w:val="24"/>
          <w:szCs w:val="24"/>
        </w:rPr>
        <w:t xml:space="preserve">was not aware </w:t>
      </w:r>
      <w:r w:rsidR="00E269C6">
        <w:rPr>
          <w:rFonts w:ascii="Arial" w:hAnsi="Arial" w:cs="Arial"/>
          <w:sz w:val="24"/>
          <w:szCs w:val="24"/>
        </w:rPr>
        <w:t>of them</w:t>
      </w:r>
      <w:r w:rsidR="008D6D78">
        <w:rPr>
          <w:rFonts w:ascii="Arial" w:hAnsi="Arial" w:cs="Arial"/>
          <w:sz w:val="24"/>
          <w:szCs w:val="24"/>
        </w:rPr>
        <w:t xml:space="preserve"> and was </w:t>
      </w:r>
      <w:r w:rsidR="00515350">
        <w:rPr>
          <w:rFonts w:ascii="Arial" w:hAnsi="Arial" w:cs="Arial"/>
          <w:sz w:val="24"/>
          <w:szCs w:val="24"/>
        </w:rPr>
        <w:t xml:space="preserve">never </w:t>
      </w:r>
      <w:r w:rsidR="008D6D78">
        <w:rPr>
          <w:rFonts w:ascii="Arial" w:hAnsi="Arial" w:cs="Arial"/>
          <w:sz w:val="24"/>
          <w:szCs w:val="24"/>
        </w:rPr>
        <w:t xml:space="preserve">given </w:t>
      </w:r>
      <w:r w:rsidR="00E269C6">
        <w:rPr>
          <w:rFonts w:ascii="Arial" w:hAnsi="Arial" w:cs="Arial"/>
          <w:sz w:val="24"/>
          <w:szCs w:val="24"/>
        </w:rPr>
        <w:t>same</w:t>
      </w:r>
      <w:r w:rsidR="00515350">
        <w:rPr>
          <w:rFonts w:ascii="Arial" w:hAnsi="Arial" w:cs="Arial"/>
          <w:sz w:val="24"/>
          <w:szCs w:val="24"/>
        </w:rPr>
        <w:t xml:space="preserve">.  He did not agree that he was given these letters </w:t>
      </w:r>
      <w:r w:rsidR="00E269C6">
        <w:rPr>
          <w:rFonts w:ascii="Arial" w:hAnsi="Arial" w:cs="Arial"/>
          <w:sz w:val="24"/>
          <w:szCs w:val="24"/>
        </w:rPr>
        <w:t xml:space="preserve">(disciplinary action sheets) </w:t>
      </w:r>
      <w:r w:rsidR="00515350">
        <w:rPr>
          <w:rFonts w:ascii="Arial" w:hAnsi="Arial" w:cs="Arial"/>
          <w:sz w:val="24"/>
          <w:szCs w:val="24"/>
        </w:rPr>
        <w:t xml:space="preserve">and that he allegedly refused to take them. </w:t>
      </w:r>
      <w:r w:rsidR="0078663C">
        <w:rPr>
          <w:rFonts w:ascii="Arial" w:hAnsi="Arial" w:cs="Arial"/>
          <w:sz w:val="24"/>
          <w:szCs w:val="24"/>
        </w:rPr>
        <w:t xml:space="preserve"> He stated that the letters were only produced before him at the disciplinary committee.  He stated that his signature does not appear on any of those </w:t>
      </w:r>
      <w:r w:rsidR="00E269C6">
        <w:rPr>
          <w:rFonts w:ascii="Arial" w:hAnsi="Arial" w:cs="Arial"/>
          <w:sz w:val="24"/>
          <w:szCs w:val="24"/>
        </w:rPr>
        <w:t>‘</w:t>
      </w:r>
      <w:r w:rsidR="0078663C">
        <w:rPr>
          <w:rFonts w:ascii="Arial" w:hAnsi="Arial" w:cs="Arial"/>
          <w:sz w:val="24"/>
          <w:szCs w:val="24"/>
        </w:rPr>
        <w:t>warning</w:t>
      </w:r>
      <w:r w:rsidR="00E269C6">
        <w:rPr>
          <w:rFonts w:ascii="Arial" w:hAnsi="Arial" w:cs="Arial"/>
          <w:sz w:val="24"/>
          <w:szCs w:val="24"/>
        </w:rPr>
        <w:t>’</w:t>
      </w:r>
      <w:r w:rsidR="0078663C">
        <w:rPr>
          <w:rFonts w:ascii="Arial" w:hAnsi="Arial" w:cs="Arial"/>
          <w:sz w:val="24"/>
          <w:szCs w:val="24"/>
        </w:rPr>
        <w:t xml:space="preserve"> letters.  He did not agree with the charges which were levelled against him in the letter of charges.  </w:t>
      </w:r>
      <w:r w:rsidR="0078663C">
        <w:rPr>
          <w:rFonts w:ascii="Arial" w:hAnsi="Arial" w:cs="Arial"/>
          <w:sz w:val="24"/>
          <w:szCs w:val="24"/>
        </w:rPr>
        <w:lastRenderedPageBreak/>
        <w:t>He stated that he never insulted, nor swore at nor</w:t>
      </w:r>
      <w:r w:rsidR="00515350">
        <w:rPr>
          <w:rFonts w:ascii="Arial" w:hAnsi="Arial" w:cs="Arial"/>
          <w:sz w:val="24"/>
          <w:szCs w:val="24"/>
        </w:rPr>
        <w:t xml:space="preserve"> </w:t>
      </w:r>
      <w:r w:rsidR="0078663C">
        <w:rPr>
          <w:rFonts w:ascii="Arial" w:hAnsi="Arial" w:cs="Arial"/>
          <w:sz w:val="24"/>
          <w:szCs w:val="24"/>
        </w:rPr>
        <w:t xml:space="preserve">humiliated </w:t>
      </w:r>
      <w:r w:rsidR="00147366">
        <w:rPr>
          <w:rFonts w:ascii="Arial" w:hAnsi="Arial" w:cs="Arial"/>
          <w:sz w:val="24"/>
          <w:szCs w:val="24"/>
        </w:rPr>
        <w:t>his colleague.  He stated that on 22 July 2024 he was holding a saucepan with egg and needed a piece of</w:t>
      </w:r>
      <w:r w:rsidR="00515350">
        <w:rPr>
          <w:rFonts w:ascii="Arial" w:hAnsi="Arial" w:cs="Arial"/>
          <w:sz w:val="24"/>
          <w:szCs w:val="24"/>
        </w:rPr>
        <w:t xml:space="preserve"> </w:t>
      </w:r>
      <w:r w:rsidR="00147366">
        <w:rPr>
          <w:rFonts w:ascii="Arial" w:hAnsi="Arial" w:cs="Arial"/>
          <w:sz w:val="24"/>
          <w:szCs w:val="24"/>
        </w:rPr>
        <w:t>butter.  He went to</w:t>
      </w:r>
      <w:r w:rsidR="00700441">
        <w:rPr>
          <w:rFonts w:ascii="Arial" w:hAnsi="Arial" w:cs="Arial"/>
          <w:sz w:val="24"/>
          <w:szCs w:val="24"/>
        </w:rPr>
        <w:t xml:space="preserve"> </w:t>
      </w:r>
      <w:r w:rsidR="00147366">
        <w:rPr>
          <w:rFonts w:ascii="Arial" w:hAnsi="Arial" w:cs="Arial"/>
          <w:sz w:val="24"/>
          <w:szCs w:val="24"/>
        </w:rPr>
        <w:t xml:space="preserve">look for a spatula in </w:t>
      </w:r>
      <w:r w:rsidR="003F4CD1">
        <w:rPr>
          <w:rFonts w:ascii="Arial" w:hAnsi="Arial" w:cs="Arial"/>
          <w:sz w:val="24"/>
          <w:szCs w:val="24"/>
        </w:rPr>
        <w:t xml:space="preserve">“la </w:t>
      </w:r>
      <w:proofErr w:type="spellStart"/>
      <w:r w:rsidR="003F4CD1">
        <w:rPr>
          <w:rFonts w:ascii="Arial" w:hAnsi="Arial" w:cs="Arial"/>
          <w:sz w:val="24"/>
          <w:szCs w:val="24"/>
        </w:rPr>
        <w:t>plonge</w:t>
      </w:r>
      <w:proofErr w:type="spellEnd"/>
      <w:r w:rsidR="003F4CD1">
        <w:rPr>
          <w:rFonts w:ascii="Arial" w:hAnsi="Arial" w:cs="Arial"/>
          <w:sz w:val="24"/>
          <w:szCs w:val="24"/>
        </w:rPr>
        <w:t xml:space="preserve"> </w:t>
      </w:r>
      <w:proofErr w:type="spellStart"/>
      <w:r w:rsidR="003F4CD1">
        <w:rPr>
          <w:rFonts w:ascii="Arial" w:hAnsi="Arial" w:cs="Arial"/>
          <w:sz w:val="24"/>
          <w:szCs w:val="24"/>
        </w:rPr>
        <w:t>batterie</w:t>
      </w:r>
      <w:proofErr w:type="spellEnd"/>
      <w:r w:rsidR="003F4CD1">
        <w:rPr>
          <w:rFonts w:ascii="Arial" w:hAnsi="Arial" w:cs="Arial"/>
          <w:sz w:val="24"/>
          <w:szCs w:val="24"/>
        </w:rPr>
        <w:t>” but there was none.  The spatulas were h</w:t>
      </w:r>
      <w:r w:rsidR="00A8309B">
        <w:rPr>
          <w:rFonts w:ascii="Arial" w:hAnsi="Arial" w:cs="Arial"/>
          <w:sz w:val="24"/>
          <w:szCs w:val="24"/>
        </w:rPr>
        <w:t>ung</w:t>
      </w:r>
      <w:r w:rsidR="003F4CD1">
        <w:rPr>
          <w:rFonts w:ascii="Arial" w:hAnsi="Arial" w:cs="Arial"/>
          <w:sz w:val="24"/>
          <w:szCs w:val="24"/>
        </w:rPr>
        <w:t xml:space="preserve"> near the </w:t>
      </w:r>
      <w:r w:rsidR="00E269C6">
        <w:rPr>
          <w:rFonts w:ascii="Arial" w:hAnsi="Arial" w:cs="Arial"/>
          <w:sz w:val="24"/>
          <w:szCs w:val="24"/>
        </w:rPr>
        <w:t>extractor,</w:t>
      </w:r>
      <w:r w:rsidR="003F4CD1">
        <w:rPr>
          <w:rFonts w:ascii="Arial" w:hAnsi="Arial" w:cs="Arial"/>
          <w:sz w:val="24"/>
          <w:szCs w:val="24"/>
        </w:rPr>
        <w:t xml:space="preserve"> and he took one.  Then </w:t>
      </w:r>
      <w:proofErr w:type="spellStart"/>
      <w:r w:rsidR="003F4CD1">
        <w:rPr>
          <w:rFonts w:ascii="Arial" w:hAnsi="Arial" w:cs="Arial"/>
          <w:sz w:val="24"/>
          <w:szCs w:val="24"/>
        </w:rPr>
        <w:t>Mr</w:t>
      </w:r>
      <w:proofErr w:type="spellEnd"/>
      <w:r w:rsidR="003F4CD1">
        <w:rPr>
          <w:rFonts w:ascii="Arial" w:hAnsi="Arial" w:cs="Arial"/>
          <w:sz w:val="24"/>
          <w:szCs w:val="24"/>
        </w:rPr>
        <w:t xml:space="preserve"> </w:t>
      </w:r>
      <w:proofErr w:type="spellStart"/>
      <w:r w:rsidR="003F4CD1">
        <w:rPr>
          <w:rFonts w:ascii="Arial" w:hAnsi="Arial" w:cs="Arial"/>
          <w:sz w:val="24"/>
          <w:szCs w:val="24"/>
        </w:rPr>
        <w:t>Mukhood</w:t>
      </w:r>
      <w:proofErr w:type="spellEnd"/>
      <w:r w:rsidR="003F4CD1">
        <w:rPr>
          <w:rFonts w:ascii="Arial" w:hAnsi="Arial" w:cs="Arial"/>
          <w:sz w:val="24"/>
          <w:szCs w:val="24"/>
        </w:rPr>
        <w:t xml:space="preserve"> who is also a </w:t>
      </w:r>
      <w:r w:rsidR="00F02B76">
        <w:rPr>
          <w:rFonts w:ascii="Arial" w:hAnsi="Arial" w:cs="Arial"/>
          <w:sz w:val="24"/>
          <w:szCs w:val="24"/>
        </w:rPr>
        <w:t>‘</w:t>
      </w:r>
      <w:r w:rsidR="003F4CD1">
        <w:rPr>
          <w:rFonts w:ascii="Arial" w:hAnsi="Arial" w:cs="Arial"/>
          <w:sz w:val="24"/>
          <w:szCs w:val="24"/>
        </w:rPr>
        <w:t xml:space="preserve">Chef de </w:t>
      </w:r>
      <w:proofErr w:type="spellStart"/>
      <w:r w:rsidR="003F4CD1">
        <w:rPr>
          <w:rFonts w:ascii="Arial" w:hAnsi="Arial" w:cs="Arial"/>
          <w:sz w:val="24"/>
          <w:szCs w:val="24"/>
        </w:rPr>
        <w:t>Partie</w:t>
      </w:r>
      <w:proofErr w:type="spellEnd"/>
      <w:r w:rsidR="00F02B76">
        <w:rPr>
          <w:rFonts w:ascii="Arial" w:hAnsi="Arial" w:cs="Arial"/>
          <w:sz w:val="24"/>
          <w:szCs w:val="24"/>
        </w:rPr>
        <w:t>’</w:t>
      </w:r>
      <w:r w:rsidR="003F4CD1">
        <w:rPr>
          <w:rFonts w:ascii="Arial" w:hAnsi="Arial" w:cs="Arial"/>
          <w:sz w:val="24"/>
          <w:szCs w:val="24"/>
        </w:rPr>
        <w:t xml:space="preserve"> told him “</w:t>
      </w:r>
      <w:proofErr w:type="spellStart"/>
      <w:r w:rsidR="003F4CD1">
        <w:rPr>
          <w:rFonts w:ascii="Arial" w:hAnsi="Arial" w:cs="Arial"/>
          <w:sz w:val="24"/>
          <w:szCs w:val="24"/>
        </w:rPr>
        <w:t>ki</w:t>
      </w:r>
      <w:proofErr w:type="spellEnd"/>
      <w:r w:rsidR="003F4CD1">
        <w:rPr>
          <w:rFonts w:ascii="Arial" w:hAnsi="Arial" w:cs="Arial"/>
          <w:sz w:val="24"/>
          <w:szCs w:val="24"/>
        </w:rPr>
        <w:t xml:space="preserve"> </w:t>
      </w:r>
      <w:proofErr w:type="spellStart"/>
      <w:r w:rsidR="003F4CD1">
        <w:rPr>
          <w:rFonts w:ascii="Arial" w:hAnsi="Arial" w:cs="Arial"/>
          <w:sz w:val="24"/>
          <w:szCs w:val="24"/>
        </w:rPr>
        <w:t>jamais</w:t>
      </w:r>
      <w:proofErr w:type="spellEnd"/>
      <w:r w:rsidR="003F4CD1">
        <w:rPr>
          <w:rFonts w:ascii="Arial" w:hAnsi="Arial" w:cs="Arial"/>
          <w:sz w:val="24"/>
          <w:szCs w:val="24"/>
        </w:rPr>
        <w:t xml:space="preserve"> </w:t>
      </w:r>
      <w:proofErr w:type="spellStart"/>
      <w:r w:rsidR="003F4CD1">
        <w:rPr>
          <w:rFonts w:ascii="Arial" w:hAnsi="Arial" w:cs="Arial"/>
          <w:sz w:val="24"/>
          <w:szCs w:val="24"/>
        </w:rPr>
        <w:t>mo</w:t>
      </w:r>
      <w:proofErr w:type="spellEnd"/>
      <w:r w:rsidR="003F4CD1">
        <w:rPr>
          <w:rFonts w:ascii="Arial" w:hAnsi="Arial" w:cs="Arial"/>
          <w:sz w:val="24"/>
          <w:szCs w:val="24"/>
        </w:rPr>
        <w:t xml:space="preserve"> </w:t>
      </w:r>
      <w:proofErr w:type="spellStart"/>
      <w:r w:rsidR="003F4CD1">
        <w:rPr>
          <w:rFonts w:ascii="Arial" w:hAnsi="Arial" w:cs="Arial"/>
          <w:sz w:val="24"/>
          <w:szCs w:val="24"/>
        </w:rPr>
        <w:t>ramasser</w:t>
      </w:r>
      <w:proofErr w:type="spellEnd"/>
      <w:r w:rsidR="003F4CD1">
        <w:rPr>
          <w:rFonts w:ascii="Arial" w:hAnsi="Arial" w:cs="Arial"/>
          <w:sz w:val="24"/>
          <w:szCs w:val="24"/>
        </w:rPr>
        <w:t xml:space="preserve">, </w:t>
      </w:r>
      <w:proofErr w:type="spellStart"/>
      <w:r w:rsidR="003F4CD1">
        <w:rPr>
          <w:rFonts w:ascii="Arial" w:hAnsi="Arial" w:cs="Arial"/>
          <w:sz w:val="24"/>
          <w:szCs w:val="24"/>
        </w:rPr>
        <w:t>pourtant</w:t>
      </w:r>
      <w:proofErr w:type="spellEnd"/>
      <w:r w:rsidR="003F4CD1">
        <w:rPr>
          <w:rFonts w:ascii="Arial" w:hAnsi="Arial" w:cs="Arial"/>
          <w:sz w:val="24"/>
          <w:szCs w:val="24"/>
        </w:rPr>
        <w:t xml:space="preserve"> </w:t>
      </w:r>
      <w:proofErr w:type="spellStart"/>
      <w:r w:rsidR="003F4CD1">
        <w:rPr>
          <w:rFonts w:ascii="Arial" w:hAnsi="Arial" w:cs="Arial"/>
          <w:sz w:val="24"/>
          <w:szCs w:val="24"/>
        </w:rPr>
        <w:t>mo</w:t>
      </w:r>
      <w:proofErr w:type="spellEnd"/>
      <w:r w:rsidR="003F4CD1">
        <w:rPr>
          <w:rFonts w:ascii="Arial" w:hAnsi="Arial" w:cs="Arial"/>
          <w:sz w:val="24"/>
          <w:szCs w:val="24"/>
        </w:rPr>
        <w:t xml:space="preserve"> content </w:t>
      </w:r>
      <w:proofErr w:type="spellStart"/>
      <w:r w:rsidR="003F4CD1">
        <w:rPr>
          <w:rFonts w:ascii="Arial" w:hAnsi="Arial" w:cs="Arial"/>
          <w:sz w:val="24"/>
          <w:szCs w:val="24"/>
        </w:rPr>
        <w:t>servi</w:t>
      </w:r>
      <w:proofErr w:type="spellEnd"/>
      <w:r w:rsidR="003F4CD1">
        <w:rPr>
          <w:rFonts w:ascii="Arial" w:hAnsi="Arial" w:cs="Arial"/>
          <w:sz w:val="24"/>
          <w:szCs w:val="24"/>
        </w:rPr>
        <w:t>”.  He stated that he replied to the latter “</w:t>
      </w:r>
      <w:proofErr w:type="spellStart"/>
      <w:r w:rsidR="003F4CD1">
        <w:rPr>
          <w:rFonts w:ascii="Arial" w:hAnsi="Arial" w:cs="Arial"/>
          <w:sz w:val="24"/>
          <w:szCs w:val="24"/>
        </w:rPr>
        <w:t>kan</w:t>
      </w:r>
      <w:proofErr w:type="spellEnd"/>
      <w:r w:rsidR="003F4CD1">
        <w:rPr>
          <w:rFonts w:ascii="Arial" w:hAnsi="Arial" w:cs="Arial"/>
          <w:sz w:val="24"/>
          <w:szCs w:val="24"/>
        </w:rPr>
        <w:t xml:space="preserve"> </w:t>
      </w:r>
      <w:proofErr w:type="spellStart"/>
      <w:r w:rsidR="003F4CD1">
        <w:rPr>
          <w:rFonts w:ascii="Arial" w:hAnsi="Arial" w:cs="Arial"/>
          <w:sz w:val="24"/>
          <w:szCs w:val="24"/>
        </w:rPr>
        <w:t>mo</w:t>
      </w:r>
      <w:proofErr w:type="spellEnd"/>
      <w:r w:rsidR="003F4CD1">
        <w:rPr>
          <w:rFonts w:ascii="Arial" w:hAnsi="Arial" w:cs="Arial"/>
          <w:sz w:val="24"/>
          <w:szCs w:val="24"/>
        </w:rPr>
        <w:t xml:space="preserve"> </w:t>
      </w:r>
      <w:proofErr w:type="spellStart"/>
      <w:r w:rsidR="003F4CD1">
        <w:rPr>
          <w:rFonts w:ascii="Arial" w:hAnsi="Arial" w:cs="Arial"/>
          <w:sz w:val="24"/>
          <w:szCs w:val="24"/>
        </w:rPr>
        <w:t>ramasser</w:t>
      </w:r>
      <w:proofErr w:type="spellEnd"/>
      <w:r w:rsidR="003F4CD1">
        <w:rPr>
          <w:rFonts w:ascii="Arial" w:hAnsi="Arial" w:cs="Arial"/>
          <w:sz w:val="24"/>
          <w:szCs w:val="24"/>
        </w:rPr>
        <w:t xml:space="preserve"> to pas </w:t>
      </w:r>
      <w:proofErr w:type="spellStart"/>
      <w:r w:rsidR="003F4CD1">
        <w:rPr>
          <w:rFonts w:ascii="Arial" w:hAnsi="Arial" w:cs="Arial"/>
          <w:sz w:val="24"/>
          <w:szCs w:val="24"/>
        </w:rPr>
        <w:t>trouver</w:t>
      </w:r>
      <w:proofErr w:type="spellEnd"/>
      <w:r w:rsidR="003F4CD1">
        <w:rPr>
          <w:rFonts w:ascii="Arial" w:hAnsi="Arial" w:cs="Arial"/>
          <w:sz w:val="24"/>
          <w:szCs w:val="24"/>
        </w:rPr>
        <w:t xml:space="preserve">”.  The latter replied “non, </w:t>
      </w:r>
      <w:proofErr w:type="spellStart"/>
      <w:r w:rsidR="003F4CD1">
        <w:rPr>
          <w:rFonts w:ascii="Arial" w:hAnsi="Arial" w:cs="Arial"/>
          <w:sz w:val="24"/>
          <w:szCs w:val="24"/>
        </w:rPr>
        <w:t>mo</w:t>
      </w:r>
      <w:proofErr w:type="spellEnd"/>
      <w:r w:rsidR="003F4CD1">
        <w:rPr>
          <w:rFonts w:ascii="Arial" w:hAnsi="Arial" w:cs="Arial"/>
          <w:sz w:val="24"/>
          <w:szCs w:val="24"/>
        </w:rPr>
        <w:t xml:space="preserve"> pas </w:t>
      </w:r>
      <w:proofErr w:type="spellStart"/>
      <w:r w:rsidR="003F4CD1">
        <w:rPr>
          <w:rFonts w:ascii="Arial" w:hAnsi="Arial" w:cs="Arial"/>
          <w:sz w:val="24"/>
          <w:szCs w:val="24"/>
        </w:rPr>
        <w:t>trouver</w:t>
      </w:r>
      <w:proofErr w:type="spellEnd"/>
      <w:r w:rsidR="003F4CD1">
        <w:rPr>
          <w:rFonts w:ascii="Arial" w:hAnsi="Arial" w:cs="Arial"/>
          <w:sz w:val="24"/>
          <w:szCs w:val="24"/>
        </w:rPr>
        <w:t xml:space="preserve">”.  He used the spatula, washed it and hung it and continued his work.  </w:t>
      </w:r>
      <w:r w:rsidR="000C3DD3">
        <w:rPr>
          <w:rFonts w:ascii="Arial" w:hAnsi="Arial" w:cs="Arial"/>
          <w:sz w:val="24"/>
          <w:szCs w:val="24"/>
        </w:rPr>
        <w:t xml:space="preserve">He </w:t>
      </w:r>
      <w:r w:rsidR="00A8309B">
        <w:rPr>
          <w:rFonts w:ascii="Arial" w:hAnsi="Arial" w:cs="Arial"/>
          <w:sz w:val="24"/>
          <w:szCs w:val="24"/>
        </w:rPr>
        <w:t xml:space="preserve">then </w:t>
      </w:r>
      <w:r w:rsidR="000C3DD3">
        <w:rPr>
          <w:rFonts w:ascii="Arial" w:hAnsi="Arial" w:cs="Arial"/>
          <w:sz w:val="24"/>
          <w:szCs w:val="24"/>
        </w:rPr>
        <w:t>took his trolley “</w:t>
      </w:r>
      <w:proofErr w:type="spellStart"/>
      <w:r w:rsidR="000C3DD3">
        <w:rPr>
          <w:rFonts w:ascii="Arial" w:hAnsi="Arial" w:cs="Arial"/>
          <w:sz w:val="24"/>
          <w:szCs w:val="24"/>
        </w:rPr>
        <w:t>pou</w:t>
      </w:r>
      <w:proofErr w:type="spellEnd"/>
      <w:r w:rsidR="000C3DD3">
        <w:rPr>
          <w:rFonts w:ascii="Arial" w:hAnsi="Arial" w:cs="Arial"/>
          <w:sz w:val="24"/>
          <w:szCs w:val="24"/>
        </w:rPr>
        <w:t xml:space="preserve"> </w:t>
      </w:r>
      <w:proofErr w:type="spellStart"/>
      <w:r w:rsidR="000C3DD3">
        <w:rPr>
          <w:rFonts w:ascii="Arial" w:hAnsi="Arial" w:cs="Arial"/>
          <w:sz w:val="24"/>
          <w:szCs w:val="24"/>
        </w:rPr>
        <w:t>mo</w:t>
      </w:r>
      <w:proofErr w:type="spellEnd"/>
      <w:r w:rsidR="000C3DD3">
        <w:rPr>
          <w:rFonts w:ascii="Arial" w:hAnsi="Arial" w:cs="Arial"/>
          <w:sz w:val="24"/>
          <w:szCs w:val="24"/>
        </w:rPr>
        <w:t xml:space="preserve"> </w:t>
      </w:r>
      <w:proofErr w:type="spellStart"/>
      <w:r w:rsidR="000C3DD3">
        <w:rPr>
          <w:rFonts w:ascii="Arial" w:hAnsi="Arial" w:cs="Arial"/>
          <w:sz w:val="24"/>
          <w:szCs w:val="24"/>
        </w:rPr>
        <w:t>alle</w:t>
      </w:r>
      <w:proofErr w:type="spellEnd"/>
      <w:r w:rsidR="000C3DD3">
        <w:rPr>
          <w:rFonts w:ascii="Arial" w:hAnsi="Arial" w:cs="Arial"/>
          <w:sz w:val="24"/>
          <w:szCs w:val="24"/>
        </w:rPr>
        <w:t xml:space="preserve"> </w:t>
      </w:r>
      <w:proofErr w:type="spellStart"/>
      <w:r w:rsidR="000C3DD3">
        <w:rPr>
          <w:rFonts w:ascii="Arial" w:hAnsi="Arial" w:cs="Arial"/>
          <w:sz w:val="24"/>
          <w:szCs w:val="24"/>
        </w:rPr>
        <w:t>prend</w:t>
      </w:r>
      <w:proofErr w:type="spellEnd"/>
      <w:r w:rsidR="000C3DD3">
        <w:rPr>
          <w:rFonts w:ascii="Arial" w:hAnsi="Arial" w:cs="Arial"/>
          <w:sz w:val="24"/>
          <w:szCs w:val="24"/>
        </w:rPr>
        <w:t xml:space="preserve"> </w:t>
      </w:r>
      <w:proofErr w:type="spellStart"/>
      <w:r w:rsidR="000C3DD3">
        <w:rPr>
          <w:rFonts w:ascii="Arial" w:hAnsi="Arial" w:cs="Arial"/>
          <w:sz w:val="24"/>
          <w:szCs w:val="24"/>
        </w:rPr>
        <w:t>mo</w:t>
      </w:r>
      <w:proofErr w:type="spellEnd"/>
      <w:r w:rsidR="000C3DD3">
        <w:rPr>
          <w:rFonts w:ascii="Arial" w:hAnsi="Arial" w:cs="Arial"/>
          <w:sz w:val="24"/>
          <w:szCs w:val="24"/>
        </w:rPr>
        <w:t xml:space="preserve"> </w:t>
      </w:r>
      <w:proofErr w:type="spellStart"/>
      <w:r w:rsidR="000C3DD3">
        <w:rPr>
          <w:rFonts w:ascii="Arial" w:hAnsi="Arial" w:cs="Arial"/>
          <w:sz w:val="24"/>
          <w:szCs w:val="24"/>
        </w:rPr>
        <w:t>mise</w:t>
      </w:r>
      <w:proofErr w:type="spellEnd"/>
      <w:r w:rsidR="000C3DD3">
        <w:rPr>
          <w:rFonts w:ascii="Arial" w:hAnsi="Arial" w:cs="Arial"/>
          <w:sz w:val="24"/>
          <w:szCs w:val="24"/>
        </w:rPr>
        <w:t xml:space="preserve"> </w:t>
      </w:r>
      <w:proofErr w:type="spellStart"/>
      <w:r w:rsidR="000C3DD3">
        <w:rPr>
          <w:rFonts w:ascii="Arial" w:hAnsi="Arial" w:cs="Arial"/>
          <w:sz w:val="24"/>
          <w:szCs w:val="24"/>
        </w:rPr>
        <w:t>en</w:t>
      </w:r>
      <w:proofErr w:type="spellEnd"/>
      <w:r w:rsidR="000C3DD3">
        <w:rPr>
          <w:rFonts w:ascii="Arial" w:hAnsi="Arial" w:cs="Arial"/>
          <w:sz w:val="24"/>
          <w:szCs w:val="24"/>
        </w:rPr>
        <w:t xml:space="preserve"> place”.  </w:t>
      </w:r>
      <w:proofErr w:type="spellStart"/>
      <w:r w:rsidR="000C3DD3">
        <w:rPr>
          <w:rFonts w:ascii="Arial" w:hAnsi="Arial" w:cs="Arial"/>
          <w:sz w:val="24"/>
          <w:szCs w:val="24"/>
        </w:rPr>
        <w:t>Mr</w:t>
      </w:r>
      <w:proofErr w:type="spellEnd"/>
      <w:r w:rsidR="000C3DD3">
        <w:rPr>
          <w:rFonts w:ascii="Arial" w:hAnsi="Arial" w:cs="Arial"/>
          <w:sz w:val="24"/>
          <w:szCs w:val="24"/>
        </w:rPr>
        <w:t xml:space="preserve"> </w:t>
      </w:r>
      <w:proofErr w:type="spellStart"/>
      <w:r w:rsidR="000C3DD3">
        <w:rPr>
          <w:rFonts w:ascii="Arial" w:hAnsi="Arial" w:cs="Arial"/>
          <w:sz w:val="24"/>
          <w:szCs w:val="24"/>
        </w:rPr>
        <w:t>Mukhood</w:t>
      </w:r>
      <w:proofErr w:type="spellEnd"/>
      <w:r w:rsidR="000C3DD3">
        <w:rPr>
          <w:rFonts w:ascii="Arial" w:hAnsi="Arial" w:cs="Arial"/>
          <w:sz w:val="24"/>
          <w:szCs w:val="24"/>
        </w:rPr>
        <w:t xml:space="preserve"> reproached him that every time there are problems with him during breakfast.  </w:t>
      </w:r>
      <w:r w:rsidR="000C3DD3" w:rsidRPr="00A433CB">
        <w:rPr>
          <w:rFonts w:ascii="Arial" w:hAnsi="Arial" w:cs="Arial"/>
          <w:sz w:val="24"/>
          <w:szCs w:val="24"/>
          <w:lang w:val="fr-FR"/>
        </w:rPr>
        <w:t xml:space="preserve">He </w:t>
      </w:r>
      <w:proofErr w:type="spellStart"/>
      <w:r w:rsidR="000C3DD3" w:rsidRPr="00A433CB">
        <w:rPr>
          <w:rFonts w:ascii="Arial" w:hAnsi="Arial" w:cs="Arial"/>
          <w:sz w:val="24"/>
          <w:szCs w:val="24"/>
          <w:lang w:val="fr-FR"/>
        </w:rPr>
        <w:t>replied</w:t>
      </w:r>
      <w:proofErr w:type="spellEnd"/>
      <w:r w:rsidR="000C3DD3" w:rsidRPr="00A433CB">
        <w:rPr>
          <w:rFonts w:ascii="Arial" w:hAnsi="Arial" w:cs="Arial"/>
          <w:sz w:val="24"/>
          <w:szCs w:val="24"/>
          <w:lang w:val="fr-FR"/>
        </w:rPr>
        <w:t xml:space="preserve"> </w:t>
      </w:r>
      <w:proofErr w:type="spellStart"/>
      <w:r w:rsidR="000C3DD3" w:rsidRPr="00A433CB">
        <w:rPr>
          <w:rFonts w:ascii="Arial" w:hAnsi="Arial" w:cs="Arial"/>
          <w:sz w:val="24"/>
          <w:szCs w:val="24"/>
          <w:lang w:val="fr-FR"/>
        </w:rPr>
        <w:t>that</w:t>
      </w:r>
      <w:proofErr w:type="spellEnd"/>
      <w:r w:rsidR="000C3DD3" w:rsidRPr="00A433CB">
        <w:rPr>
          <w:rFonts w:ascii="Arial" w:hAnsi="Arial" w:cs="Arial"/>
          <w:sz w:val="24"/>
          <w:szCs w:val="24"/>
          <w:lang w:val="fr-FR"/>
        </w:rPr>
        <w:t xml:space="preserve"> “si tout le </w:t>
      </w:r>
      <w:proofErr w:type="spellStart"/>
      <w:r w:rsidR="000C3DD3" w:rsidRPr="00A433CB">
        <w:rPr>
          <w:rFonts w:ascii="Arial" w:hAnsi="Arial" w:cs="Arial"/>
          <w:sz w:val="24"/>
          <w:szCs w:val="24"/>
          <w:lang w:val="fr-FR"/>
        </w:rPr>
        <w:t>temp</w:t>
      </w:r>
      <w:proofErr w:type="spellEnd"/>
      <w:r w:rsidR="000C3DD3" w:rsidRPr="00A433CB">
        <w:rPr>
          <w:rFonts w:ascii="Arial" w:hAnsi="Arial" w:cs="Arial"/>
          <w:sz w:val="24"/>
          <w:szCs w:val="24"/>
          <w:lang w:val="fr-FR"/>
        </w:rPr>
        <w:t xml:space="preserve"> ti </w:t>
      </w:r>
      <w:proofErr w:type="spellStart"/>
      <w:r w:rsidR="000C3DD3" w:rsidRPr="00A433CB">
        <w:rPr>
          <w:rFonts w:ascii="Arial" w:hAnsi="Arial" w:cs="Arial"/>
          <w:sz w:val="24"/>
          <w:szCs w:val="24"/>
          <w:lang w:val="fr-FR"/>
        </w:rPr>
        <w:t>ena</w:t>
      </w:r>
      <w:proofErr w:type="spellEnd"/>
      <w:r w:rsidR="000C3DD3" w:rsidRPr="00A433CB">
        <w:rPr>
          <w:rFonts w:ascii="Arial" w:hAnsi="Arial" w:cs="Arial"/>
          <w:sz w:val="24"/>
          <w:szCs w:val="24"/>
          <w:lang w:val="fr-FR"/>
        </w:rPr>
        <w:t xml:space="preserve"> </w:t>
      </w:r>
      <w:proofErr w:type="spellStart"/>
      <w:r w:rsidR="000C3DD3" w:rsidRPr="00A433CB">
        <w:rPr>
          <w:rFonts w:ascii="Arial" w:hAnsi="Arial" w:cs="Arial"/>
          <w:sz w:val="24"/>
          <w:szCs w:val="24"/>
          <w:lang w:val="fr-FR"/>
        </w:rPr>
        <w:t>problem</w:t>
      </w:r>
      <w:proofErr w:type="spellEnd"/>
      <w:r w:rsidR="000C3DD3" w:rsidRPr="00A433CB">
        <w:rPr>
          <w:rFonts w:ascii="Arial" w:hAnsi="Arial" w:cs="Arial"/>
          <w:sz w:val="24"/>
          <w:szCs w:val="24"/>
          <w:lang w:val="fr-FR"/>
        </w:rPr>
        <w:t xml:space="preserve"> </w:t>
      </w:r>
      <w:proofErr w:type="spellStart"/>
      <w:r w:rsidR="000C3DD3" w:rsidRPr="00A433CB">
        <w:rPr>
          <w:rFonts w:ascii="Arial" w:hAnsi="Arial" w:cs="Arial"/>
          <w:sz w:val="24"/>
          <w:szCs w:val="24"/>
          <w:lang w:val="fr-FR"/>
        </w:rPr>
        <w:t>lor</w:t>
      </w:r>
      <w:proofErr w:type="spellEnd"/>
      <w:r w:rsidR="000C3DD3" w:rsidRPr="00A433CB">
        <w:rPr>
          <w:rFonts w:ascii="Arial" w:hAnsi="Arial" w:cs="Arial"/>
          <w:sz w:val="24"/>
          <w:szCs w:val="24"/>
          <w:lang w:val="fr-FR"/>
        </w:rPr>
        <w:t xml:space="preserve"> breakfast, mais jamais </w:t>
      </w:r>
      <w:proofErr w:type="spellStart"/>
      <w:r w:rsidR="000C3DD3" w:rsidRPr="00A433CB">
        <w:rPr>
          <w:rFonts w:ascii="Arial" w:hAnsi="Arial" w:cs="Arial"/>
          <w:sz w:val="24"/>
          <w:szCs w:val="24"/>
          <w:lang w:val="fr-FR"/>
        </w:rPr>
        <w:t>ene</w:t>
      </w:r>
      <w:proofErr w:type="spellEnd"/>
      <w:r w:rsidR="000C3DD3" w:rsidRPr="00A433CB">
        <w:rPr>
          <w:rFonts w:ascii="Arial" w:hAnsi="Arial" w:cs="Arial"/>
          <w:sz w:val="24"/>
          <w:szCs w:val="24"/>
          <w:lang w:val="fr-FR"/>
        </w:rPr>
        <w:t xml:space="preserve"> avion pas fine aller sans breakfast ou fine reste </w:t>
      </w:r>
      <w:proofErr w:type="spellStart"/>
      <w:r w:rsidR="000C3DD3" w:rsidRPr="00A433CB">
        <w:rPr>
          <w:rFonts w:ascii="Arial" w:hAnsi="Arial" w:cs="Arial"/>
          <w:sz w:val="24"/>
          <w:szCs w:val="24"/>
          <w:lang w:val="fr-FR"/>
        </w:rPr>
        <w:t>lor</w:t>
      </w:r>
      <w:proofErr w:type="spellEnd"/>
      <w:r w:rsidR="000C3DD3" w:rsidRPr="00A433CB">
        <w:rPr>
          <w:rFonts w:ascii="Arial" w:hAnsi="Arial" w:cs="Arial"/>
          <w:sz w:val="24"/>
          <w:szCs w:val="24"/>
          <w:lang w:val="fr-FR"/>
        </w:rPr>
        <w:t xml:space="preserve"> la piste”.      </w:t>
      </w:r>
      <w:r w:rsidR="003F4CD1" w:rsidRPr="00A433CB">
        <w:rPr>
          <w:rFonts w:ascii="Arial" w:hAnsi="Arial" w:cs="Arial"/>
          <w:sz w:val="24"/>
          <w:szCs w:val="24"/>
          <w:lang w:val="fr-FR"/>
        </w:rPr>
        <w:t xml:space="preserve">  </w:t>
      </w:r>
    </w:p>
    <w:p w14:paraId="19BD10B3" w14:textId="43597E22" w:rsidR="00A1018B" w:rsidRDefault="000C3DD3" w:rsidP="00A1018B">
      <w:pPr>
        <w:jc w:val="both"/>
        <w:rPr>
          <w:rFonts w:ascii="Arial" w:hAnsi="Arial" w:cs="Arial"/>
          <w:sz w:val="24"/>
          <w:szCs w:val="24"/>
        </w:rPr>
      </w:pPr>
      <w:r>
        <w:rPr>
          <w:rFonts w:ascii="Arial" w:hAnsi="Arial" w:cs="Arial"/>
          <w:sz w:val="24"/>
          <w:szCs w:val="24"/>
        </w:rPr>
        <w:t>He stated that he speaks</w:t>
      </w:r>
      <w:r w:rsidR="00A8309B">
        <w:rPr>
          <w:rFonts w:ascii="Arial" w:hAnsi="Arial" w:cs="Arial"/>
          <w:sz w:val="24"/>
          <w:szCs w:val="24"/>
        </w:rPr>
        <w:t xml:space="preserve"> with a loud voice</w:t>
      </w:r>
      <w:r>
        <w:rPr>
          <w:rFonts w:ascii="Arial" w:hAnsi="Arial" w:cs="Arial"/>
          <w:sz w:val="24"/>
          <w:szCs w:val="24"/>
        </w:rPr>
        <w:t xml:space="preserve">.  He added that the extractor in the kitchen makes a lot of noise and that one has to speak loudly.  He stated that he never </w:t>
      </w:r>
      <w:r w:rsidR="00A433CB">
        <w:rPr>
          <w:rFonts w:ascii="Arial" w:hAnsi="Arial" w:cs="Arial"/>
          <w:sz w:val="24"/>
          <w:szCs w:val="24"/>
        </w:rPr>
        <w:t>insulted</w:t>
      </w:r>
      <w:r w:rsidR="00A50F64">
        <w:rPr>
          <w:rFonts w:ascii="Arial" w:hAnsi="Arial" w:cs="Arial"/>
          <w:sz w:val="24"/>
          <w:szCs w:val="24"/>
        </w:rPr>
        <w:t xml:space="preserve"> his colleague</w:t>
      </w:r>
      <w:r w:rsidR="00A433CB">
        <w:rPr>
          <w:rFonts w:ascii="Arial" w:hAnsi="Arial" w:cs="Arial"/>
          <w:sz w:val="24"/>
          <w:szCs w:val="24"/>
        </w:rPr>
        <w:t>,</w:t>
      </w:r>
      <w:r>
        <w:rPr>
          <w:rFonts w:ascii="Arial" w:hAnsi="Arial" w:cs="Arial"/>
          <w:sz w:val="24"/>
          <w:szCs w:val="24"/>
        </w:rPr>
        <w:t xml:space="preserve"> </w:t>
      </w:r>
      <w:r w:rsidR="00A50F64">
        <w:rPr>
          <w:rFonts w:ascii="Arial" w:hAnsi="Arial" w:cs="Arial"/>
          <w:sz w:val="24"/>
          <w:szCs w:val="24"/>
        </w:rPr>
        <w:t xml:space="preserve">nor </w:t>
      </w:r>
      <w:r>
        <w:rPr>
          <w:rFonts w:ascii="Arial" w:hAnsi="Arial" w:cs="Arial"/>
          <w:sz w:val="24"/>
          <w:szCs w:val="24"/>
        </w:rPr>
        <w:t xml:space="preserve">swore </w:t>
      </w:r>
      <w:r w:rsidR="00A50F64">
        <w:rPr>
          <w:rFonts w:ascii="Arial" w:hAnsi="Arial" w:cs="Arial"/>
          <w:sz w:val="24"/>
          <w:szCs w:val="24"/>
        </w:rPr>
        <w:t xml:space="preserve">at </w:t>
      </w:r>
      <w:r>
        <w:rPr>
          <w:rFonts w:ascii="Arial" w:hAnsi="Arial" w:cs="Arial"/>
          <w:sz w:val="24"/>
          <w:szCs w:val="24"/>
        </w:rPr>
        <w:t xml:space="preserve">or humiliated </w:t>
      </w:r>
      <w:r w:rsidR="00A8309B">
        <w:rPr>
          <w:rFonts w:ascii="Arial" w:hAnsi="Arial" w:cs="Arial"/>
          <w:sz w:val="24"/>
          <w:szCs w:val="24"/>
        </w:rPr>
        <w:t>the latter</w:t>
      </w:r>
      <w:r>
        <w:rPr>
          <w:rFonts w:ascii="Arial" w:hAnsi="Arial" w:cs="Arial"/>
          <w:sz w:val="24"/>
          <w:szCs w:val="24"/>
        </w:rPr>
        <w:t xml:space="preserve">.  </w:t>
      </w:r>
      <w:r w:rsidR="00A433CB">
        <w:rPr>
          <w:rFonts w:ascii="Arial" w:hAnsi="Arial" w:cs="Arial"/>
          <w:sz w:val="24"/>
          <w:szCs w:val="24"/>
        </w:rPr>
        <w:t xml:space="preserve">He did not agree that the General Manager had to intervene on that day because of his </w:t>
      </w:r>
      <w:proofErr w:type="spellStart"/>
      <w:r w:rsidR="00A433CB">
        <w:rPr>
          <w:rFonts w:ascii="Arial" w:hAnsi="Arial" w:cs="Arial"/>
          <w:sz w:val="24"/>
          <w:szCs w:val="24"/>
        </w:rPr>
        <w:t>behaviour</w:t>
      </w:r>
      <w:proofErr w:type="spellEnd"/>
      <w:r w:rsidR="00A433CB">
        <w:rPr>
          <w:rFonts w:ascii="Arial" w:hAnsi="Arial" w:cs="Arial"/>
          <w:sz w:val="24"/>
          <w:szCs w:val="24"/>
        </w:rPr>
        <w:t xml:space="preserve">.   He stated that the latter came when he heard noise in the kitchen and the latter saw him and </w:t>
      </w:r>
      <w:proofErr w:type="spellStart"/>
      <w:r w:rsidR="00A433CB">
        <w:rPr>
          <w:rFonts w:ascii="Arial" w:hAnsi="Arial" w:cs="Arial"/>
          <w:sz w:val="24"/>
          <w:szCs w:val="24"/>
        </w:rPr>
        <w:t>Mr</w:t>
      </w:r>
      <w:proofErr w:type="spellEnd"/>
      <w:r w:rsidR="00A433CB">
        <w:rPr>
          <w:rFonts w:ascii="Arial" w:hAnsi="Arial" w:cs="Arial"/>
          <w:sz w:val="24"/>
          <w:szCs w:val="24"/>
        </w:rPr>
        <w:t xml:space="preserve"> </w:t>
      </w:r>
      <w:proofErr w:type="spellStart"/>
      <w:r w:rsidR="00A433CB">
        <w:rPr>
          <w:rFonts w:ascii="Arial" w:hAnsi="Arial" w:cs="Arial"/>
          <w:sz w:val="24"/>
          <w:szCs w:val="24"/>
        </w:rPr>
        <w:t>Mukhood</w:t>
      </w:r>
      <w:proofErr w:type="spellEnd"/>
      <w:r w:rsidR="00A433CB">
        <w:rPr>
          <w:rFonts w:ascii="Arial" w:hAnsi="Arial" w:cs="Arial"/>
          <w:sz w:val="24"/>
          <w:szCs w:val="24"/>
        </w:rPr>
        <w:t xml:space="preserve"> arguing.  When he approached the General Manager to explain what had happened, the latter told both of them to go and do their work.   </w:t>
      </w:r>
      <w:r w:rsidR="00067BE7">
        <w:rPr>
          <w:rFonts w:ascii="Arial" w:hAnsi="Arial" w:cs="Arial"/>
          <w:sz w:val="24"/>
          <w:szCs w:val="24"/>
        </w:rPr>
        <w:t xml:space="preserve">He did not agree that he had breached the policy and code of conduct of the Respondent.  He added that before the disciplinary committee the code of conduct was never put to him.  He stated that the disciplinary hearing was held on 16 August 2024 and that he denied all four charges levelled against him.  Following the disciplinary hearing, the Respondent terminated his employment.  He produced a copy of the letter of termination (Doc K) and stated that he does not agree with the reasons given in the letter of termination.    </w:t>
      </w:r>
      <w:r w:rsidR="00A433CB">
        <w:rPr>
          <w:rFonts w:ascii="Arial" w:hAnsi="Arial" w:cs="Arial"/>
          <w:sz w:val="24"/>
          <w:szCs w:val="24"/>
        </w:rPr>
        <w:t xml:space="preserve"> </w:t>
      </w:r>
      <w:r>
        <w:rPr>
          <w:rFonts w:ascii="Arial" w:hAnsi="Arial" w:cs="Arial"/>
          <w:sz w:val="24"/>
          <w:szCs w:val="24"/>
        </w:rPr>
        <w:t xml:space="preserve">   </w:t>
      </w:r>
    </w:p>
    <w:p w14:paraId="0536662B" w14:textId="16FBC7BC" w:rsidR="00A1018B" w:rsidRDefault="00E40337" w:rsidP="00A1018B">
      <w:pPr>
        <w:jc w:val="both"/>
        <w:rPr>
          <w:rFonts w:ascii="Arial" w:hAnsi="Arial" w:cs="Arial"/>
          <w:sz w:val="24"/>
          <w:szCs w:val="24"/>
        </w:rPr>
      </w:pPr>
      <w:r>
        <w:rPr>
          <w:rFonts w:ascii="Arial" w:hAnsi="Arial" w:cs="Arial"/>
          <w:sz w:val="24"/>
          <w:szCs w:val="24"/>
        </w:rPr>
        <w:t xml:space="preserve">Complainant stated that the letter of termination is dated 20 August 2024 but that he received the letter only on 27 August 2024.  He suggested that he saw a post office notification near his door, and he went to collect the letter immediately at the post office.  He was then informed that this was in fact a second notification.  He stated that he told the officer that he </w:t>
      </w:r>
      <w:r w:rsidR="007B5030">
        <w:rPr>
          <w:rFonts w:ascii="Arial" w:hAnsi="Arial" w:cs="Arial"/>
          <w:sz w:val="24"/>
          <w:szCs w:val="24"/>
        </w:rPr>
        <w:t xml:space="preserve">had </w:t>
      </w:r>
      <w:r>
        <w:rPr>
          <w:rFonts w:ascii="Arial" w:hAnsi="Arial" w:cs="Arial"/>
          <w:sz w:val="24"/>
          <w:szCs w:val="24"/>
        </w:rPr>
        <w:t xml:space="preserve">never received the first notice.  </w:t>
      </w:r>
      <w:r w:rsidR="001E2A2B">
        <w:rPr>
          <w:rFonts w:ascii="Arial" w:hAnsi="Arial" w:cs="Arial"/>
          <w:sz w:val="24"/>
          <w:szCs w:val="24"/>
        </w:rPr>
        <w:t>He averred that he did not</w:t>
      </w:r>
      <w:r>
        <w:rPr>
          <w:rFonts w:ascii="Arial" w:hAnsi="Arial" w:cs="Arial"/>
          <w:sz w:val="24"/>
          <w:szCs w:val="24"/>
        </w:rPr>
        <w:t xml:space="preserve"> </w:t>
      </w:r>
      <w:r w:rsidR="001E2A2B">
        <w:rPr>
          <w:rFonts w:ascii="Arial" w:hAnsi="Arial" w:cs="Arial"/>
          <w:sz w:val="24"/>
          <w:szCs w:val="24"/>
        </w:rPr>
        <w:t xml:space="preserve">receive messages allegedly sent to him by the Respondent </w:t>
      </w:r>
      <w:r w:rsidR="007B5030">
        <w:rPr>
          <w:rFonts w:ascii="Arial" w:hAnsi="Arial" w:cs="Arial"/>
          <w:sz w:val="24"/>
          <w:szCs w:val="24"/>
        </w:rPr>
        <w:t xml:space="preserve">and </w:t>
      </w:r>
      <w:r w:rsidR="001E2A2B">
        <w:rPr>
          <w:rFonts w:ascii="Arial" w:hAnsi="Arial" w:cs="Arial"/>
          <w:sz w:val="24"/>
          <w:szCs w:val="24"/>
        </w:rPr>
        <w:t xml:space="preserve">he </w:t>
      </w:r>
      <w:r w:rsidR="007B5030">
        <w:rPr>
          <w:rFonts w:ascii="Arial" w:hAnsi="Arial" w:cs="Arial"/>
          <w:sz w:val="24"/>
          <w:szCs w:val="24"/>
        </w:rPr>
        <w:t>added</w:t>
      </w:r>
      <w:r w:rsidR="001E2A2B">
        <w:rPr>
          <w:rFonts w:ascii="Arial" w:hAnsi="Arial" w:cs="Arial"/>
          <w:sz w:val="24"/>
          <w:szCs w:val="24"/>
        </w:rPr>
        <w:t xml:space="preserve"> that his </w:t>
      </w:r>
      <w:r w:rsidR="00FA0EBF">
        <w:rPr>
          <w:rFonts w:ascii="Arial" w:hAnsi="Arial" w:cs="Arial"/>
          <w:sz w:val="24"/>
          <w:szCs w:val="24"/>
        </w:rPr>
        <w:t>mobile</w:t>
      </w:r>
      <w:r w:rsidR="001E2A2B">
        <w:rPr>
          <w:rFonts w:ascii="Arial" w:hAnsi="Arial" w:cs="Arial"/>
          <w:sz w:val="24"/>
          <w:szCs w:val="24"/>
        </w:rPr>
        <w:t xml:space="preserve"> phone was lost.  </w:t>
      </w:r>
      <w:r w:rsidR="00FA0EBF">
        <w:rPr>
          <w:rFonts w:ascii="Arial" w:hAnsi="Arial" w:cs="Arial"/>
          <w:sz w:val="24"/>
          <w:szCs w:val="24"/>
        </w:rPr>
        <w:t xml:space="preserve">He stated that he gave a declaration to the police on 23 August 2024 and took a certificate from the police to be able to buy another sim card with the same phone number that he was using.  </w:t>
      </w:r>
      <w:r w:rsidR="00284C24">
        <w:rPr>
          <w:rFonts w:ascii="Arial" w:hAnsi="Arial" w:cs="Arial"/>
          <w:sz w:val="24"/>
          <w:szCs w:val="24"/>
        </w:rPr>
        <w:t xml:space="preserve">He did not agree that he was trying to avoid representatives of Respondent who came to his place to give him the letter of termination.  He stated that he </w:t>
      </w:r>
      <w:r w:rsidR="000364EB">
        <w:rPr>
          <w:rFonts w:ascii="Arial" w:hAnsi="Arial" w:cs="Arial"/>
          <w:sz w:val="24"/>
          <w:szCs w:val="24"/>
        </w:rPr>
        <w:t>was ill and stayed at</w:t>
      </w:r>
      <w:r w:rsidR="00284C24">
        <w:rPr>
          <w:rFonts w:ascii="Arial" w:hAnsi="Arial" w:cs="Arial"/>
          <w:sz w:val="24"/>
          <w:szCs w:val="24"/>
        </w:rPr>
        <w:t xml:space="preserve"> his place every day.  He prayed to be reinstated in his job and did not agree that the relationship between </w:t>
      </w:r>
      <w:r w:rsidR="002A3C99">
        <w:rPr>
          <w:rFonts w:ascii="Arial" w:hAnsi="Arial" w:cs="Arial"/>
          <w:sz w:val="24"/>
          <w:szCs w:val="24"/>
        </w:rPr>
        <w:t>the Respondent</w:t>
      </w:r>
      <w:r w:rsidR="00284C24">
        <w:rPr>
          <w:rFonts w:ascii="Arial" w:hAnsi="Arial" w:cs="Arial"/>
          <w:sz w:val="24"/>
          <w:szCs w:val="24"/>
        </w:rPr>
        <w:t xml:space="preserve"> and him had broken down irretrievably.  </w:t>
      </w:r>
      <w:r w:rsidR="002A3C99">
        <w:rPr>
          <w:rFonts w:ascii="Arial" w:hAnsi="Arial" w:cs="Arial"/>
          <w:sz w:val="24"/>
          <w:szCs w:val="24"/>
        </w:rPr>
        <w:t>He is currently not working.  He stated that</w:t>
      </w:r>
      <w:r w:rsidR="00FA0EBF">
        <w:rPr>
          <w:rFonts w:ascii="Arial" w:hAnsi="Arial" w:cs="Arial"/>
          <w:sz w:val="24"/>
          <w:szCs w:val="24"/>
        </w:rPr>
        <w:t xml:space="preserve"> </w:t>
      </w:r>
      <w:r w:rsidR="008D557D">
        <w:rPr>
          <w:rFonts w:ascii="Arial" w:hAnsi="Arial" w:cs="Arial"/>
          <w:sz w:val="24"/>
          <w:szCs w:val="24"/>
        </w:rPr>
        <w:t>he had a good relationship with his employer and with his fellow colleagues</w:t>
      </w:r>
      <w:r w:rsidR="00FA0EBF">
        <w:rPr>
          <w:rFonts w:ascii="Arial" w:hAnsi="Arial" w:cs="Arial"/>
          <w:sz w:val="24"/>
          <w:szCs w:val="24"/>
        </w:rPr>
        <w:t xml:space="preserve"> </w:t>
      </w:r>
      <w:r w:rsidR="008D557D">
        <w:rPr>
          <w:rFonts w:ascii="Arial" w:hAnsi="Arial" w:cs="Arial"/>
          <w:sz w:val="24"/>
          <w:szCs w:val="24"/>
        </w:rPr>
        <w:t>before this incident.</w:t>
      </w:r>
      <w:r w:rsidR="00FA0EBF">
        <w:rPr>
          <w:rFonts w:ascii="Arial" w:hAnsi="Arial" w:cs="Arial"/>
          <w:sz w:val="24"/>
          <w:szCs w:val="24"/>
        </w:rPr>
        <w:t xml:space="preserve">  </w:t>
      </w:r>
      <w:r>
        <w:rPr>
          <w:rFonts w:ascii="Arial" w:hAnsi="Arial" w:cs="Arial"/>
          <w:sz w:val="24"/>
          <w:szCs w:val="24"/>
        </w:rPr>
        <w:t xml:space="preserve"> </w:t>
      </w:r>
    </w:p>
    <w:p w14:paraId="2217284F" w14:textId="636BB35D" w:rsidR="00A1018B" w:rsidRDefault="008D557D" w:rsidP="00175BC2">
      <w:pPr>
        <w:jc w:val="both"/>
        <w:rPr>
          <w:rFonts w:ascii="Arial" w:hAnsi="Arial" w:cs="Arial"/>
          <w:sz w:val="24"/>
          <w:szCs w:val="24"/>
        </w:rPr>
      </w:pPr>
      <w:r>
        <w:rPr>
          <w:rFonts w:ascii="Arial" w:hAnsi="Arial" w:cs="Arial"/>
          <w:sz w:val="24"/>
          <w:szCs w:val="24"/>
        </w:rPr>
        <w:t xml:space="preserve">In cross-examination, </w:t>
      </w:r>
      <w:r w:rsidR="00175BC2">
        <w:rPr>
          <w:rFonts w:ascii="Arial" w:hAnsi="Arial" w:cs="Arial"/>
          <w:sz w:val="24"/>
          <w:szCs w:val="24"/>
        </w:rPr>
        <w:t xml:space="preserve">Complainant agreed that he was given a letter of suspension, a letter of charges and was convened to appear before a disciplinary committee.  He agreed that he was assisted by Counsel before the disciplinary committee.  He stated </w:t>
      </w:r>
      <w:r w:rsidR="00175BC2">
        <w:rPr>
          <w:rFonts w:ascii="Arial" w:hAnsi="Arial" w:cs="Arial"/>
          <w:sz w:val="24"/>
          <w:szCs w:val="24"/>
        </w:rPr>
        <w:lastRenderedPageBreak/>
        <w:t xml:space="preserve">that he came to know that his contract of employment was terminated only on 27 August 2024 when he received the letter.  He agreed that during his suspension he had to be reachable by </w:t>
      </w:r>
      <w:r w:rsidR="005B7B5A">
        <w:rPr>
          <w:rFonts w:ascii="Arial" w:hAnsi="Arial" w:cs="Arial"/>
          <w:sz w:val="24"/>
          <w:szCs w:val="24"/>
        </w:rPr>
        <w:t xml:space="preserve">phone or at his home address.  He conceded that he did not inform </w:t>
      </w:r>
      <w:r w:rsidR="00B0555A">
        <w:rPr>
          <w:rFonts w:ascii="Arial" w:hAnsi="Arial" w:cs="Arial"/>
          <w:sz w:val="24"/>
          <w:szCs w:val="24"/>
        </w:rPr>
        <w:t>the Respondent</w:t>
      </w:r>
      <w:r w:rsidR="005B7B5A">
        <w:rPr>
          <w:rFonts w:ascii="Arial" w:hAnsi="Arial" w:cs="Arial"/>
          <w:sz w:val="24"/>
          <w:szCs w:val="24"/>
        </w:rPr>
        <w:t xml:space="preserve"> that he was ill nor that he had lost his mobile phone.  He did not agree that following the disciplinary committee he deliberately remained unreachable for the Respondent.  </w:t>
      </w:r>
      <w:r w:rsidR="007678C9">
        <w:rPr>
          <w:rFonts w:ascii="Arial" w:hAnsi="Arial" w:cs="Arial"/>
          <w:sz w:val="24"/>
          <w:szCs w:val="24"/>
        </w:rPr>
        <w:t>He stated that the Head of Department, the HR</w:t>
      </w:r>
      <w:r w:rsidR="005B7B5A">
        <w:rPr>
          <w:rFonts w:ascii="Arial" w:hAnsi="Arial" w:cs="Arial"/>
          <w:sz w:val="24"/>
          <w:szCs w:val="24"/>
        </w:rPr>
        <w:t xml:space="preserve"> </w:t>
      </w:r>
      <w:r w:rsidR="007678C9">
        <w:rPr>
          <w:rFonts w:ascii="Arial" w:hAnsi="Arial" w:cs="Arial"/>
          <w:sz w:val="24"/>
          <w:szCs w:val="24"/>
        </w:rPr>
        <w:t xml:space="preserve">Manager and the General </w:t>
      </w:r>
      <w:r w:rsidR="00936361">
        <w:rPr>
          <w:rFonts w:ascii="Arial" w:hAnsi="Arial" w:cs="Arial"/>
          <w:sz w:val="24"/>
          <w:szCs w:val="24"/>
        </w:rPr>
        <w:t xml:space="preserve">Manager all plotted against him.  </w:t>
      </w:r>
      <w:r w:rsidR="00845406">
        <w:rPr>
          <w:rFonts w:ascii="Arial" w:hAnsi="Arial" w:cs="Arial"/>
          <w:sz w:val="24"/>
          <w:szCs w:val="24"/>
        </w:rPr>
        <w:t xml:space="preserve">He </w:t>
      </w:r>
      <w:r w:rsidR="00DF3D2D">
        <w:rPr>
          <w:rFonts w:ascii="Arial" w:hAnsi="Arial" w:cs="Arial"/>
          <w:sz w:val="24"/>
          <w:szCs w:val="24"/>
        </w:rPr>
        <w:t>averred that when the disciplinary committee started, he was not aware of the letters of warning.  Also, he did not agree that on 29 July 2024 he met with the HR Manager and specifically requested the latter for cop</w:t>
      </w:r>
      <w:r w:rsidR="00C33D59">
        <w:rPr>
          <w:rFonts w:ascii="Arial" w:hAnsi="Arial" w:cs="Arial"/>
          <w:sz w:val="24"/>
          <w:szCs w:val="24"/>
        </w:rPr>
        <w:t>ies</w:t>
      </w:r>
      <w:r w:rsidR="00DF3D2D">
        <w:rPr>
          <w:rFonts w:ascii="Arial" w:hAnsi="Arial" w:cs="Arial"/>
          <w:sz w:val="24"/>
          <w:szCs w:val="24"/>
        </w:rPr>
        <w:t xml:space="preserve"> of both warning letters.</w:t>
      </w:r>
      <w:r w:rsidR="00936361">
        <w:rPr>
          <w:rFonts w:ascii="Arial" w:hAnsi="Arial" w:cs="Arial"/>
          <w:sz w:val="24"/>
          <w:szCs w:val="24"/>
        </w:rPr>
        <w:t xml:space="preserve"> </w:t>
      </w:r>
      <w:r w:rsidR="00175BC2">
        <w:rPr>
          <w:rFonts w:ascii="Arial" w:hAnsi="Arial" w:cs="Arial"/>
          <w:sz w:val="24"/>
          <w:szCs w:val="24"/>
        </w:rPr>
        <w:t xml:space="preserve"> </w:t>
      </w:r>
      <w:r w:rsidR="006C5237">
        <w:rPr>
          <w:rFonts w:ascii="Arial" w:hAnsi="Arial" w:cs="Arial"/>
          <w:sz w:val="24"/>
          <w:szCs w:val="24"/>
        </w:rPr>
        <w:t>He stated that in the Tribunal he was trying to “</w:t>
      </w:r>
      <w:proofErr w:type="spellStart"/>
      <w:r w:rsidR="006C5237">
        <w:rPr>
          <w:rFonts w:ascii="Arial" w:hAnsi="Arial" w:cs="Arial"/>
          <w:sz w:val="24"/>
          <w:szCs w:val="24"/>
        </w:rPr>
        <w:t>appaise</w:t>
      </w:r>
      <w:proofErr w:type="spellEnd"/>
      <w:r w:rsidR="006C5237">
        <w:rPr>
          <w:rFonts w:ascii="Arial" w:hAnsi="Arial" w:cs="Arial"/>
          <w:sz w:val="24"/>
          <w:szCs w:val="24"/>
        </w:rPr>
        <w:t xml:space="preserve"> </w:t>
      </w:r>
      <w:proofErr w:type="spellStart"/>
      <w:r w:rsidR="006C5237">
        <w:rPr>
          <w:rFonts w:ascii="Arial" w:hAnsi="Arial" w:cs="Arial"/>
          <w:sz w:val="24"/>
          <w:szCs w:val="24"/>
        </w:rPr>
        <w:t>mo</w:t>
      </w:r>
      <w:proofErr w:type="spellEnd"/>
      <w:r w:rsidR="006C5237">
        <w:rPr>
          <w:rFonts w:ascii="Arial" w:hAnsi="Arial" w:cs="Arial"/>
          <w:sz w:val="24"/>
          <w:szCs w:val="24"/>
        </w:rPr>
        <w:t xml:space="preserve"> la </w:t>
      </w:r>
      <w:proofErr w:type="spellStart"/>
      <w:r w:rsidR="006C5237">
        <w:rPr>
          <w:rFonts w:ascii="Arial" w:hAnsi="Arial" w:cs="Arial"/>
          <w:sz w:val="24"/>
          <w:szCs w:val="24"/>
        </w:rPr>
        <w:t>voix</w:t>
      </w:r>
      <w:proofErr w:type="spellEnd"/>
      <w:r w:rsidR="006C5237">
        <w:rPr>
          <w:rFonts w:ascii="Arial" w:hAnsi="Arial" w:cs="Arial"/>
          <w:sz w:val="24"/>
          <w:szCs w:val="24"/>
        </w:rPr>
        <w:t xml:space="preserve">”.  He averred that if he spoke normally, his voice would be louder.  He agreed that in the kitchen he was speaking loudly.  He did not agree </w:t>
      </w:r>
      <w:r w:rsidR="00714A98">
        <w:rPr>
          <w:rFonts w:ascii="Arial" w:hAnsi="Arial" w:cs="Arial"/>
          <w:sz w:val="24"/>
          <w:szCs w:val="24"/>
        </w:rPr>
        <w:t xml:space="preserve">however </w:t>
      </w:r>
      <w:r w:rsidR="006C5237">
        <w:rPr>
          <w:rFonts w:ascii="Arial" w:hAnsi="Arial" w:cs="Arial"/>
          <w:sz w:val="24"/>
          <w:szCs w:val="24"/>
        </w:rPr>
        <w:t>that he</w:t>
      </w:r>
      <w:r w:rsidR="00682922">
        <w:rPr>
          <w:rFonts w:ascii="Arial" w:hAnsi="Arial" w:cs="Arial"/>
          <w:sz w:val="24"/>
          <w:szCs w:val="24"/>
        </w:rPr>
        <w:t xml:space="preserve"> </w:t>
      </w:r>
      <w:r w:rsidR="006C5237">
        <w:rPr>
          <w:rFonts w:ascii="Arial" w:hAnsi="Arial" w:cs="Arial"/>
          <w:sz w:val="24"/>
          <w:szCs w:val="24"/>
        </w:rPr>
        <w:t xml:space="preserve">was </w:t>
      </w:r>
      <w:r w:rsidR="00682922">
        <w:rPr>
          <w:rFonts w:ascii="Arial" w:hAnsi="Arial" w:cs="Arial"/>
          <w:sz w:val="24"/>
          <w:szCs w:val="24"/>
        </w:rPr>
        <w:t xml:space="preserve">yelling (“un </w:t>
      </w:r>
      <w:proofErr w:type="spellStart"/>
      <w:r w:rsidR="00682922">
        <w:rPr>
          <w:rFonts w:ascii="Arial" w:hAnsi="Arial" w:cs="Arial"/>
          <w:sz w:val="24"/>
          <w:szCs w:val="24"/>
        </w:rPr>
        <w:t>hurlement</w:t>
      </w:r>
      <w:proofErr w:type="spellEnd"/>
      <w:r w:rsidR="00682922">
        <w:rPr>
          <w:rFonts w:ascii="Arial" w:hAnsi="Arial" w:cs="Arial"/>
          <w:sz w:val="24"/>
          <w:szCs w:val="24"/>
        </w:rPr>
        <w:t>”)</w:t>
      </w:r>
      <w:r w:rsidR="00714A98">
        <w:rPr>
          <w:rFonts w:ascii="Arial" w:hAnsi="Arial" w:cs="Arial"/>
          <w:sz w:val="24"/>
          <w:szCs w:val="24"/>
        </w:rPr>
        <w:t xml:space="preserve">. </w:t>
      </w:r>
      <w:r w:rsidR="006C5237">
        <w:rPr>
          <w:rFonts w:ascii="Arial" w:hAnsi="Arial" w:cs="Arial"/>
          <w:sz w:val="24"/>
          <w:szCs w:val="24"/>
        </w:rPr>
        <w:t xml:space="preserve"> </w:t>
      </w:r>
      <w:r w:rsidR="00682922">
        <w:rPr>
          <w:rFonts w:ascii="Arial" w:hAnsi="Arial" w:cs="Arial"/>
          <w:sz w:val="24"/>
          <w:szCs w:val="24"/>
        </w:rPr>
        <w:t xml:space="preserve">He did not agree when it was put to him that he </w:t>
      </w:r>
      <w:r w:rsidR="00ED29AD">
        <w:rPr>
          <w:rFonts w:ascii="Arial" w:hAnsi="Arial" w:cs="Arial"/>
          <w:sz w:val="24"/>
          <w:szCs w:val="24"/>
        </w:rPr>
        <w:t xml:space="preserve">had </w:t>
      </w:r>
      <w:r w:rsidR="00682922">
        <w:rPr>
          <w:rFonts w:ascii="Arial" w:hAnsi="Arial" w:cs="Arial"/>
          <w:sz w:val="24"/>
          <w:szCs w:val="24"/>
        </w:rPr>
        <w:t>also yel</w:t>
      </w:r>
      <w:r w:rsidR="00ED29AD">
        <w:rPr>
          <w:rFonts w:ascii="Arial" w:hAnsi="Arial" w:cs="Arial"/>
          <w:sz w:val="24"/>
          <w:szCs w:val="24"/>
        </w:rPr>
        <w:t>led</w:t>
      </w:r>
      <w:r w:rsidR="00682922">
        <w:rPr>
          <w:rFonts w:ascii="Arial" w:hAnsi="Arial" w:cs="Arial"/>
          <w:sz w:val="24"/>
          <w:szCs w:val="24"/>
        </w:rPr>
        <w:t xml:space="preserve"> at one </w:t>
      </w:r>
      <w:proofErr w:type="spellStart"/>
      <w:r w:rsidR="00682922">
        <w:rPr>
          <w:rFonts w:ascii="Arial" w:hAnsi="Arial" w:cs="Arial"/>
          <w:sz w:val="24"/>
          <w:szCs w:val="24"/>
        </w:rPr>
        <w:t>Mrs</w:t>
      </w:r>
      <w:proofErr w:type="spellEnd"/>
      <w:r w:rsidR="00682922">
        <w:rPr>
          <w:rFonts w:ascii="Arial" w:hAnsi="Arial" w:cs="Arial"/>
          <w:sz w:val="24"/>
          <w:szCs w:val="24"/>
        </w:rPr>
        <w:t xml:space="preserve"> </w:t>
      </w:r>
      <w:proofErr w:type="spellStart"/>
      <w:r w:rsidR="00682922">
        <w:rPr>
          <w:rFonts w:ascii="Arial" w:hAnsi="Arial" w:cs="Arial"/>
          <w:sz w:val="24"/>
          <w:szCs w:val="24"/>
        </w:rPr>
        <w:t>Chatun</w:t>
      </w:r>
      <w:proofErr w:type="spellEnd"/>
      <w:r w:rsidR="00682922">
        <w:rPr>
          <w:rFonts w:ascii="Arial" w:hAnsi="Arial" w:cs="Arial"/>
          <w:sz w:val="24"/>
          <w:szCs w:val="24"/>
        </w:rPr>
        <w:t xml:space="preserve"> on her first day of work at the Respondent to such an extent that the latter felt ashamed.  </w:t>
      </w:r>
      <w:r w:rsidR="00260C44">
        <w:rPr>
          <w:rFonts w:ascii="Arial" w:hAnsi="Arial" w:cs="Arial"/>
          <w:sz w:val="24"/>
          <w:szCs w:val="24"/>
        </w:rPr>
        <w:t>He agree</w:t>
      </w:r>
      <w:r w:rsidR="005075D6">
        <w:rPr>
          <w:rFonts w:ascii="Arial" w:hAnsi="Arial" w:cs="Arial"/>
          <w:sz w:val="24"/>
          <w:szCs w:val="24"/>
        </w:rPr>
        <w:t>d</w:t>
      </w:r>
      <w:r w:rsidR="00260C44">
        <w:rPr>
          <w:rFonts w:ascii="Arial" w:hAnsi="Arial" w:cs="Arial"/>
          <w:sz w:val="24"/>
          <w:szCs w:val="24"/>
        </w:rPr>
        <w:t xml:space="preserve"> </w:t>
      </w:r>
      <w:r w:rsidR="005075D6">
        <w:rPr>
          <w:rFonts w:ascii="Arial" w:hAnsi="Arial" w:cs="Arial"/>
          <w:sz w:val="24"/>
          <w:szCs w:val="24"/>
        </w:rPr>
        <w:t xml:space="preserve">that </w:t>
      </w:r>
      <w:r w:rsidR="00B0555A">
        <w:rPr>
          <w:rFonts w:ascii="Arial" w:hAnsi="Arial" w:cs="Arial"/>
          <w:sz w:val="24"/>
          <w:szCs w:val="24"/>
        </w:rPr>
        <w:t xml:space="preserve">harassment and “violence </w:t>
      </w:r>
      <w:proofErr w:type="spellStart"/>
      <w:r w:rsidR="00B0555A">
        <w:rPr>
          <w:rFonts w:ascii="Arial" w:hAnsi="Arial" w:cs="Arial"/>
          <w:sz w:val="24"/>
          <w:szCs w:val="24"/>
        </w:rPr>
        <w:t>verbale</w:t>
      </w:r>
      <w:proofErr w:type="spellEnd"/>
      <w:r w:rsidR="00B0555A">
        <w:rPr>
          <w:rFonts w:ascii="Arial" w:hAnsi="Arial" w:cs="Arial"/>
          <w:sz w:val="24"/>
          <w:szCs w:val="24"/>
        </w:rPr>
        <w:t xml:space="preserve">” at the place of work are wrong but he did not agree that he harassed or humiliated someone at his place of work.  </w:t>
      </w:r>
      <w:r w:rsidR="005075D6">
        <w:rPr>
          <w:rFonts w:ascii="Arial" w:hAnsi="Arial" w:cs="Arial"/>
          <w:sz w:val="24"/>
          <w:szCs w:val="24"/>
        </w:rPr>
        <w:t xml:space="preserve"> </w:t>
      </w:r>
      <w:r w:rsidR="00682922">
        <w:rPr>
          <w:rFonts w:ascii="Arial" w:hAnsi="Arial" w:cs="Arial"/>
          <w:sz w:val="24"/>
          <w:szCs w:val="24"/>
        </w:rPr>
        <w:t xml:space="preserve">  </w:t>
      </w:r>
      <w:r w:rsidR="006C5237">
        <w:rPr>
          <w:rFonts w:ascii="Arial" w:hAnsi="Arial" w:cs="Arial"/>
          <w:sz w:val="24"/>
          <w:szCs w:val="24"/>
        </w:rPr>
        <w:t xml:space="preserve"> </w:t>
      </w:r>
      <w:r w:rsidR="00175BC2">
        <w:rPr>
          <w:rFonts w:ascii="Arial" w:hAnsi="Arial" w:cs="Arial"/>
          <w:sz w:val="24"/>
          <w:szCs w:val="24"/>
        </w:rPr>
        <w:t xml:space="preserve">   </w:t>
      </w:r>
    </w:p>
    <w:p w14:paraId="2AFF57A8" w14:textId="2E7F80CA" w:rsidR="009C159D" w:rsidRDefault="009E6CF4" w:rsidP="00A1018B">
      <w:pPr>
        <w:jc w:val="both"/>
        <w:rPr>
          <w:rFonts w:ascii="Arial" w:hAnsi="Arial" w:cs="Arial"/>
          <w:sz w:val="24"/>
          <w:szCs w:val="24"/>
        </w:rPr>
      </w:pPr>
      <w:r>
        <w:rPr>
          <w:rFonts w:ascii="Arial" w:hAnsi="Arial" w:cs="Arial"/>
          <w:sz w:val="24"/>
          <w:szCs w:val="24"/>
        </w:rPr>
        <w:t>Complainant</w:t>
      </w:r>
      <w:r w:rsidR="00425297">
        <w:rPr>
          <w:rFonts w:ascii="Arial" w:hAnsi="Arial" w:cs="Arial"/>
          <w:sz w:val="24"/>
          <w:szCs w:val="24"/>
        </w:rPr>
        <w:t xml:space="preserve"> stated that he lost his mobile phone on 19 August 2024 when it was put to him that the </w:t>
      </w:r>
      <w:r>
        <w:rPr>
          <w:rFonts w:ascii="Arial" w:hAnsi="Arial" w:cs="Arial"/>
          <w:sz w:val="24"/>
          <w:szCs w:val="24"/>
        </w:rPr>
        <w:t xml:space="preserve">Human Resources Assistant tried to reach him on his phone at least ten times on 19 August 2024 and at least nine times on 20 August 2024.  When it was put to him that the Respondent had on 20 August 2024 sent a registered letter to his residential address and that the letter reached the said address on 21 August 2024, he stated that it was only on 27 August 2024 that he </w:t>
      </w:r>
      <w:r w:rsidR="0073665D">
        <w:rPr>
          <w:rFonts w:ascii="Arial" w:hAnsi="Arial" w:cs="Arial"/>
          <w:sz w:val="24"/>
          <w:szCs w:val="24"/>
        </w:rPr>
        <w:t>saw</w:t>
      </w:r>
      <w:r>
        <w:rPr>
          <w:rFonts w:ascii="Arial" w:hAnsi="Arial" w:cs="Arial"/>
          <w:sz w:val="24"/>
          <w:szCs w:val="24"/>
        </w:rPr>
        <w:t xml:space="preserve"> the </w:t>
      </w:r>
      <w:r w:rsidR="0073665D">
        <w:rPr>
          <w:rFonts w:ascii="Arial" w:hAnsi="Arial" w:cs="Arial"/>
          <w:sz w:val="24"/>
          <w:szCs w:val="24"/>
        </w:rPr>
        <w:t xml:space="preserve">notice and went to fetch the letter at the post office where he was informed that this was in fact a second notice.  He suggested that he did not receive the first notice.  He also stated that he was not aware when it was put to him that the Respondent sent two of its employees to come to his place to inform him that he was required to attend his place of work.  He averred that he was at his </w:t>
      </w:r>
      <w:r w:rsidR="00725D81">
        <w:rPr>
          <w:rFonts w:ascii="Arial" w:hAnsi="Arial" w:cs="Arial"/>
          <w:sz w:val="24"/>
          <w:szCs w:val="24"/>
        </w:rPr>
        <w:t>place</w:t>
      </w:r>
      <w:r w:rsidR="003D7F39">
        <w:rPr>
          <w:rFonts w:ascii="Arial" w:hAnsi="Arial" w:cs="Arial"/>
          <w:sz w:val="24"/>
          <w:szCs w:val="24"/>
        </w:rPr>
        <w:t xml:space="preserve"> but that he was ill and had taken medicines.  He stated that he did not hear anybody knocking at the door.</w:t>
      </w:r>
      <w:r w:rsidR="0073665D">
        <w:rPr>
          <w:rFonts w:ascii="Arial" w:hAnsi="Arial" w:cs="Arial"/>
          <w:sz w:val="24"/>
          <w:szCs w:val="24"/>
        </w:rPr>
        <w:t xml:space="preserve"> </w:t>
      </w:r>
      <w:r>
        <w:rPr>
          <w:rFonts w:ascii="Arial" w:hAnsi="Arial" w:cs="Arial"/>
          <w:sz w:val="24"/>
          <w:szCs w:val="24"/>
        </w:rPr>
        <w:t xml:space="preserve"> </w:t>
      </w:r>
      <w:r w:rsidR="003D7F39">
        <w:rPr>
          <w:rFonts w:ascii="Arial" w:hAnsi="Arial" w:cs="Arial"/>
          <w:sz w:val="24"/>
          <w:szCs w:val="24"/>
        </w:rPr>
        <w:t xml:space="preserve">When it was put to him that on 20 August 2024, another </w:t>
      </w:r>
      <w:r w:rsidR="00C33D59">
        <w:rPr>
          <w:rFonts w:ascii="Arial" w:hAnsi="Arial" w:cs="Arial"/>
          <w:sz w:val="24"/>
          <w:szCs w:val="24"/>
        </w:rPr>
        <w:t>group of officers</w:t>
      </w:r>
      <w:r w:rsidR="003D7F39">
        <w:rPr>
          <w:rFonts w:ascii="Arial" w:hAnsi="Arial" w:cs="Arial"/>
          <w:sz w:val="24"/>
          <w:szCs w:val="24"/>
        </w:rPr>
        <w:t xml:space="preserve"> came to his house, he stated that he was not aware</w:t>
      </w:r>
      <w:r w:rsidR="00C33D59">
        <w:rPr>
          <w:rFonts w:ascii="Arial" w:hAnsi="Arial" w:cs="Arial"/>
          <w:sz w:val="24"/>
          <w:szCs w:val="24"/>
        </w:rPr>
        <w:t xml:space="preserve">.  He suggested that he </w:t>
      </w:r>
      <w:r w:rsidR="003D7F39">
        <w:rPr>
          <w:rFonts w:ascii="Arial" w:hAnsi="Arial" w:cs="Arial"/>
          <w:sz w:val="24"/>
          <w:szCs w:val="24"/>
        </w:rPr>
        <w:t xml:space="preserve">had been ill since 19 August 2024 and was at his </w:t>
      </w:r>
      <w:r w:rsidR="00C33D59">
        <w:rPr>
          <w:rFonts w:ascii="Arial" w:hAnsi="Arial" w:cs="Arial"/>
          <w:sz w:val="24"/>
          <w:szCs w:val="24"/>
        </w:rPr>
        <w:t>place</w:t>
      </w:r>
      <w:r w:rsidR="003D7F39">
        <w:rPr>
          <w:rFonts w:ascii="Arial" w:hAnsi="Arial" w:cs="Arial"/>
          <w:sz w:val="24"/>
          <w:szCs w:val="24"/>
        </w:rPr>
        <w:t xml:space="preserve">.  He stated that it was only on 23 August 2024 when he felt better that he went to give a declaration to the police that his mobile phone was lost, and he took a memo to purchase another sim card with the same number as his existing one.  He did not agree </w:t>
      </w:r>
      <w:r w:rsidR="009C159D">
        <w:rPr>
          <w:rFonts w:ascii="Arial" w:hAnsi="Arial" w:cs="Arial"/>
          <w:sz w:val="24"/>
          <w:szCs w:val="24"/>
        </w:rPr>
        <w:t xml:space="preserve">when it was put to him that the Respondent considers that it cannot reintegrate him in his employment. </w:t>
      </w:r>
    </w:p>
    <w:p w14:paraId="6D722E7F" w14:textId="0632A9F8" w:rsidR="00A1018B" w:rsidRDefault="00132C9E" w:rsidP="00A1018B">
      <w:pPr>
        <w:jc w:val="both"/>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Ramano</w:t>
      </w:r>
      <w:proofErr w:type="spellEnd"/>
      <w:r>
        <w:rPr>
          <w:rFonts w:ascii="Arial" w:hAnsi="Arial" w:cs="Arial"/>
          <w:sz w:val="24"/>
          <w:szCs w:val="24"/>
        </w:rPr>
        <w:t>, a S</w:t>
      </w:r>
      <w:r w:rsidR="009C159D">
        <w:rPr>
          <w:rFonts w:ascii="Arial" w:hAnsi="Arial" w:cs="Arial"/>
          <w:sz w:val="24"/>
          <w:szCs w:val="24"/>
        </w:rPr>
        <w:t xml:space="preserve">ecurity </w:t>
      </w:r>
      <w:r>
        <w:rPr>
          <w:rFonts w:ascii="Arial" w:hAnsi="Arial" w:cs="Arial"/>
          <w:sz w:val="24"/>
          <w:szCs w:val="24"/>
        </w:rPr>
        <w:t>Manager,</w:t>
      </w:r>
      <w:r w:rsidR="009C159D">
        <w:rPr>
          <w:rFonts w:ascii="Arial" w:hAnsi="Arial" w:cs="Arial"/>
          <w:sz w:val="24"/>
          <w:szCs w:val="24"/>
        </w:rPr>
        <w:t xml:space="preserve"> then </w:t>
      </w:r>
      <w:proofErr w:type="spellStart"/>
      <w:r w:rsidR="009C159D">
        <w:rPr>
          <w:rFonts w:ascii="Arial" w:hAnsi="Arial" w:cs="Arial"/>
          <w:sz w:val="24"/>
          <w:szCs w:val="24"/>
        </w:rPr>
        <w:t>deponed</w:t>
      </w:r>
      <w:proofErr w:type="spellEnd"/>
      <w:r w:rsidR="009C159D">
        <w:rPr>
          <w:rFonts w:ascii="Arial" w:hAnsi="Arial" w:cs="Arial"/>
          <w:sz w:val="24"/>
          <w:szCs w:val="24"/>
        </w:rPr>
        <w:t xml:space="preserve"> before the Tribunal and he stated that on 20 August 2024 he accompanied two officers of the HR department </w:t>
      </w:r>
      <w:r w:rsidR="00403C34">
        <w:rPr>
          <w:rFonts w:ascii="Arial" w:hAnsi="Arial" w:cs="Arial"/>
          <w:sz w:val="24"/>
          <w:szCs w:val="24"/>
        </w:rPr>
        <w:t xml:space="preserve">at </w:t>
      </w:r>
      <w:proofErr w:type="spellStart"/>
      <w:r w:rsidR="00403C34">
        <w:rPr>
          <w:rFonts w:ascii="Arial" w:hAnsi="Arial" w:cs="Arial"/>
          <w:sz w:val="24"/>
          <w:szCs w:val="24"/>
        </w:rPr>
        <w:t>Mahebourg</w:t>
      </w:r>
      <w:proofErr w:type="spellEnd"/>
      <w:r w:rsidR="00403C34">
        <w:rPr>
          <w:rFonts w:ascii="Arial" w:hAnsi="Arial" w:cs="Arial"/>
          <w:sz w:val="24"/>
          <w:szCs w:val="24"/>
        </w:rPr>
        <w:t xml:space="preserve"> at the place of residence of </w:t>
      </w:r>
      <w:r w:rsidR="006837A4">
        <w:rPr>
          <w:rFonts w:ascii="Arial" w:hAnsi="Arial" w:cs="Arial"/>
          <w:sz w:val="24"/>
          <w:szCs w:val="24"/>
        </w:rPr>
        <w:t xml:space="preserve">the </w:t>
      </w:r>
      <w:r w:rsidR="00403C34">
        <w:rPr>
          <w:rFonts w:ascii="Arial" w:hAnsi="Arial" w:cs="Arial"/>
          <w:sz w:val="24"/>
          <w:szCs w:val="24"/>
        </w:rPr>
        <w:t xml:space="preserve">Complainant.  He conceded that he did not know where </w:t>
      </w:r>
      <w:r w:rsidR="006729A9">
        <w:rPr>
          <w:rFonts w:ascii="Arial" w:hAnsi="Arial" w:cs="Arial"/>
          <w:sz w:val="24"/>
          <w:szCs w:val="24"/>
        </w:rPr>
        <w:t xml:space="preserve">the </w:t>
      </w:r>
      <w:r w:rsidR="00403C34">
        <w:rPr>
          <w:rFonts w:ascii="Arial" w:hAnsi="Arial" w:cs="Arial"/>
          <w:sz w:val="24"/>
          <w:szCs w:val="24"/>
        </w:rPr>
        <w:t>Complainant resided.  However, he suggested that as a</w:t>
      </w:r>
      <w:r w:rsidR="007E0EDA">
        <w:rPr>
          <w:rFonts w:ascii="Arial" w:hAnsi="Arial" w:cs="Arial"/>
          <w:sz w:val="24"/>
          <w:szCs w:val="24"/>
        </w:rPr>
        <w:t>n ex-police</w:t>
      </w:r>
      <w:r w:rsidR="00403C34">
        <w:rPr>
          <w:rFonts w:ascii="Arial" w:hAnsi="Arial" w:cs="Arial"/>
          <w:sz w:val="24"/>
          <w:szCs w:val="24"/>
        </w:rPr>
        <w:t xml:space="preserve"> officer he knew </w:t>
      </w:r>
      <w:proofErr w:type="spellStart"/>
      <w:r w:rsidR="00403C34">
        <w:rPr>
          <w:rFonts w:ascii="Arial" w:hAnsi="Arial" w:cs="Arial"/>
          <w:sz w:val="24"/>
          <w:szCs w:val="24"/>
        </w:rPr>
        <w:t>Mahebourg</w:t>
      </w:r>
      <w:proofErr w:type="spellEnd"/>
      <w:r w:rsidR="00403C34">
        <w:rPr>
          <w:rFonts w:ascii="Arial" w:hAnsi="Arial" w:cs="Arial"/>
          <w:sz w:val="24"/>
          <w:szCs w:val="24"/>
        </w:rPr>
        <w:t xml:space="preserve"> and the </w:t>
      </w:r>
      <w:r w:rsidR="006837A4">
        <w:rPr>
          <w:rFonts w:ascii="Arial" w:hAnsi="Arial" w:cs="Arial"/>
          <w:sz w:val="24"/>
          <w:szCs w:val="24"/>
        </w:rPr>
        <w:t>“</w:t>
      </w:r>
      <w:proofErr w:type="spellStart"/>
      <w:r w:rsidR="00403C34">
        <w:rPr>
          <w:rFonts w:ascii="Arial" w:hAnsi="Arial" w:cs="Arial"/>
          <w:sz w:val="24"/>
          <w:szCs w:val="24"/>
        </w:rPr>
        <w:t>Chetty</w:t>
      </w:r>
      <w:proofErr w:type="spellEnd"/>
      <w:r w:rsidR="006837A4">
        <w:rPr>
          <w:rFonts w:ascii="Arial" w:hAnsi="Arial" w:cs="Arial"/>
          <w:sz w:val="24"/>
          <w:szCs w:val="24"/>
        </w:rPr>
        <w:t>”</w:t>
      </w:r>
      <w:r w:rsidR="00403C34">
        <w:rPr>
          <w:rFonts w:ascii="Arial" w:hAnsi="Arial" w:cs="Arial"/>
          <w:sz w:val="24"/>
          <w:szCs w:val="24"/>
        </w:rPr>
        <w:t xml:space="preserve"> family well and that he knew “</w:t>
      </w:r>
      <w:proofErr w:type="spellStart"/>
      <w:r w:rsidR="00403C34">
        <w:rPr>
          <w:rFonts w:ascii="Arial" w:hAnsi="Arial" w:cs="Arial"/>
          <w:sz w:val="24"/>
          <w:szCs w:val="24"/>
        </w:rPr>
        <w:t>ki</w:t>
      </w:r>
      <w:proofErr w:type="spellEnd"/>
      <w:r w:rsidR="00403C34">
        <w:rPr>
          <w:rFonts w:ascii="Arial" w:hAnsi="Arial" w:cs="Arial"/>
          <w:sz w:val="24"/>
          <w:szCs w:val="24"/>
        </w:rPr>
        <w:t xml:space="preserve"> </w:t>
      </w:r>
      <w:proofErr w:type="spellStart"/>
      <w:r w:rsidR="00403C34">
        <w:rPr>
          <w:rFonts w:ascii="Arial" w:hAnsi="Arial" w:cs="Arial"/>
          <w:sz w:val="24"/>
          <w:szCs w:val="24"/>
        </w:rPr>
        <w:t>tous</w:t>
      </w:r>
      <w:proofErr w:type="spellEnd"/>
      <w:r w:rsidR="00403C34">
        <w:rPr>
          <w:rFonts w:ascii="Arial" w:hAnsi="Arial" w:cs="Arial"/>
          <w:sz w:val="24"/>
          <w:szCs w:val="24"/>
        </w:rPr>
        <w:t xml:space="preserve"> </w:t>
      </w:r>
      <w:proofErr w:type="spellStart"/>
      <w:r w:rsidR="00403C34">
        <w:rPr>
          <w:rFonts w:ascii="Arial" w:hAnsi="Arial" w:cs="Arial"/>
          <w:sz w:val="24"/>
          <w:szCs w:val="24"/>
        </w:rPr>
        <w:t>bann</w:t>
      </w:r>
      <w:proofErr w:type="spellEnd"/>
      <w:r w:rsidR="00403C34">
        <w:rPr>
          <w:rFonts w:ascii="Arial" w:hAnsi="Arial" w:cs="Arial"/>
          <w:sz w:val="24"/>
          <w:szCs w:val="24"/>
        </w:rPr>
        <w:t xml:space="preserve"> </w:t>
      </w:r>
      <w:proofErr w:type="spellStart"/>
      <w:r w:rsidR="00403C34">
        <w:rPr>
          <w:rFonts w:ascii="Arial" w:hAnsi="Arial" w:cs="Arial"/>
          <w:sz w:val="24"/>
          <w:szCs w:val="24"/>
        </w:rPr>
        <w:t>Chetty</w:t>
      </w:r>
      <w:proofErr w:type="spellEnd"/>
      <w:r w:rsidR="00403C34">
        <w:rPr>
          <w:rFonts w:ascii="Arial" w:hAnsi="Arial" w:cs="Arial"/>
          <w:sz w:val="24"/>
          <w:szCs w:val="24"/>
        </w:rPr>
        <w:t xml:space="preserve"> </w:t>
      </w:r>
      <w:proofErr w:type="spellStart"/>
      <w:r w:rsidR="00403C34">
        <w:rPr>
          <w:rFonts w:ascii="Arial" w:hAnsi="Arial" w:cs="Arial"/>
          <w:sz w:val="24"/>
          <w:szCs w:val="24"/>
        </w:rPr>
        <w:t>habite</w:t>
      </w:r>
      <w:proofErr w:type="spellEnd"/>
      <w:r w:rsidR="00403C34">
        <w:rPr>
          <w:rFonts w:ascii="Arial" w:hAnsi="Arial" w:cs="Arial"/>
          <w:sz w:val="24"/>
          <w:szCs w:val="24"/>
        </w:rPr>
        <w:t xml:space="preserve"> la bas.”  </w:t>
      </w:r>
      <w:r w:rsidR="007E0EDA">
        <w:rPr>
          <w:rFonts w:ascii="Arial" w:hAnsi="Arial" w:cs="Arial"/>
          <w:sz w:val="24"/>
          <w:szCs w:val="24"/>
        </w:rPr>
        <w:t xml:space="preserve">Eventually, he saw a car which, according to him, was the </w:t>
      </w:r>
      <w:r w:rsidR="007F4F13">
        <w:rPr>
          <w:rFonts w:ascii="Arial" w:hAnsi="Arial" w:cs="Arial"/>
          <w:sz w:val="24"/>
          <w:szCs w:val="24"/>
        </w:rPr>
        <w:t xml:space="preserve">same </w:t>
      </w:r>
      <w:r w:rsidR="007E0EDA">
        <w:rPr>
          <w:rFonts w:ascii="Arial" w:hAnsi="Arial" w:cs="Arial"/>
          <w:sz w:val="24"/>
          <w:szCs w:val="24"/>
        </w:rPr>
        <w:t xml:space="preserve">car in which </w:t>
      </w:r>
      <w:r w:rsidR="007E0EDA">
        <w:rPr>
          <w:rFonts w:ascii="Arial" w:hAnsi="Arial" w:cs="Arial"/>
          <w:sz w:val="24"/>
          <w:szCs w:val="24"/>
        </w:rPr>
        <w:lastRenderedPageBreak/>
        <w:t xml:space="preserve">he used to see </w:t>
      </w:r>
      <w:r w:rsidR="006837A4">
        <w:rPr>
          <w:rFonts w:ascii="Arial" w:hAnsi="Arial" w:cs="Arial"/>
          <w:sz w:val="24"/>
          <w:szCs w:val="24"/>
        </w:rPr>
        <w:t xml:space="preserve">the </w:t>
      </w:r>
      <w:r w:rsidR="007E0EDA">
        <w:rPr>
          <w:rFonts w:ascii="Arial" w:hAnsi="Arial" w:cs="Arial"/>
          <w:sz w:val="24"/>
          <w:szCs w:val="24"/>
        </w:rPr>
        <w:t xml:space="preserve">Complainant </w:t>
      </w:r>
      <w:r w:rsidR="006837A4">
        <w:rPr>
          <w:rFonts w:ascii="Arial" w:hAnsi="Arial" w:cs="Arial"/>
          <w:sz w:val="24"/>
          <w:szCs w:val="24"/>
        </w:rPr>
        <w:t xml:space="preserve">come </w:t>
      </w:r>
      <w:r w:rsidR="007E0EDA">
        <w:rPr>
          <w:rFonts w:ascii="Arial" w:hAnsi="Arial" w:cs="Arial"/>
          <w:sz w:val="24"/>
          <w:szCs w:val="24"/>
        </w:rPr>
        <w:t xml:space="preserve">to work.  He knocked at the door where the car was parked but nobody answered.  One of the ladies with him then phoned Complainant but there was still no answer.  They then went to </w:t>
      </w:r>
      <w:proofErr w:type="spellStart"/>
      <w:r w:rsidR="007E0EDA">
        <w:rPr>
          <w:rFonts w:ascii="Arial" w:hAnsi="Arial" w:cs="Arial"/>
          <w:sz w:val="24"/>
          <w:szCs w:val="24"/>
        </w:rPr>
        <w:t>Mahebourg</w:t>
      </w:r>
      <w:proofErr w:type="spellEnd"/>
      <w:r w:rsidR="007E0EDA">
        <w:rPr>
          <w:rFonts w:ascii="Arial" w:hAnsi="Arial" w:cs="Arial"/>
          <w:sz w:val="24"/>
          <w:szCs w:val="24"/>
        </w:rPr>
        <w:t xml:space="preserve"> post office </w:t>
      </w:r>
      <w:r w:rsidR="00E813C3">
        <w:rPr>
          <w:rFonts w:ascii="Arial" w:hAnsi="Arial" w:cs="Arial"/>
          <w:sz w:val="24"/>
          <w:szCs w:val="24"/>
        </w:rPr>
        <w:t xml:space="preserve">and one of the ladies went to post the letter addressed to </w:t>
      </w:r>
      <w:r w:rsidR="006837A4">
        <w:rPr>
          <w:rFonts w:ascii="Arial" w:hAnsi="Arial" w:cs="Arial"/>
          <w:sz w:val="24"/>
          <w:szCs w:val="24"/>
        </w:rPr>
        <w:t xml:space="preserve">the </w:t>
      </w:r>
      <w:r w:rsidR="00E813C3">
        <w:rPr>
          <w:rFonts w:ascii="Arial" w:hAnsi="Arial" w:cs="Arial"/>
          <w:sz w:val="24"/>
          <w:szCs w:val="24"/>
        </w:rPr>
        <w:t xml:space="preserve">Complainant.  On 22 August 2024, he again went there at Rue des Mares, </w:t>
      </w:r>
      <w:proofErr w:type="spellStart"/>
      <w:r w:rsidR="00E813C3">
        <w:rPr>
          <w:rFonts w:ascii="Arial" w:hAnsi="Arial" w:cs="Arial"/>
          <w:sz w:val="24"/>
          <w:szCs w:val="24"/>
        </w:rPr>
        <w:t>Mahebourg</w:t>
      </w:r>
      <w:proofErr w:type="spellEnd"/>
      <w:r w:rsidR="00E813C3">
        <w:rPr>
          <w:rFonts w:ascii="Arial" w:hAnsi="Arial" w:cs="Arial"/>
          <w:sz w:val="24"/>
          <w:szCs w:val="24"/>
        </w:rPr>
        <w:t xml:space="preserve"> and this time Chef</w:t>
      </w:r>
      <w:r w:rsidR="007E0EDA">
        <w:rPr>
          <w:rFonts w:ascii="Arial" w:hAnsi="Arial" w:cs="Arial"/>
          <w:sz w:val="24"/>
          <w:szCs w:val="24"/>
        </w:rPr>
        <w:t xml:space="preserve"> </w:t>
      </w:r>
      <w:r w:rsidR="00E813C3">
        <w:rPr>
          <w:rFonts w:ascii="Arial" w:hAnsi="Arial" w:cs="Arial"/>
          <w:sz w:val="24"/>
          <w:szCs w:val="24"/>
        </w:rPr>
        <w:t>Ruben was with him.</w:t>
      </w:r>
      <w:r w:rsidR="007E0EDA">
        <w:rPr>
          <w:rFonts w:ascii="Arial" w:hAnsi="Arial" w:cs="Arial"/>
          <w:sz w:val="24"/>
          <w:szCs w:val="24"/>
        </w:rPr>
        <w:t xml:space="preserve"> </w:t>
      </w:r>
      <w:r w:rsidR="00403C34">
        <w:rPr>
          <w:rFonts w:ascii="Arial" w:hAnsi="Arial" w:cs="Arial"/>
          <w:sz w:val="24"/>
          <w:szCs w:val="24"/>
        </w:rPr>
        <w:t xml:space="preserve"> </w:t>
      </w:r>
      <w:r w:rsidR="00E813C3">
        <w:rPr>
          <w:rFonts w:ascii="Arial" w:hAnsi="Arial" w:cs="Arial"/>
          <w:sz w:val="24"/>
          <w:szCs w:val="24"/>
        </w:rPr>
        <w:t xml:space="preserve">The latter knew where Complainant resided, and it was </w:t>
      </w:r>
      <w:r w:rsidR="006837A4">
        <w:rPr>
          <w:rFonts w:ascii="Arial" w:hAnsi="Arial" w:cs="Arial"/>
          <w:sz w:val="24"/>
          <w:szCs w:val="24"/>
        </w:rPr>
        <w:t xml:space="preserve">indeed </w:t>
      </w:r>
      <w:r w:rsidR="00E813C3">
        <w:rPr>
          <w:rFonts w:ascii="Arial" w:hAnsi="Arial" w:cs="Arial"/>
          <w:sz w:val="24"/>
          <w:szCs w:val="24"/>
        </w:rPr>
        <w:t>the same house where he had knocked at the door the first time.  They knocked at the door, waited for quite some time and even phoned Complainant but there was still no answer.</w:t>
      </w:r>
      <w:r w:rsidR="00403C34">
        <w:rPr>
          <w:rFonts w:ascii="Arial" w:hAnsi="Arial" w:cs="Arial"/>
          <w:sz w:val="24"/>
          <w:szCs w:val="24"/>
        </w:rPr>
        <w:t xml:space="preserve"> </w:t>
      </w:r>
      <w:r w:rsidR="00E813C3">
        <w:rPr>
          <w:rFonts w:ascii="Arial" w:hAnsi="Arial" w:cs="Arial"/>
          <w:sz w:val="24"/>
          <w:szCs w:val="24"/>
        </w:rPr>
        <w:t xml:space="preserve">    </w:t>
      </w:r>
      <w:r w:rsidR="009C159D">
        <w:rPr>
          <w:rFonts w:ascii="Arial" w:hAnsi="Arial" w:cs="Arial"/>
          <w:sz w:val="24"/>
          <w:szCs w:val="24"/>
        </w:rPr>
        <w:t xml:space="preserve"> </w:t>
      </w:r>
      <w:r w:rsidR="003D7F39">
        <w:rPr>
          <w:rFonts w:ascii="Arial" w:hAnsi="Arial" w:cs="Arial"/>
          <w:sz w:val="24"/>
          <w:szCs w:val="24"/>
        </w:rPr>
        <w:t xml:space="preserve">  </w:t>
      </w:r>
    </w:p>
    <w:p w14:paraId="506EA922" w14:textId="0F8DEE5B" w:rsidR="00A1018B" w:rsidRDefault="00E813C3" w:rsidP="00A1018B">
      <w:pPr>
        <w:jc w:val="both"/>
        <w:rPr>
          <w:rFonts w:ascii="Arial" w:hAnsi="Arial" w:cs="Arial"/>
          <w:sz w:val="24"/>
          <w:szCs w:val="24"/>
        </w:rPr>
      </w:pPr>
      <w:r>
        <w:rPr>
          <w:rFonts w:ascii="Arial" w:hAnsi="Arial" w:cs="Arial"/>
          <w:sz w:val="24"/>
          <w:szCs w:val="24"/>
        </w:rPr>
        <w:t xml:space="preserve">In cross-examination, the security officer </w:t>
      </w:r>
      <w:r w:rsidR="00526166">
        <w:rPr>
          <w:rFonts w:ascii="Arial" w:hAnsi="Arial" w:cs="Arial"/>
          <w:sz w:val="24"/>
          <w:szCs w:val="24"/>
        </w:rPr>
        <w:t xml:space="preserve">stated </w:t>
      </w:r>
      <w:r>
        <w:rPr>
          <w:rFonts w:ascii="Arial" w:hAnsi="Arial" w:cs="Arial"/>
          <w:sz w:val="24"/>
          <w:szCs w:val="24"/>
        </w:rPr>
        <w:t xml:space="preserve">that it was only Chef Ruben </w:t>
      </w:r>
      <w:r w:rsidR="00526166">
        <w:rPr>
          <w:rFonts w:ascii="Arial" w:hAnsi="Arial" w:cs="Arial"/>
          <w:sz w:val="24"/>
          <w:szCs w:val="24"/>
        </w:rPr>
        <w:t xml:space="preserve">who confirmed that the house was indeed the house of </w:t>
      </w:r>
      <w:r w:rsidR="006837A4">
        <w:rPr>
          <w:rFonts w:ascii="Arial" w:hAnsi="Arial" w:cs="Arial"/>
          <w:sz w:val="24"/>
          <w:szCs w:val="24"/>
        </w:rPr>
        <w:t xml:space="preserve">the </w:t>
      </w:r>
      <w:r w:rsidR="00526166">
        <w:rPr>
          <w:rFonts w:ascii="Arial" w:hAnsi="Arial" w:cs="Arial"/>
          <w:sz w:val="24"/>
          <w:szCs w:val="24"/>
        </w:rPr>
        <w:t xml:space="preserve">Complainant. He did not meet </w:t>
      </w:r>
      <w:r w:rsidR="006837A4">
        <w:rPr>
          <w:rFonts w:ascii="Arial" w:hAnsi="Arial" w:cs="Arial"/>
          <w:sz w:val="24"/>
          <w:szCs w:val="24"/>
        </w:rPr>
        <w:t xml:space="preserve">the </w:t>
      </w:r>
      <w:r w:rsidR="00526166">
        <w:rPr>
          <w:rFonts w:ascii="Arial" w:hAnsi="Arial" w:cs="Arial"/>
          <w:sz w:val="24"/>
          <w:szCs w:val="24"/>
        </w:rPr>
        <w:t xml:space="preserve">Complainant on that day and did not remit any letter to the latter.  </w:t>
      </w:r>
    </w:p>
    <w:p w14:paraId="357BBAEA" w14:textId="4F2FF46A" w:rsidR="009467A9" w:rsidRDefault="00526166" w:rsidP="00A1018B">
      <w:pPr>
        <w:jc w:val="both"/>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Gopaul</w:t>
      </w:r>
      <w:proofErr w:type="spellEnd"/>
      <w:r>
        <w:rPr>
          <w:rFonts w:ascii="Arial" w:hAnsi="Arial" w:cs="Arial"/>
          <w:sz w:val="24"/>
          <w:szCs w:val="24"/>
        </w:rPr>
        <w:t xml:space="preserve">, a Junior Sous-Chef </w:t>
      </w:r>
      <w:proofErr w:type="spellStart"/>
      <w:r>
        <w:rPr>
          <w:rFonts w:ascii="Arial" w:hAnsi="Arial" w:cs="Arial"/>
          <w:sz w:val="24"/>
          <w:szCs w:val="24"/>
        </w:rPr>
        <w:t>deponed</w:t>
      </w:r>
      <w:proofErr w:type="spellEnd"/>
      <w:r>
        <w:rPr>
          <w:rFonts w:ascii="Arial" w:hAnsi="Arial" w:cs="Arial"/>
          <w:sz w:val="24"/>
          <w:szCs w:val="24"/>
        </w:rPr>
        <w:t xml:space="preserve"> at another sitting of the Tribunal and he stated that </w:t>
      </w:r>
      <w:r w:rsidR="001B35B9">
        <w:rPr>
          <w:rFonts w:ascii="Arial" w:hAnsi="Arial" w:cs="Arial"/>
          <w:sz w:val="24"/>
          <w:szCs w:val="24"/>
        </w:rPr>
        <w:t xml:space="preserve">on 22 July 2024 at around 9.30 – 10.00 </w:t>
      </w:r>
      <w:proofErr w:type="spellStart"/>
      <w:r w:rsidR="001B35B9">
        <w:rPr>
          <w:rFonts w:ascii="Arial" w:hAnsi="Arial" w:cs="Arial"/>
          <w:sz w:val="24"/>
          <w:szCs w:val="24"/>
        </w:rPr>
        <w:t>hrs</w:t>
      </w:r>
      <w:proofErr w:type="spellEnd"/>
      <w:r w:rsidR="001B35B9">
        <w:rPr>
          <w:rFonts w:ascii="Arial" w:hAnsi="Arial" w:cs="Arial"/>
          <w:sz w:val="24"/>
          <w:szCs w:val="24"/>
        </w:rPr>
        <w:t xml:space="preserve"> there were about six to seven staff members in the kitchen.  He stated that </w:t>
      </w:r>
      <w:proofErr w:type="spellStart"/>
      <w:r w:rsidR="001B35B9">
        <w:rPr>
          <w:rFonts w:ascii="Arial" w:hAnsi="Arial" w:cs="Arial"/>
          <w:sz w:val="24"/>
          <w:szCs w:val="24"/>
        </w:rPr>
        <w:t>Mr</w:t>
      </w:r>
      <w:proofErr w:type="spellEnd"/>
      <w:r w:rsidR="001B35B9">
        <w:rPr>
          <w:rFonts w:ascii="Arial" w:hAnsi="Arial" w:cs="Arial"/>
          <w:sz w:val="24"/>
          <w:szCs w:val="24"/>
        </w:rPr>
        <w:t xml:space="preserve"> </w:t>
      </w:r>
      <w:proofErr w:type="spellStart"/>
      <w:r w:rsidR="001B35B9">
        <w:rPr>
          <w:rFonts w:ascii="Arial" w:hAnsi="Arial" w:cs="Arial"/>
          <w:sz w:val="24"/>
          <w:szCs w:val="24"/>
        </w:rPr>
        <w:t>Mukhood</w:t>
      </w:r>
      <w:proofErr w:type="spellEnd"/>
      <w:r w:rsidR="001B35B9">
        <w:rPr>
          <w:rFonts w:ascii="Arial" w:hAnsi="Arial" w:cs="Arial"/>
          <w:sz w:val="24"/>
          <w:szCs w:val="24"/>
        </w:rPr>
        <w:t xml:space="preserve"> had already done his ‘</w:t>
      </w:r>
      <w:proofErr w:type="spellStart"/>
      <w:r w:rsidR="001B35B9">
        <w:rPr>
          <w:rFonts w:ascii="Arial" w:hAnsi="Arial" w:cs="Arial"/>
          <w:sz w:val="24"/>
          <w:szCs w:val="24"/>
        </w:rPr>
        <w:t>mise</w:t>
      </w:r>
      <w:proofErr w:type="spellEnd"/>
      <w:r w:rsidR="001B35B9">
        <w:rPr>
          <w:rFonts w:ascii="Arial" w:hAnsi="Arial" w:cs="Arial"/>
          <w:sz w:val="24"/>
          <w:szCs w:val="24"/>
        </w:rPr>
        <w:t xml:space="preserve"> </w:t>
      </w:r>
      <w:proofErr w:type="spellStart"/>
      <w:r w:rsidR="001B35B9">
        <w:rPr>
          <w:rFonts w:ascii="Arial" w:hAnsi="Arial" w:cs="Arial"/>
          <w:sz w:val="24"/>
          <w:szCs w:val="24"/>
        </w:rPr>
        <w:t>en</w:t>
      </w:r>
      <w:proofErr w:type="spellEnd"/>
      <w:r w:rsidR="001B35B9">
        <w:rPr>
          <w:rFonts w:ascii="Arial" w:hAnsi="Arial" w:cs="Arial"/>
          <w:sz w:val="24"/>
          <w:szCs w:val="24"/>
        </w:rPr>
        <w:t xml:space="preserve"> place’ and </w:t>
      </w:r>
      <w:r w:rsidR="006837A4">
        <w:rPr>
          <w:rFonts w:ascii="Arial" w:hAnsi="Arial" w:cs="Arial"/>
          <w:sz w:val="24"/>
          <w:szCs w:val="24"/>
        </w:rPr>
        <w:t xml:space="preserve">the </w:t>
      </w:r>
      <w:r w:rsidR="001B35B9">
        <w:rPr>
          <w:rFonts w:ascii="Arial" w:hAnsi="Arial" w:cs="Arial"/>
          <w:sz w:val="24"/>
          <w:szCs w:val="24"/>
        </w:rPr>
        <w:t xml:space="preserve">Complainant came and took a </w:t>
      </w:r>
      <w:r w:rsidR="00937FB9">
        <w:rPr>
          <w:rFonts w:ascii="Arial" w:hAnsi="Arial" w:cs="Arial"/>
          <w:sz w:val="24"/>
          <w:szCs w:val="24"/>
        </w:rPr>
        <w:t xml:space="preserve">“louche” (ladle).  </w:t>
      </w:r>
      <w:proofErr w:type="spellStart"/>
      <w:r w:rsidR="00937FB9">
        <w:rPr>
          <w:rFonts w:ascii="Arial" w:hAnsi="Arial" w:cs="Arial"/>
          <w:sz w:val="24"/>
          <w:szCs w:val="24"/>
        </w:rPr>
        <w:t>Mr</w:t>
      </w:r>
      <w:proofErr w:type="spellEnd"/>
      <w:r w:rsidR="00937FB9">
        <w:rPr>
          <w:rFonts w:ascii="Arial" w:hAnsi="Arial" w:cs="Arial"/>
          <w:sz w:val="24"/>
          <w:szCs w:val="24"/>
        </w:rPr>
        <w:t xml:space="preserve"> </w:t>
      </w:r>
      <w:proofErr w:type="spellStart"/>
      <w:r w:rsidR="00937FB9">
        <w:rPr>
          <w:rFonts w:ascii="Arial" w:hAnsi="Arial" w:cs="Arial"/>
          <w:sz w:val="24"/>
          <w:szCs w:val="24"/>
        </w:rPr>
        <w:t>Mukhood</w:t>
      </w:r>
      <w:proofErr w:type="spellEnd"/>
      <w:r w:rsidR="00937FB9">
        <w:rPr>
          <w:rFonts w:ascii="Arial" w:hAnsi="Arial" w:cs="Arial"/>
          <w:sz w:val="24"/>
          <w:szCs w:val="24"/>
        </w:rPr>
        <w:t xml:space="preserve"> then told him “</w:t>
      </w:r>
      <w:proofErr w:type="spellStart"/>
      <w:r w:rsidR="00937FB9">
        <w:rPr>
          <w:rFonts w:ascii="Arial" w:hAnsi="Arial" w:cs="Arial"/>
          <w:sz w:val="24"/>
          <w:szCs w:val="24"/>
        </w:rPr>
        <w:t>kan</w:t>
      </w:r>
      <w:proofErr w:type="spellEnd"/>
      <w:r w:rsidR="00937FB9">
        <w:rPr>
          <w:rFonts w:ascii="Arial" w:hAnsi="Arial" w:cs="Arial"/>
          <w:sz w:val="24"/>
          <w:szCs w:val="24"/>
        </w:rPr>
        <w:t xml:space="preserve"> to </w:t>
      </w:r>
      <w:proofErr w:type="spellStart"/>
      <w:r w:rsidR="00937FB9">
        <w:rPr>
          <w:rFonts w:ascii="Arial" w:hAnsi="Arial" w:cs="Arial"/>
          <w:sz w:val="24"/>
          <w:szCs w:val="24"/>
        </w:rPr>
        <w:t>fini</w:t>
      </w:r>
      <w:proofErr w:type="spellEnd"/>
      <w:r w:rsidR="00937FB9">
        <w:rPr>
          <w:rFonts w:ascii="Arial" w:hAnsi="Arial" w:cs="Arial"/>
          <w:sz w:val="24"/>
          <w:szCs w:val="24"/>
        </w:rPr>
        <w:t xml:space="preserve"> </w:t>
      </w:r>
      <w:proofErr w:type="spellStart"/>
      <w:r w:rsidR="00937FB9">
        <w:rPr>
          <w:rFonts w:ascii="Arial" w:hAnsi="Arial" w:cs="Arial"/>
          <w:sz w:val="24"/>
          <w:szCs w:val="24"/>
        </w:rPr>
        <w:t>servi</w:t>
      </w:r>
      <w:proofErr w:type="spellEnd"/>
      <w:r w:rsidR="00937FB9">
        <w:rPr>
          <w:rFonts w:ascii="Arial" w:hAnsi="Arial" w:cs="Arial"/>
          <w:sz w:val="24"/>
          <w:szCs w:val="24"/>
        </w:rPr>
        <w:t xml:space="preserve"> louche la to </w:t>
      </w:r>
      <w:proofErr w:type="spellStart"/>
      <w:r w:rsidR="00937FB9">
        <w:rPr>
          <w:rFonts w:ascii="Arial" w:hAnsi="Arial" w:cs="Arial"/>
          <w:sz w:val="24"/>
          <w:szCs w:val="24"/>
        </w:rPr>
        <w:t>mette</w:t>
      </w:r>
      <w:proofErr w:type="spellEnd"/>
      <w:r w:rsidR="00937FB9">
        <w:rPr>
          <w:rFonts w:ascii="Arial" w:hAnsi="Arial" w:cs="Arial"/>
          <w:sz w:val="24"/>
          <w:szCs w:val="24"/>
        </w:rPr>
        <w:t xml:space="preserve"> li </w:t>
      </w:r>
      <w:proofErr w:type="spellStart"/>
      <w:r w:rsidR="00937FB9">
        <w:rPr>
          <w:rFonts w:ascii="Arial" w:hAnsi="Arial" w:cs="Arial"/>
          <w:sz w:val="24"/>
          <w:szCs w:val="24"/>
        </w:rPr>
        <w:t>dans</w:t>
      </w:r>
      <w:proofErr w:type="spellEnd"/>
      <w:r w:rsidR="00937FB9">
        <w:rPr>
          <w:rFonts w:ascii="Arial" w:hAnsi="Arial" w:cs="Arial"/>
          <w:sz w:val="24"/>
          <w:szCs w:val="24"/>
        </w:rPr>
        <w:t xml:space="preserve"> so place”.  He stated that </w:t>
      </w:r>
      <w:proofErr w:type="spellStart"/>
      <w:r w:rsidR="00937FB9">
        <w:rPr>
          <w:rFonts w:ascii="Arial" w:hAnsi="Arial" w:cs="Arial"/>
          <w:sz w:val="24"/>
          <w:szCs w:val="24"/>
        </w:rPr>
        <w:t>Mr</w:t>
      </w:r>
      <w:proofErr w:type="spellEnd"/>
      <w:r w:rsidR="00937FB9">
        <w:rPr>
          <w:rFonts w:ascii="Arial" w:hAnsi="Arial" w:cs="Arial"/>
          <w:sz w:val="24"/>
          <w:szCs w:val="24"/>
        </w:rPr>
        <w:t xml:space="preserve"> </w:t>
      </w:r>
      <w:proofErr w:type="spellStart"/>
      <w:r w:rsidR="00937FB9">
        <w:rPr>
          <w:rFonts w:ascii="Arial" w:hAnsi="Arial" w:cs="Arial"/>
          <w:sz w:val="24"/>
          <w:szCs w:val="24"/>
        </w:rPr>
        <w:t>Mukhood</w:t>
      </w:r>
      <w:proofErr w:type="spellEnd"/>
      <w:r w:rsidR="00937FB9">
        <w:rPr>
          <w:rFonts w:ascii="Arial" w:hAnsi="Arial" w:cs="Arial"/>
          <w:sz w:val="24"/>
          <w:szCs w:val="24"/>
        </w:rPr>
        <w:t xml:space="preserve"> normally speaks with a loud voice </w:t>
      </w:r>
      <w:r w:rsidR="00734F0B">
        <w:rPr>
          <w:rFonts w:ascii="Arial" w:hAnsi="Arial" w:cs="Arial"/>
          <w:sz w:val="24"/>
          <w:szCs w:val="24"/>
        </w:rPr>
        <w:t xml:space="preserve">and that when he told </w:t>
      </w:r>
      <w:r w:rsidR="006837A4">
        <w:rPr>
          <w:rFonts w:ascii="Arial" w:hAnsi="Arial" w:cs="Arial"/>
          <w:sz w:val="24"/>
          <w:szCs w:val="24"/>
        </w:rPr>
        <w:t xml:space="preserve">the </w:t>
      </w:r>
      <w:r w:rsidR="00734F0B">
        <w:rPr>
          <w:rFonts w:ascii="Arial" w:hAnsi="Arial" w:cs="Arial"/>
          <w:sz w:val="24"/>
          <w:szCs w:val="24"/>
        </w:rPr>
        <w:t xml:space="preserve">Complainant this, the latter apparently did not like the manner in which </w:t>
      </w:r>
      <w:proofErr w:type="spellStart"/>
      <w:r w:rsidR="00734F0B">
        <w:rPr>
          <w:rFonts w:ascii="Arial" w:hAnsi="Arial" w:cs="Arial"/>
          <w:sz w:val="24"/>
          <w:szCs w:val="24"/>
        </w:rPr>
        <w:t>Mr</w:t>
      </w:r>
      <w:proofErr w:type="spellEnd"/>
      <w:r w:rsidR="00734F0B">
        <w:rPr>
          <w:rFonts w:ascii="Arial" w:hAnsi="Arial" w:cs="Arial"/>
          <w:sz w:val="24"/>
          <w:szCs w:val="24"/>
        </w:rPr>
        <w:t xml:space="preserve"> </w:t>
      </w:r>
      <w:proofErr w:type="spellStart"/>
      <w:r w:rsidR="00734F0B">
        <w:rPr>
          <w:rFonts w:ascii="Arial" w:hAnsi="Arial" w:cs="Arial"/>
          <w:sz w:val="24"/>
          <w:szCs w:val="24"/>
        </w:rPr>
        <w:t>Mukhood</w:t>
      </w:r>
      <w:proofErr w:type="spellEnd"/>
      <w:r w:rsidR="00734F0B">
        <w:rPr>
          <w:rFonts w:ascii="Arial" w:hAnsi="Arial" w:cs="Arial"/>
          <w:sz w:val="24"/>
          <w:szCs w:val="24"/>
        </w:rPr>
        <w:t xml:space="preserve"> had spoken to him.  He stated that the tone of voice used by the Complainant was not normal and that action had to be taken against such a type of </w:t>
      </w:r>
      <w:proofErr w:type="spellStart"/>
      <w:r w:rsidR="00734F0B">
        <w:rPr>
          <w:rFonts w:ascii="Arial" w:hAnsi="Arial" w:cs="Arial"/>
          <w:sz w:val="24"/>
          <w:szCs w:val="24"/>
        </w:rPr>
        <w:t>behaviour</w:t>
      </w:r>
      <w:proofErr w:type="spellEnd"/>
      <w:r w:rsidR="00734F0B">
        <w:rPr>
          <w:rFonts w:ascii="Arial" w:hAnsi="Arial" w:cs="Arial"/>
          <w:sz w:val="24"/>
          <w:szCs w:val="24"/>
        </w:rPr>
        <w:t xml:space="preserve">.  In cross-examination, he agreed that </w:t>
      </w:r>
      <w:proofErr w:type="spellStart"/>
      <w:r w:rsidR="00734F0B">
        <w:rPr>
          <w:rFonts w:ascii="Arial" w:hAnsi="Arial" w:cs="Arial"/>
          <w:sz w:val="24"/>
          <w:szCs w:val="24"/>
        </w:rPr>
        <w:t>Mr</w:t>
      </w:r>
      <w:proofErr w:type="spellEnd"/>
      <w:r w:rsidR="00734F0B">
        <w:rPr>
          <w:rFonts w:ascii="Arial" w:hAnsi="Arial" w:cs="Arial"/>
          <w:sz w:val="24"/>
          <w:szCs w:val="24"/>
        </w:rPr>
        <w:t xml:space="preserve"> </w:t>
      </w:r>
      <w:proofErr w:type="spellStart"/>
      <w:r w:rsidR="00734F0B">
        <w:rPr>
          <w:rFonts w:ascii="Arial" w:hAnsi="Arial" w:cs="Arial"/>
          <w:sz w:val="24"/>
          <w:szCs w:val="24"/>
        </w:rPr>
        <w:t>Mukhood</w:t>
      </w:r>
      <w:proofErr w:type="spellEnd"/>
      <w:r w:rsidR="00734F0B">
        <w:rPr>
          <w:rFonts w:ascii="Arial" w:hAnsi="Arial" w:cs="Arial"/>
          <w:sz w:val="24"/>
          <w:szCs w:val="24"/>
        </w:rPr>
        <w:t xml:space="preserve"> was taking </w:t>
      </w:r>
      <w:r w:rsidR="006837A4">
        <w:rPr>
          <w:rFonts w:ascii="Arial" w:hAnsi="Arial" w:cs="Arial"/>
          <w:sz w:val="24"/>
          <w:szCs w:val="24"/>
        </w:rPr>
        <w:t>loudly,</w:t>
      </w:r>
      <w:r w:rsidR="00734F0B">
        <w:rPr>
          <w:rFonts w:ascii="Arial" w:hAnsi="Arial" w:cs="Arial"/>
          <w:sz w:val="24"/>
          <w:szCs w:val="24"/>
        </w:rPr>
        <w:t xml:space="preserve"> and that </w:t>
      </w:r>
      <w:r w:rsidR="006837A4">
        <w:rPr>
          <w:rFonts w:ascii="Arial" w:hAnsi="Arial" w:cs="Arial"/>
          <w:sz w:val="24"/>
          <w:szCs w:val="24"/>
        </w:rPr>
        <w:t xml:space="preserve">the </w:t>
      </w:r>
      <w:r w:rsidR="00734F0B">
        <w:rPr>
          <w:rFonts w:ascii="Arial" w:hAnsi="Arial" w:cs="Arial"/>
          <w:sz w:val="24"/>
          <w:szCs w:val="24"/>
        </w:rPr>
        <w:t xml:space="preserve">Complainant did not appreciate same.  He agreed that before the disciplinary committee he did not mention the exact words which </w:t>
      </w:r>
      <w:r w:rsidR="006837A4">
        <w:rPr>
          <w:rFonts w:ascii="Arial" w:hAnsi="Arial" w:cs="Arial"/>
          <w:sz w:val="24"/>
          <w:szCs w:val="24"/>
        </w:rPr>
        <w:t xml:space="preserve">the </w:t>
      </w:r>
      <w:r w:rsidR="00734F0B">
        <w:rPr>
          <w:rFonts w:ascii="Arial" w:hAnsi="Arial" w:cs="Arial"/>
          <w:sz w:val="24"/>
          <w:szCs w:val="24"/>
        </w:rPr>
        <w:t xml:space="preserve">Complainant </w:t>
      </w:r>
      <w:r w:rsidR="006837A4">
        <w:rPr>
          <w:rFonts w:ascii="Arial" w:hAnsi="Arial" w:cs="Arial"/>
          <w:sz w:val="24"/>
          <w:szCs w:val="24"/>
        </w:rPr>
        <w:t xml:space="preserve">had </w:t>
      </w:r>
      <w:r w:rsidR="00734F0B">
        <w:rPr>
          <w:rFonts w:ascii="Arial" w:hAnsi="Arial" w:cs="Arial"/>
          <w:sz w:val="24"/>
          <w:szCs w:val="24"/>
        </w:rPr>
        <w:t xml:space="preserve">told </w:t>
      </w:r>
      <w:proofErr w:type="spellStart"/>
      <w:r w:rsidR="00734F0B">
        <w:rPr>
          <w:rFonts w:ascii="Arial" w:hAnsi="Arial" w:cs="Arial"/>
          <w:sz w:val="24"/>
          <w:szCs w:val="24"/>
        </w:rPr>
        <w:t>Mr</w:t>
      </w:r>
      <w:proofErr w:type="spellEnd"/>
      <w:r w:rsidR="00734F0B">
        <w:rPr>
          <w:rFonts w:ascii="Arial" w:hAnsi="Arial" w:cs="Arial"/>
          <w:sz w:val="24"/>
          <w:szCs w:val="24"/>
        </w:rPr>
        <w:t xml:space="preserve"> </w:t>
      </w:r>
      <w:proofErr w:type="spellStart"/>
      <w:r w:rsidR="00734F0B">
        <w:rPr>
          <w:rFonts w:ascii="Arial" w:hAnsi="Arial" w:cs="Arial"/>
          <w:sz w:val="24"/>
          <w:szCs w:val="24"/>
        </w:rPr>
        <w:t>Mukhood</w:t>
      </w:r>
      <w:proofErr w:type="spellEnd"/>
      <w:r w:rsidR="00734F0B">
        <w:rPr>
          <w:rFonts w:ascii="Arial" w:hAnsi="Arial" w:cs="Arial"/>
          <w:sz w:val="24"/>
          <w:szCs w:val="24"/>
        </w:rPr>
        <w:t xml:space="preserve">.  He agreed </w:t>
      </w:r>
      <w:r w:rsidR="009467A9">
        <w:rPr>
          <w:rFonts w:ascii="Arial" w:hAnsi="Arial" w:cs="Arial"/>
          <w:sz w:val="24"/>
          <w:szCs w:val="24"/>
        </w:rPr>
        <w:t xml:space="preserve">that he did not refer to any humiliation which </w:t>
      </w:r>
      <w:proofErr w:type="spellStart"/>
      <w:r w:rsidR="009467A9">
        <w:rPr>
          <w:rFonts w:ascii="Arial" w:hAnsi="Arial" w:cs="Arial"/>
          <w:sz w:val="24"/>
          <w:szCs w:val="24"/>
        </w:rPr>
        <w:t>Mr</w:t>
      </w:r>
      <w:proofErr w:type="spellEnd"/>
      <w:r w:rsidR="009467A9">
        <w:rPr>
          <w:rFonts w:ascii="Arial" w:hAnsi="Arial" w:cs="Arial"/>
          <w:sz w:val="24"/>
          <w:szCs w:val="24"/>
        </w:rPr>
        <w:t xml:space="preserve"> </w:t>
      </w:r>
      <w:proofErr w:type="spellStart"/>
      <w:r w:rsidR="009467A9">
        <w:rPr>
          <w:rFonts w:ascii="Arial" w:hAnsi="Arial" w:cs="Arial"/>
          <w:sz w:val="24"/>
          <w:szCs w:val="24"/>
        </w:rPr>
        <w:t>Mukhood</w:t>
      </w:r>
      <w:proofErr w:type="spellEnd"/>
      <w:r w:rsidR="009467A9">
        <w:rPr>
          <w:rFonts w:ascii="Arial" w:hAnsi="Arial" w:cs="Arial"/>
          <w:sz w:val="24"/>
          <w:szCs w:val="24"/>
        </w:rPr>
        <w:t xml:space="preserve"> may have suffered nor to </w:t>
      </w:r>
      <w:r w:rsidR="006837A4">
        <w:rPr>
          <w:rFonts w:ascii="Arial" w:hAnsi="Arial" w:cs="Arial"/>
          <w:sz w:val="24"/>
          <w:szCs w:val="24"/>
        </w:rPr>
        <w:t xml:space="preserve">the </w:t>
      </w:r>
      <w:r w:rsidR="009467A9">
        <w:rPr>
          <w:rFonts w:ascii="Arial" w:hAnsi="Arial" w:cs="Arial"/>
          <w:sz w:val="24"/>
          <w:szCs w:val="24"/>
        </w:rPr>
        <w:t>Complainant insult</w:t>
      </w:r>
      <w:r w:rsidR="006837A4">
        <w:rPr>
          <w:rFonts w:ascii="Arial" w:hAnsi="Arial" w:cs="Arial"/>
          <w:sz w:val="24"/>
          <w:szCs w:val="24"/>
        </w:rPr>
        <w:t>ing the latter</w:t>
      </w:r>
      <w:r w:rsidR="009467A9">
        <w:rPr>
          <w:rFonts w:ascii="Arial" w:hAnsi="Arial" w:cs="Arial"/>
          <w:sz w:val="24"/>
          <w:szCs w:val="24"/>
        </w:rPr>
        <w:t xml:space="preserve">.  </w:t>
      </w:r>
    </w:p>
    <w:p w14:paraId="527E747E" w14:textId="6B8F7A31" w:rsidR="0070339D" w:rsidRDefault="009467A9" w:rsidP="00A1018B">
      <w:pPr>
        <w:jc w:val="both"/>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Mukhood</w:t>
      </w:r>
      <w:proofErr w:type="spellEnd"/>
      <w:r w:rsidR="00DF5BC5">
        <w:rPr>
          <w:rFonts w:ascii="Arial" w:hAnsi="Arial" w:cs="Arial"/>
          <w:sz w:val="24"/>
          <w:szCs w:val="24"/>
        </w:rPr>
        <w:t xml:space="preserve">, a ‘Chef de </w:t>
      </w:r>
      <w:proofErr w:type="spellStart"/>
      <w:r w:rsidR="00DF5BC5">
        <w:rPr>
          <w:rFonts w:ascii="Arial" w:hAnsi="Arial" w:cs="Arial"/>
          <w:sz w:val="24"/>
          <w:szCs w:val="24"/>
        </w:rPr>
        <w:t>Partie</w:t>
      </w:r>
      <w:proofErr w:type="spellEnd"/>
      <w:r w:rsidR="00DF5BC5">
        <w:rPr>
          <w:rFonts w:ascii="Arial" w:hAnsi="Arial" w:cs="Arial"/>
          <w:sz w:val="24"/>
          <w:szCs w:val="24"/>
        </w:rPr>
        <w:t>’</w:t>
      </w:r>
      <w:r>
        <w:rPr>
          <w:rFonts w:ascii="Arial" w:hAnsi="Arial" w:cs="Arial"/>
          <w:sz w:val="24"/>
          <w:szCs w:val="24"/>
        </w:rPr>
        <w:t xml:space="preserve"> then </w:t>
      </w:r>
      <w:proofErr w:type="spellStart"/>
      <w:r>
        <w:rPr>
          <w:rFonts w:ascii="Arial" w:hAnsi="Arial" w:cs="Arial"/>
          <w:sz w:val="24"/>
          <w:szCs w:val="24"/>
        </w:rPr>
        <w:t>deponed</w:t>
      </w:r>
      <w:proofErr w:type="spellEnd"/>
      <w:r>
        <w:rPr>
          <w:rFonts w:ascii="Arial" w:hAnsi="Arial" w:cs="Arial"/>
          <w:sz w:val="24"/>
          <w:szCs w:val="24"/>
        </w:rPr>
        <w:t xml:space="preserve"> before the Tribunal and he stated that on 22 July 2024 he told the Complainant who was in the kitchen “</w:t>
      </w:r>
      <w:proofErr w:type="spellStart"/>
      <w:r>
        <w:rPr>
          <w:rFonts w:ascii="Arial" w:hAnsi="Arial" w:cs="Arial"/>
          <w:sz w:val="24"/>
          <w:szCs w:val="24"/>
        </w:rPr>
        <w:t>kan</w:t>
      </w:r>
      <w:proofErr w:type="spellEnd"/>
      <w:r>
        <w:rPr>
          <w:rFonts w:ascii="Arial" w:hAnsi="Arial" w:cs="Arial"/>
          <w:sz w:val="24"/>
          <w:szCs w:val="24"/>
        </w:rPr>
        <w:t xml:space="preserve"> to </w:t>
      </w:r>
      <w:proofErr w:type="spellStart"/>
      <w:r>
        <w:rPr>
          <w:rFonts w:ascii="Arial" w:hAnsi="Arial" w:cs="Arial"/>
          <w:sz w:val="24"/>
          <w:szCs w:val="24"/>
        </w:rPr>
        <w:t>fini</w:t>
      </w:r>
      <w:proofErr w:type="spellEnd"/>
      <w:r>
        <w:rPr>
          <w:rFonts w:ascii="Arial" w:hAnsi="Arial" w:cs="Arial"/>
          <w:sz w:val="24"/>
          <w:szCs w:val="24"/>
        </w:rPr>
        <w:t xml:space="preserve"> </w:t>
      </w:r>
      <w:proofErr w:type="spellStart"/>
      <w:r>
        <w:rPr>
          <w:rFonts w:ascii="Arial" w:hAnsi="Arial" w:cs="Arial"/>
          <w:sz w:val="24"/>
          <w:szCs w:val="24"/>
        </w:rPr>
        <w:t>servi</w:t>
      </w:r>
      <w:proofErr w:type="spellEnd"/>
      <w:r>
        <w:rPr>
          <w:rFonts w:ascii="Arial" w:hAnsi="Arial" w:cs="Arial"/>
          <w:sz w:val="24"/>
          <w:szCs w:val="24"/>
        </w:rPr>
        <w:t xml:space="preserve">, to </w:t>
      </w:r>
      <w:proofErr w:type="spellStart"/>
      <w:r>
        <w:rPr>
          <w:rFonts w:ascii="Arial" w:hAnsi="Arial" w:cs="Arial"/>
          <w:sz w:val="24"/>
          <w:szCs w:val="24"/>
        </w:rPr>
        <w:t>garde</w:t>
      </w:r>
      <w:proofErr w:type="spellEnd"/>
      <w:r>
        <w:rPr>
          <w:rFonts w:ascii="Arial" w:hAnsi="Arial" w:cs="Arial"/>
          <w:sz w:val="24"/>
          <w:szCs w:val="24"/>
        </w:rPr>
        <w:t xml:space="preserve"> li </w:t>
      </w:r>
      <w:proofErr w:type="spellStart"/>
      <w:r>
        <w:rPr>
          <w:rFonts w:ascii="Arial" w:hAnsi="Arial" w:cs="Arial"/>
          <w:sz w:val="24"/>
          <w:szCs w:val="24"/>
        </w:rPr>
        <w:t>dans</w:t>
      </w:r>
      <w:proofErr w:type="spellEnd"/>
      <w:r>
        <w:rPr>
          <w:rFonts w:ascii="Arial" w:hAnsi="Arial" w:cs="Arial"/>
          <w:sz w:val="24"/>
          <w:szCs w:val="24"/>
        </w:rPr>
        <w:t xml:space="preserve"> so place”.  He stated that he was referring to the kitchen equipment</w:t>
      </w:r>
      <w:r w:rsidR="00131C64">
        <w:rPr>
          <w:rFonts w:ascii="Arial" w:hAnsi="Arial" w:cs="Arial"/>
          <w:sz w:val="24"/>
          <w:szCs w:val="24"/>
        </w:rPr>
        <w:t>.  He stated that the Complainant started to shout at him and told him “pas pou</w:t>
      </w:r>
      <w:r w:rsidR="004E3172">
        <w:rPr>
          <w:rFonts w:ascii="Arial" w:hAnsi="Arial" w:cs="Arial"/>
          <w:sz w:val="24"/>
          <w:szCs w:val="24"/>
        </w:rPr>
        <w:t>r</w:t>
      </w:r>
      <w:r w:rsidR="00131C64">
        <w:rPr>
          <w:rFonts w:ascii="Arial" w:hAnsi="Arial" w:cs="Arial"/>
          <w:sz w:val="24"/>
          <w:szCs w:val="24"/>
        </w:rPr>
        <w:t xml:space="preserve"> </w:t>
      </w:r>
      <w:proofErr w:type="spellStart"/>
      <w:r w:rsidR="00131C64">
        <w:rPr>
          <w:rFonts w:ascii="Arial" w:hAnsi="Arial" w:cs="Arial"/>
          <w:sz w:val="24"/>
          <w:szCs w:val="24"/>
        </w:rPr>
        <w:t>toi</w:t>
      </w:r>
      <w:proofErr w:type="spellEnd"/>
      <w:r w:rsidR="00131C64">
        <w:rPr>
          <w:rFonts w:ascii="Arial" w:hAnsi="Arial" w:cs="Arial"/>
          <w:sz w:val="24"/>
          <w:szCs w:val="24"/>
        </w:rPr>
        <w:t xml:space="preserve"> </w:t>
      </w:r>
      <w:proofErr w:type="spellStart"/>
      <w:r w:rsidR="00131C64">
        <w:rPr>
          <w:rFonts w:cs="Calibri"/>
          <w:sz w:val="24"/>
          <w:szCs w:val="24"/>
        </w:rPr>
        <w:t>ç</w:t>
      </w:r>
      <w:r w:rsidR="00131C64">
        <w:rPr>
          <w:rFonts w:ascii="Arial" w:hAnsi="Arial" w:cs="Arial"/>
          <w:sz w:val="24"/>
          <w:szCs w:val="24"/>
        </w:rPr>
        <w:t>a</w:t>
      </w:r>
      <w:proofErr w:type="spellEnd"/>
      <w:r w:rsidR="00725D81">
        <w:rPr>
          <w:rFonts w:ascii="Arial" w:hAnsi="Arial" w:cs="Arial"/>
          <w:sz w:val="24"/>
          <w:szCs w:val="24"/>
        </w:rPr>
        <w:t>” and that</w:t>
      </w:r>
      <w:r w:rsidR="00131C64">
        <w:rPr>
          <w:rFonts w:ascii="Arial" w:hAnsi="Arial" w:cs="Arial"/>
          <w:sz w:val="24"/>
          <w:szCs w:val="24"/>
        </w:rPr>
        <w:t xml:space="preserve"> </w:t>
      </w:r>
      <w:r w:rsidR="00725D81">
        <w:rPr>
          <w:rFonts w:ascii="Arial" w:hAnsi="Arial" w:cs="Arial"/>
          <w:sz w:val="24"/>
          <w:szCs w:val="24"/>
        </w:rPr>
        <w:t>“</w:t>
      </w:r>
      <w:r w:rsidR="00131C64">
        <w:rPr>
          <w:rFonts w:ascii="Arial" w:hAnsi="Arial" w:cs="Arial"/>
          <w:sz w:val="24"/>
          <w:szCs w:val="24"/>
        </w:rPr>
        <w:t xml:space="preserve">li </w:t>
      </w:r>
      <w:proofErr w:type="spellStart"/>
      <w:r w:rsidR="00131C64">
        <w:rPr>
          <w:rFonts w:ascii="Arial" w:hAnsi="Arial" w:cs="Arial"/>
          <w:sz w:val="24"/>
          <w:szCs w:val="24"/>
        </w:rPr>
        <w:t>en</w:t>
      </w:r>
      <w:proofErr w:type="spellEnd"/>
      <w:r w:rsidR="00131C64">
        <w:rPr>
          <w:rFonts w:ascii="Arial" w:hAnsi="Arial" w:cs="Arial"/>
          <w:sz w:val="24"/>
          <w:szCs w:val="24"/>
        </w:rPr>
        <w:t xml:space="preserve"> droit </w:t>
      </w:r>
      <w:proofErr w:type="spellStart"/>
      <w:r w:rsidR="00131C64">
        <w:rPr>
          <w:rFonts w:ascii="Arial" w:hAnsi="Arial" w:cs="Arial"/>
          <w:sz w:val="24"/>
          <w:szCs w:val="24"/>
        </w:rPr>
        <w:t>servi</w:t>
      </w:r>
      <w:proofErr w:type="spellEnd"/>
      <w:r w:rsidR="00131C64">
        <w:rPr>
          <w:rFonts w:ascii="Arial" w:hAnsi="Arial" w:cs="Arial"/>
          <w:sz w:val="24"/>
          <w:szCs w:val="24"/>
        </w:rPr>
        <w:t>”.  He stated that the Complainant was not happy about what he had said to the latter and told him in an aggressive manner “</w:t>
      </w:r>
      <w:proofErr w:type="spellStart"/>
      <w:r w:rsidR="00131C64">
        <w:rPr>
          <w:rFonts w:ascii="Arial" w:hAnsi="Arial" w:cs="Arial"/>
          <w:sz w:val="24"/>
          <w:szCs w:val="24"/>
        </w:rPr>
        <w:t>guetter</w:t>
      </w:r>
      <w:proofErr w:type="spellEnd"/>
      <w:r w:rsidR="00131C64">
        <w:rPr>
          <w:rFonts w:ascii="Arial" w:hAnsi="Arial" w:cs="Arial"/>
          <w:sz w:val="24"/>
          <w:szCs w:val="24"/>
        </w:rPr>
        <w:t xml:space="preserve"> </w:t>
      </w:r>
      <w:proofErr w:type="spellStart"/>
      <w:r w:rsidR="00131C64">
        <w:rPr>
          <w:rFonts w:ascii="Arial" w:hAnsi="Arial" w:cs="Arial"/>
          <w:sz w:val="24"/>
          <w:szCs w:val="24"/>
        </w:rPr>
        <w:t>ki</w:t>
      </w:r>
      <w:proofErr w:type="spellEnd"/>
      <w:r w:rsidR="00131C64">
        <w:rPr>
          <w:rFonts w:ascii="Arial" w:hAnsi="Arial" w:cs="Arial"/>
          <w:sz w:val="24"/>
          <w:szCs w:val="24"/>
        </w:rPr>
        <w:t xml:space="preserve"> to pour faire, </w:t>
      </w:r>
      <w:proofErr w:type="spellStart"/>
      <w:r w:rsidR="00131C64">
        <w:rPr>
          <w:rFonts w:ascii="Arial" w:hAnsi="Arial" w:cs="Arial"/>
          <w:sz w:val="24"/>
          <w:szCs w:val="24"/>
        </w:rPr>
        <w:t>lors</w:t>
      </w:r>
      <w:proofErr w:type="spellEnd"/>
      <w:r w:rsidR="00131C64">
        <w:rPr>
          <w:rFonts w:ascii="Arial" w:hAnsi="Arial" w:cs="Arial"/>
          <w:sz w:val="24"/>
          <w:szCs w:val="24"/>
        </w:rPr>
        <w:t xml:space="preserve"> </w:t>
      </w:r>
      <w:proofErr w:type="spellStart"/>
      <w:r w:rsidR="00131C64">
        <w:rPr>
          <w:rFonts w:ascii="Arial" w:hAnsi="Arial" w:cs="Arial"/>
          <w:sz w:val="24"/>
          <w:szCs w:val="24"/>
        </w:rPr>
        <w:t>enn</w:t>
      </w:r>
      <w:proofErr w:type="spellEnd"/>
      <w:r w:rsidR="00131C64">
        <w:rPr>
          <w:rFonts w:ascii="Arial" w:hAnsi="Arial" w:cs="Arial"/>
          <w:sz w:val="24"/>
          <w:szCs w:val="24"/>
        </w:rPr>
        <w:t xml:space="preserve"> ton </w:t>
      </w:r>
      <w:proofErr w:type="spellStart"/>
      <w:r w:rsidR="00131C64">
        <w:rPr>
          <w:rFonts w:ascii="Arial" w:hAnsi="Arial" w:cs="Arial"/>
          <w:sz w:val="24"/>
          <w:szCs w:val="24"/>
        </w:rPr>
        <w:t>coumadire</w:t>
      </w:r>
      <w:proofErr w:type="spellEnd"/>
      <w:r w:rsidR="00131C64">
        <w:rPr>
          <w:rFonts w:ascii="Arial" w:hAnsi="Arial" w:cs="Arial"/>
          <w:sz w:val="24"/>
          <w:szCs w:val="24"/>
        </w:rPr>
        <w:t xml:space="preserve"> </w:t>
      </w:r>
      <w:proofErr w:type="spellStart"/>
      <w:r w:rsidR="00131C64">
        <w:rPr>
          <w:rFonts w:ascii="Arial" w:hAnsi="Arial" w:cs="Arial"/>
          <w:sz w:val="24"/>
          <w:szCs w:val="24"/>
        </w:rPr>
        <w:t>excit</w:t>
      </w:r>
      <w:r w:rsidR="004E3172">
        <w:rPr>
          <w:rFonts w:ascii="Arial" w:hAnsi="Arial" w:cs="Arial"/>
          <w:sz w:val="24"/>
          <w:szCs w:val="24"/>
        </w:rPr>
        <w:t>é</w:t>
      </w:r>
      <w:proofErr w:type="spellEnd"/>
      <w:r w:rsidR="00131C64">
        <w:rPr>
          <w:rFonts w:ascii="Arial" w:hAnsi="Arial" w:cs="Arial"/>
          <w:sz w:val="24"/>
          <w:szCs w:val="24"/>
        </w:rPr>
        <w:t xml:space="preserve">.”  He suggested that he was shocked and afraid since nobody had talked with him like that before.  He stated that the Complainant had a spatula in his hand and was talking in an aggressive manner.  </w:t>
      </w:r>
      <w:r w:rsidR="0070339D">
        <w:rPr>
          <w:rFonts w:ascii="Arial" w:hAnsi="Arial" w:cs="Arial"/>
          <w:sz w:val="24"/>
          <w:szCs w:val="24"/>
        </w:rPr>
        <w:t>He averred that the General Manager</w:t>
      </w:r>
      <w:r w:rsidR="00131C64">
        <w:rPr>
          <w:rFonts w:ascii="Arial" w:hAnsi="Arial" w:cs="Arial"/>
          <w:sz w:val="24"/>
          <w:szCs w:val="24"/>
        </w:rPr>
        <w:t xml:space="preserve"> </w:t>
      </w:r>
      <w:r w:rsidR="0070339D">
        <w:rPr>
          <w:rFonts w:ascii="Arial" w:hAnsi="Arial" w:cs="Arial"/>
          <w:sz w:val="24"/>
          <w:szCs w:val="24"/>
        </w:rPr>
        <w:t xml:space="preserve">was walking in the corridor, and he came in and talked with the Complainant.  The Complainant then calmed down.  </w:t>
      </w:r>
    </w:p>
    <w:p w14:paraId="04ABB0E7" w14:textId="3FDF9133" w:rsidR="00A90F25" w:rsidRDefault="0070339D" w:rsidP="00A1018B">
      <w:pPr>
        <w:jc w:val="both"/>
        <w:rPr>
          <w:rFonts w:ascii="Arial" w:hAnsi="Arial" w:cs="Arial"/>
          <w:sz w:val="24"/>
          <w:szCs w:val="24"/>
        </w:rPr>
      </w:pPr>
      <w:r>
        <w:rPr>
          <w:rFonts w:ascii="Arial" w:hAnsi="Arial" w:cs="Arial"/>
          <w:sz w:val="24"/>
          <w:szCs w:val="24"/>
        </w:rPr>
        <w:t xml:space="preserve">In cross-examination, </w:t>
      </w:r>
      <w:r w:rsidR="00A64EEF">
        <w:rPr>
          <w:rFonts w:ascii="Arial" w:hAnsi="Arial" w:cs="Arial"/>
          <w:sz w:val="24"/>
          <w:szCs w:val="24"/>
        </w:rPr>
        <w:t xml:space="preserve">he agreed that in </w:t>
      </w:r>
      <w:r w:rsidR="004E3172">
        <w:rPr>
          <w:rFonts w:ascii="Arial" w:hAnsi="Arial" w:cs="Arial"/>
          <w:sz w:val="24"/>
          <w:szCs w:val="24"/>
        </w:rPr>
        <w:t>the</w:t>
      </w:r>
      <w:r w:rsidR="00A64EEF">
        <w:rPr>
          <w:rFonts w:ascii="Arial" w:hAnsi="Arial" w:cs="Arial"/>
          <w:sz w:val="24"/>
          <w:szCs w:val="24"/>
        </w:rPr>
        <w:t xml:space="preserve"> statement he </w:t>
      </w:r>
      <w:r w:rsidR="004E3172">
        <w:rPr>
          <w:rFonts w:ascii="Arial" w:hAnsi="Arial" w:cs="Arial"/>
          <w:sz w:val="24"/>
          <w:szCs w:val="24"/>
        </w:rPr>
        <w:t xml:space="preserve">had </w:t>
      </w:r>
      <w:r w:rsidR="00A64EEF">
        <w:rPr>
          <w:rFonts w:ascii="Arial" w:hAnsi="Arial" w:cs="Arial"/>
          <w:sz w:val="24"/>
          <w:szCs w:val="24"/>
        </w:rPr>
        <w:t>g</w:t>
      </w:r>
      <w:r w:rsidR="004E3172">
        <w:rPr>
          <w:rFonts w:ascii="Arial" w:hAnsi="Arial" w:cs="Arial"/>
          <w:sz w:val="24"/>
          <w:szCs w:val="24"/>
        </w:rPr>
        <w:t>iven</w:t>
      </w:r>
      <w:r w:rsidR="00A64EEF">
        <w:rPr>
          <w:rFonts w:ascii="Arial" w:hAnsi="Arial" w:cs="Arial"/>
          <w:sz w:val="24"/>
          <w:szCs w:val="24"/>
        </w:rPr>
        <w:t xml:space="preserve"> to </w:t>
      </w:r>
      <w:r w:rsidR="004E3172">
        <w:rPr>
          <w:rFonts w:ascii="Arial" w:hAnsi="Arial" w:cs="Arial"/>
          <w:sz w:val="24"/>
          <w:szCs w:val="24"/>
        </w:rPr>
        <w:t xml:space="preserve">the </w:t>
      </w:r>
      <w:r w:rsidR="00A64EEF">
        <w:rPr>
          <w:rFonts w:ascii="Arial" w:hAnsi="Arial" w:cs="Arial"/>
          <w:sz w:val="24"/>
          <w:szCs w:val="24"/>
        </w:rPr>
        <w:t xml:space="preserve">Respondent, he did not refer to being humiliated.  He suggested that </w:t>
      </w:r>
      <w:r w:rsidR="004E3172">
        <w:rPr>
          <w:rFonts w:ascii="Arial" w:hAnsi="Arial" w:cs="Arial"/>
          <w:sz w:val="24"/>
          <w:szCs w:val="24"/>
        </w:rPr>
        <w:t>when giving evidence before the disciplinary committee he had said that he was humiliated</w:t>
      </w:r>
      <w:r w:rsidR="00A64EEF">
        <w:rPr>
          <w:rFonts w:ascii="Arial" w:hAnsi="Arial" w:cs="Arial"/>
          <w:sz w:val="24"/>
          <w:szCs w:val="24"/>
        </w:rPr>
        <w:t xml:space="preserve">.  </w:t>
      </w:r>
      <w:r w:rsidR="00A90F25">
        <w:rPr>
          <w:rFonts w:ascii="Arial" w:hAnsi="Arial" w:cs="Arial"/>
          <w:sz w:val="24"/>
          <w:szCs w:val="24"/>
        </w:rPr>
        <w:t xml:space="preserve">After he </w:t>
      </w:r>
      <w:r w:rsidR="004E3172">
        <w:rPr>
          <w:rFonts w:ascii="Arial" w:hAnsi="Arial" w:cs="Arial"/>
          <w:sz w:val="24"/>
          <w:szCs w:val="24"/>
        </w:rPr>
        <w:t xml:space="preserve">had </w:t>
      </w:r>
      <w:r w:rsidR="00A90F25">
        <w:rPr>
          <w:rFonts w:ascii="Arial" w:hAnsi="Arial" w:cs="Arial"/>
          <w:sz w:val="24"/>
          <w:szCs w:val="24"/>
        </w:rPr>
        <w:t>g</w:t>
      </w:r>
      <w:r w:rsidR="004E3172">
        <w:rPr>
          <w:rFonts w:ascii="Arial" w:hAnsi="Arial" w:cs="Arial"/>
          <w:sz w:val="24"/>
          <w:szCs w:val="24"/>
        </w:rPr>
        <w:t>i</w:t>
      </w:r>
      <w:r w:rsidR="00A90F25">
        <w:rPr>
          <w:rFonts w:ascii="Arial" w:hAnsi="Arial" w:cs="Arial"/>
          <w:sz w:val="24"/>
          <w:szCs w:val="24"/>
        </w:rPr>
        <w:t>ve</w:t>
      </w:r>
      <w:r w:rsidR="004E3172">
        <w:rPr>
          <w:rFonts w:ascii="Arial" w:hAnsi="Arial" w:cs="Arial"/>
          <w:sz w:val="24"/>
          <w:szCs w:val="24"/>
        </w:rPr>
        <w:t>n</w:t>
      </w:r>
      <w:r w:rsidR="00A90F25">
        <w:rPr>
          <w:rFonts w:ascii="Arial" w:hAnsi="Arial" w:cs="Arial"/>
          <w:sz w:val="24"/>
          <w:szCs w:val="24"/>
        </w:rPr>
        <w:t xml:space="preserve"> his statement in relation to the incident, he returned to his place of work.  However, he </w:t>
      </w:r>
      <w:r w:rsidR="00A90F25">
        <w:rPr>
          <w:rFonts w:ascii="Arial" w:hAnsi="Arial" w:cs="Arial"/>
          <w:sz w:val="24"/>
          <w:szCs w:val="24"/>
        </w:rPr>
        <w:lastRenderedPageBreak/>
        <w:t>suggested that he felt disturbed by the incident.  He did not agree that he spoke in a loud voice.</w:t>
      </w:r>
    </w:p>
    <w:p w14:paraId="456D626A" w14:textId="2ABC1765" w:rsidR="004B371B" w:rsidRDefault="00610D6E" w:rsidP="00A1018B">
      <w:pPr>
        <w:jc w:val="both"/>
        <w:rPr>
          <w:rFonts w:ascii="Arial" w:hAnsi="Arial" w:cs="Arial"/>
          <w:sz w:val="24"/>
          <w:szCs w:val="24"/>
        </w:rPr>
      </w:pP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Ajoodah</w:t>
      </w:r>
      <w:proofErr w:type="spellEnd"/>
      <w:r>
        <w:rPr>
          <w:rFonts w:ascii="Arial" w:hAnsi="Arial" w:cs="Arial"/>
          <w:sz w:val="24"/>
          <w:szCs w:val="24"/>
        </w:rPr>
        <w:t>, a</w:t>
      </w:r>
      <w:r w:rsidR="00A90F25">
        <w:rPr>
          <w:rFonts w:ascii="Arial" w:hAnsi="Arial" w:cs="Arial"/>
          <w:sz w:val="24"/>
          <w:szCs w:val="24"/>
        </w:rPr>
        <w:t xml:space="preserve"> </w:t>
      </w:r>
      <w:r>
        <w:rPr>
          <w:rFonts w:ascii="Arial" w:hAnsi="Arial" w:cs="Arial"/>
          <w:sz w:val="24"/>
          <w:szCs w:val="24"/>
        </w:rPr>
        <w:t>Co</w:t>
      </w:r>
      <w:r w:rsidR="00A90F25">
        <w:rPr>
          <w:rFonts w:ascii="Arial" w:hAnsi="Arial" w:cs="Arial"/>
          <w:sz w:val="24"/>
          <w:szCs w:val="24"/>
        </w:rPr>
        <w:t xml:space="preserve">ok in the hot kitchen then </w:t>
      </w:r>
      <w:proofErr w:type="spellStart"/>
      <w:r w:rsidR="00A90F25">
        <w:rPr>
          <w:rFonts w:ascii="Arial" w:hAnsi="Arial" w:cs="Arial"/>
          <w:sz w:val="24"/>
          <w:szCs w:val="24"/>
        </w:rPr>
        <w:t>deponed</w:t>
      </w:r>
      <w:proofErr w:type="spellEnd"/>
      <w:r w:rsidR="00A90F25">
        <w:rPr>
          <w:rFonts w:ascii="Arial" w:hAnsi="Arial" w:cs="Arial"/>
          <w:sz w:val="24"/>
          <w:szCs w:val="24"/>
        </w:rPr>
        <w:t xml:space="preserve"> and he stated that on 22 July 2024 the Complainant was vis-à-vis him.  The latter went to take a </w:t>
      </w:r>
      <w:r w:rsidR="005F2D52">
        <w:rPr>
          <w:rFonts w:ascii="Arial" w:hAnsi="Arial" w:cs="Arial"/>
          <w:sz w:val="24"/>
          <w:szCs w:val="24"/>
        </w:rPr>
        <w:t>spatula,</w:t>
      </w:r>
      <w:r w:rsidR="00A90F25">
        <w:rPr>
          <w:rFonts w:ascii="Arial" w:hAnsi="Arial" w:cs="Arial"/>
          <w:sz w:val="24"/>
          <w:szCs w:val="24"/>
        </w:rPr>
        <w:t xml:space="preserve"> and the </w:t>
      </w:r>
      <w:r w:rsidR="00F729BE">
        <w:rPr>
          <w:rFonts w:ascii="Arial" w:hAnsi="Arial" w:cs="Arial"/>
          <w:sz w:val="24"/>
          <w:szCs w:val="24"/>
        </w:rPr>
        <w:t>“</w:t>
      </w:r>
      <w:r w:rsidR="005F2D52">
        <w:rPr>
          <w:rFonts w:ascii="Arial" w:hAnsi="Arial" w:cs="Arial"/>
          <w:sz w:val="24"/>
          <w:szCs w:val="24"/>
        </w:rPr>
        <w:t>c</w:t>
      </w:r>
      <w:r w:rsidR="00A90F25">
        <w:rPr>
          <w:rFonts w:ascii="Arial" w:hAnsi="Arial" w:cs="Arial"/>
          <w:sz w:val="24"/>
          <w:szCs w:val="24"/>
        </w:rPr>
        <w:t>hef</w:t>
      </w:r>
      <w:r w:rsidR="00F729BE">
        <w:rPr>
          <w:rFonts w:ascii="Arial" w:hAnsi="Arial" w:cs="Arial"/>
          <w:sz w:val="24"/>
          <w:szCs w:val="24"/>
        </w:rPr>
        <w:t>”</w:t>
      </w:r>
      <w:r w:rsidR="00A90F25">
        <w:rPr>
          <w:rFonts w:ascii="Arial" w:hAnsi="Arial" w:cs="Arial"/>
          <w:sz w:val="24"/>
          <w:szCs w:val="24"/>
        </w:rPr>
        <w:t xml:space="preserve"> there told him “</w:t>
      </w:r>
      <w:proofErr w:type="spellStart"/>
      <w:r w:rsidR="00A90F25">
        <w:rPr>
          <w:rFonts w:ascii="Arial" w:hAnsi="Arial" w:cs="Arial"/>
          <w:sz w:val="24"/>
          <w:szCs w:val="24"/>
        </w:rPr>
        <w:t>kan</w:t>
      </w:r>
      <w:proofErr w:type="spellEnd"/>
      <w:r w:rsidR="00A90F25">
        <w:rPr>
          <w:rFonts w:ascii="Arial" w:hAnsi="Arial" w:cs="Arial"/>
          <w:sz w:val="24"/>
          <w:szCs w:val="24"/>
        </w:rPr>
        <w:t xml:space="preserve"> to </w:t>
      </w:r>
      <w:proofErr w:type="spellStart"/>
      <w:r w:rsidR="00A90F25">
        <w:rPr>
          <w:rFonts w:ascii="Arial" w:hAnsi="Arial" w:cs="Arial"/>
          <w:sz w:val="24"/>
          <w:szCs w:val="24"/>
        </w:rPr>
        <w:t>fini</w:t>
      </w:r>
      <w:proofErr w:type="spellEnd"/>
      <w:r w:rsidR="00A90F25">
        <w:rPr>
          <w:rFonts w:ascii="Arial" w:hAnsi="Arial" w:cs="Arial"/>
          <w:sz w:val="24"/>
          <w:szCs w:val="24"/>
        </w:rPr>
        <w:t xml:space="preserve"> rend </w:t>
      </w:r>
      <w:proofErr w:type="spellStart"/>
      <w:r w:rsidR="00A90F25">
        <w:rPr>
          <w:rFonts w:ascii="Arial" w:hAnsi="Arial" w:cs="Arial"/>
          <w:sz w:val="24"/>
          <w:szCs w:val="24"/>
        </w:rPr>
        <w:t>enn</w:t>
      </w:r>
      <w:proofErr w:type="spellEnd"/>
      <w:r w:rsidR="00A90F25">
        <w:rPr>
          <w:rFonts w:ascii="Arial" w:hAnsi="Arial" w:cs="Arial"/>
          <w:sz w:val="24"/>
          <w:szCs w:val="24"/>
        </w:rPr>
        <w:t xml:space="preserve"> service </w:t>
      </w:r>
      <w:proofErr w:type="spellStart"/>
      <w:r w:rsidR="00A90F25">
        <w:rPr>
          <w:rFonts w:ascii="Arial" w:hAnsi="Arial" w:cs="Arial"/>
          <w:sz w:val="24"/>
          <w:szCs w:val="24"/>
        </w:rPr>
        <w:t>remette</w:t>
      </w:r>
      <w:proofErr w:type="spellEnd"/>
      <w:r w:rsidR="00A90F25">
        <w:rPr>
          <w:rFonts w:ascii="Arial" w:hAnsi="Arial" w:cs="Arial"/>
          <w:sz w:val="24"/>
          <w:szCs w:val="24"/>
        </w:rPr>
        <w:t xml:space="preserve"> li </w:t>
      </w:r>
      <w:proofErr w:type="spellStart"/>
      <w:r w:rsidR="00A90F25">
        <w:rPr>
          <w:rFonts w:ascii="Arial" w:hAnsi="Arial" w:cs="Arial"/>
          <w:sz w:val="24"/>
          <w:szCs w:val="24"/>
        </w:rPr>
        <w:t>dans</w:t>
      </w:r>
      <w:proofErr w:type="spellEnd"/>
      <w:r w:rsidR="00A90F25">
        <w:rPr>
          <w:rFonts w:ascii="Arial" w:hAnsi="Arial" w:cs="Arial"/>
          <w:sz w:val="24"/>
          <w:szCs w:val="24"/>
        </w:rPr>
        <w:t xml:space="preserve"> so place.” </w:t>
      </w:r>
      <w:r w:rsidR="004E3172">
        <w:rPr>
          <w:rFonts w:ascii="Arial" w:hAnsi="Arial" w:cs="Arial"/>
          <w:sz w:val="24"/>
          <w:szCs w:val="24"/>
        </w:rPr>
        <w:t xml:space="preserve"> </w:t>
      </w:r>
      <w:r w:rsidR="00A90F25">
        <w:rPr>
          <w:rFonts w:ascii="Arial" w:hAnsi="Arial" w:cs="Arial"/>
          <w:sz w:val="24"/>
          <w:szCs w:val="24"/>
        </w:rPr>
        <w:t xml:space="preserve">The Complainant </w:t>
      </w:r>
      <w:r w:rsidR="005F2D52">
        <w:rPr>
          <w:rFonts w:ascii="Arial" w:hAnsi="Arial" w:cs="Arial"/>
          <w:sz w:val="24"/>
          <w:szCs w:val="24"/>
        </w:rPr>
        <w:t>was not happy</w:t>
      </w:r>
      <w:r w:rsidR="0063055C">
        <w:rPr>
          <w:rFonts w:ascii="Arial" w:hAnsi="Arial" w:cs="Arial"/>
          <w:sz w:val="24"/>
          <w:szCs w:val="24"/>
        </w:rPr>
        <w:t xml:space="preserve">, lost his temper </w:t>
      </w:r>
      <w:r w:rsidR="004E3172">
        <w:rPr>
          <w:rFonts w:ascii="Arial" w:hAnsi="Arial" w:cs="Arial"/>
          <w:sz w:val="24"/>
          <w:szCs w:val="24"/>
        </w:rPr>
        <w:t>and</w:t>
      </w:r>
      <w:r w:rsidR="005F2D52">
        <w:rPr>
          <w:rFonts w:ascii="Arial" w:hAnsi="Arial" w:cs="Arial"/>
          <w:sz w:val="24"/>
          <w:szCs w:val="24"/>
        </w:rPr>
        <w:t xml:space="preserve"> shout</w:t>
      </w:r>
      <w:r w:rsidR="004E3172">
        <w:rPr>
          <w:rFonts w:ascii="Arial" w:hAnsi="Arial" w:cs="Arial"/>
          <w:sz w:val="24"/>
          <w:szCs w:val="24"/>
        </w:rPr>
        <w:t>ed</w:t>
      </w:r>
      <w:r w:rsidR="005F2D52">
        <w:rPr>
          <w:rFonts w:ascii="Arial" w:hAnsi="Arial" w:cs="Arial"/>
          <w:sz w:val="24"/>
          <w:szCs w:val="24"/>
        </w:rPr>
        <w:t xml:space="preserve">.  </w:t>
      </w:r>
      <w:r w:rsidR="0063055C">
        <w:rPr>
          <w:rFonts w:ascii="Arial" w:hAnsi="Arial" w:cs="Arial"/>
          <w:sz w:val="24"/>
          <w:szCs w:val="24"/>
        </w:rPr>
        <w:t xml:space="preserve">The Complainant </w:t>
      </w:r>
      <w:r w:rsidR="005F2D52">
        <w:rPr>
          <w:rFonts w:ascii="Arial" w:hAnsi="Arial" w:cs="Arial"/>
          <w:sz w:val="24"/>
          <w:szCs w:val="24"/>
        </w:rPr>
        <w:t xml:space="preserve">allegedly stated in an aggressive tone “pas pour </w:t>
      </w:r>
      <w:proofErr w:type="spellStart"/>
      <w:r w:rsidR="005F2D52">
        <w:rPr>
          <w:rFonts w:ascii="Arial" w:hAnsi="Arial" w:cs="Arial"/>
          <w:sz w:val="24"/>
          <w:szCs w:val="24"/>
        </w:rPr>
        <w:t>toi</w:t>
      </w:r>
      <w:proofErr w:type="spellEnd"/>
      <w:r w:rsidR="005F2D52">
        <w:rPr>
          <w:rFonts w:ascii="Arial" w:hAnsi="Arial" w:cs="Arial"/>
          <w:sz w:val="24"/>
          <w:szCs w:val="24"/>
        </w:rPr>
        <w:t xml:space="preserve"> </w:t>
      </w:r>
      <w:proofErr w:type="spellStart"/>
      <w:r w:rsidR="005F2D52">
        <w:rPr>
          <w:rFonts w:cs="Calibri"/>
          <w:sz w:val="24"/>
          <w:szCs w:val="24"/>
        </w:rPr>
        <w:t>ç</w:t>
      </w:r>
      <w:r w:rsidR="005F2D52">
        <w:rPr>
          <w:rFonts w:ascii="Arial" w:hAnsi="Arial" w:cs="Arial"/>
          <w:sz w:val="24"/>
          <w:szCs w:val="24"/>
        </w:rPr>
        <w:t>a</w:t>
      </w:r>
      <w:proofErr w:type="spellEnd"/>
      <w:r w:rsidR="005F2D52">
        <w:rPr>
          <w:rFonts w:ascii="Arial" w:hAnsi="Arial" w:cs="Arial"/>
          <w:sz w:val="24"/>
          <w:szCs w:val="24"/>
        </w:rPr>
        <w:t xml:space="preserve">, cot </w:t>
      </w:r>
      <w:proofErr w:type="spellStart"/>
      <w:r w:rsidR="005F2D52">
        <w:rPr>
          <w:rFonts w:ascii="Arial" w:hAnsi="Arial" w:cs="Arial"/>
          <w:sz w:val="24"/>
          <w:szCs w:val="24"/>
        </w:rPr>
        <w:t>mo</w:t>
      </w:r>
      <w:proofErr w:type="spellEnd"/>
      <w:r w:rsidR="005F2D52">
        <w:rPr>
          <w:rFonts w:ascii="Arial" w:hAnsi="Arial" w:cs="Arial"/>
          <w:sz w:val="24"/>
          <w:szCs w:val="24"/>
        </w:rPr>
        <w:t xml:space="preserve"> </w:t>
      </w:r>
      <w:proofErr w:type="spellStart"/>
      <w:r w:rsidR="005F2D52">
        <w:rPr>
          <w:rFonts w:ascii="Arial" w:hAnsi="Arial" w:cs="Arial"/>
          <w:sz w:val="24"/>
          <w:szCs w:val="24"/>
        </w:rPr>
        <w:t>envi</w:t>
      </w:r>
      <w:proofErr w:type="spellEnd"/>
      <w:r w:rsidR="00725D81">
        <w:rPr>
          <w:rFonts w:ascii="Arial" w:hAnsi="Arial" w:cs="Arial"/>
          <w:sz w:val="24"/>
          <w:szCs w:val="24"/>
        </w:rPr>
        <w:t xml:space="preserve"> </w:t>
      </w:r>
      <w:proofErr w:type="spellStart"/>
      <w:r w:rsidR="005F2D52">
        <w:rPr>
          <w:rFonts w:ascii="Arial" w:hAnsi="Arial" w:cs="Arial"/>
          <w:sz w:val="24"/>
          <w:szCs w:val="24"/>
        </w:rPr>
        <w:t>mo</w:t>
      </w:r>
      <w:proofErr w:type="spellEnd"/>
      <w:r w:rsidR="005F2D52">
        <w:rPr>
          <w:rFonts w:ascii="Arial" w:hAnsi="Arial" w:cs="Arial"/>
          <w:sz w:val="24"/>
          <w:szCs w:val="24"/>
        </w:rPr>
        <w:t xml:space="preserve"> </w:t>
      </w:r>
      <w:proofErr w:type="spellStart"/>
      <w:r w:rsidR="005F2D52">
        <w:rPr>
          <w:rFonts w:ascii="Arial" w:hAnsi="Arial" w:cs="Arial"/>
          <w:sz w:val="24"/>
          <w:szCs w:val="24"/>
        </w:rPr>
        <w:t>mette</w:t>
      </w:r>
      <w:proofErr w:type="spellEnd"/>
      <w:r w:rsidR="005F2D52">
        <w:rPr>
          <w:rFonts w:ascii="Arial" w:hAnsi="Arial" w:cs="Arial"/>
          <w:sz w:val="24"/>
          <w:szCs w:val="24"/>
        </w:rPr>
        <w:t xml:space="preserve"> li, </w:t>
      </w:r>
      <w:proofErr w:type="spellStart"/>
      <w:r w:rsidR="005F2D52">
        <w:rPr>
          <w:rFonts w:ascii="Arial" w:hAnsi="Arial" w:cs="Arial"/>
          <w:sz w:val="24"/>
          <w:szCs w:val="24"/>
        </w:rPr>
        <w:t>guetter</w:t>
      </w:r>
      <w:proofErr w:type="spellEnd"/>
      <w:r w:rsidR="005F2D52">
        <w:rPr>
          <w:rFonts w:ascii="Arial" w:hAnsi="Arial" w:cs="Arial"/>
          <w:sz w:val="24"/>
          <w:szCs w:val="24"/>
        </w:rPr>
        <w:t xml:space="preserve"> </w:t>
      </w:r>
      <w:proofErr w:type="spellStart"/>
      <w:r w:rsidR="005F2D52">
        <w:rPr>
          <w:rFonts w:ascii="Arial" w:hAnsi="Arial" w:cs="Arial"/>
          <w:sz w:val="24"/>
          <w:szCs w:val="24"/>
        </w:rPr>
        <w:t>ki</w:t>
      </w:r>
      <w:proofErr w:type="spellEnd"/>
      <w:r w:rsidR="005F2D52">
        <w:rPr>
          <w:rFonts w:ascii="Arial" w:hAnsi="Arial" w:cs="Arial"/>
          <w:sz w:val="24"/>
          <w:szCs w:val="24"/>
        </w:rPr>
        <w:t xml:space="preserve"> to pour </w:t>
      </w:r>
      <w:proofErr w:type="spellStart"/>
      <w:r w:rsidR="005F2D52">
        <w:rPr>
          <w:rFonts w:ascii="Arial" w:hAnsi="Arial" w:cs="Arial"/>
          <w:sz w:val="24"/>
          <w:szCs w:val="24"/>
        </w:rPr>
        <w:t>capave</w:t>
      </w:r>
      <w:proofErr w:type="spellEnd"/>
      <w:r w:rsidR="005F2D52">
        <w:rPr>
          <w:rFonts w:ascii="Arial" w:hAnsi="Arial" w:cs="Arial"/>
          <w:sz w:val="24"/>
          <w:szCs w:val="24"/>
        </w:rPr>
        <w:t xml:space="preserve"> faire.”  </w:t>
      </w:r>
      <w:r w:rsidR="0063055C">
        <w:rPr>
          <w:rFonts w:ascii="Arial" w:hAnsi="Arial" w:cs="Arial"/>
          <w:sz w:val="24"/>
          <w:szCs w:val="24"/>
        </w:rPr>
        <w:t>The witness</w:t>
      </w:r>
      <w:r w:rsidR="005F2D52">
        <w:rPr>
          <w:rFonts w:ascii="Arial" w:hAnsi="Arial" w:cs="Arial"/>
          <w:sz w:val="24"/>
          <w:szCs w:val="24"/>
        </w:rPr>
        <w:t xml:space="preserve"> did not agree that one needs to talk loudly in the kitchen because of the extractor.  He suggested that he was shocked since the Complainant was talking with a </w:t>
      </w:r>
      <w:r w:rsidR="00F729BE">
        <w:rPr>
          <w:rFonts w:ascii="Arial" w:hAnsi="Arial" w:cs="Arial"/>
          <w:sz w:val="24"/>
          <w:szCs w:val="24"/>
        </w:rPr>
        <w:t>“c</w:t>
      </w:r>
      <w:r w:rsidR="005F2D52">
        <w:rPr>
          <w:rFonts w:ascii="Arial" w:hAnsi="Arial" w:cs="Arial"/>
          <w:sz w:val="24"/>
          <w:szCs w:val="24"/>
        </w:rPr>
        <w:t>hef</w:t>
      </w:r>
      <w:r w:rsidR="00F729BE">
        <w:rPr>
          <w:rFonts w:ascii="Arial" w:hAnsi="Arial" w:cs="Arial"/>
          <w:sz w:val="24"/>
          <w:szCs w:val="24"/>
        </w:rPr>
        <w:t>”</w:t>
      </w:r>
      <w:r w:rsidR="005F2D52">
        <w:rPr>
          <w:rFonts w:ascii="Arial" w:hAnsi="Arial" w:cs="Arial"/>
          <w:sz w:val="24"/>
          <w:szCs w:val="24"/>
        </w:rPr>
        <w:t xml:space="preserve"> like that.  He stated that he could not intervene since he was a Cook and that </w:t>
      </w:r>
      <w:r w:rsidR="00F729BE">
        <w:rPr>
          <w:rFonts w:ascii="Arial" w:hAnsi="Arial" w:cs="Arial"/>
          <w:sz w:val="24"/>
          <w:szCs w:val="24"/>
        </w:rPr>
        <w:t xml:space="preserve">it was </w:t>
      </w:r>
      <w:r w:rsidR="0063055C">
        <w:rPr>
          <w:rFonts w:ascii="Arial" w:hAnsi="Arial" w:cs="Arial"/>
          <w:sz w:val="24"/>
          <w:szCs w:val="24"/>
        </w:rPr>
        <w:t>an</w:t>
      </w:r>
      <w:r w:rsidR="00F729BE">
        <w:rPr>
          <w:rFonts w:ascii="Arial" w:hAnsi="Arial" w:cs="Arial"/>
          <w:sz w:val="24"/>
          <w:szCs w:val="24"/>
        </w:rPr>
        <w:t>other “chef”</w:t>
      </w:r>
      <w:r w:rsidR="005F2D52">
        <w:rPr>
          <w:rFonts w:ascii="Arial" w:hAnsi="Arial" w:cs="Arial"/>
          <w:sz w:val="24"/>
          <w:szCs w:val="24"/>
        </w:rPr>
        <w:t xml:space="preserve"> </w:t>
      </w:r>
      <w:r w:rsidR="00F729BE">
        <w:rPr>
          <w:rFonts w:ascii="Arial" w:hAnsi="Arial" w:cs="Arial"/>
          <w:sz w:val="24"/>
          <w:szCs w:val="24"/>
        </w:rPr>
        <w:t xml:space="preserve">who could </w:t>
      </w:r>
      <w:r w:rsidR="0063055C">
        <w:rPr>
          <w:rFonts w:ascii="Arial" w:hAnsi="Arial" w:cs="Arial"/>
          <w:sz w:val="24"/>
          <w:szCs w:val="24"/>
        </w:rPr>
        <w:t>do so</w:t>
      </w:r>
      <w:r w:rsidR="00F729BE">
        <w:rPr>
          <w:rFonts w:ascii="Arial" w:hAnsi="Arial" w:cs="Arial"/>
          <w:sz w:val="24"/>
          <w:szCs w:val="24"/>
        </w:rPr>
        <w:t xml:space="preserve">.  He was not agreeable </w:t>
      </w:r>
      <w:r w:rsidR="0063055C">
        <w:rPr>
          <w:rFonts w:ascii="Arial" w:hAnsi="Arial" w:cs="Arial"/>
          <w:sz w:val="24"/>
          <w:szCs w:val="24"/>
        </w:rPr>
        <w:t>for</w:t>
      </w:r>
      <w:r w:rsidR="00F729BE">
        <w:rPr>
          <w:rFonts w:ascii="Arial" w:hAnsi="Arial" w:cs="Arial"/>
          <w:sz w:val="24"/>
          <w:szCs w:val="24"/>
        </w:rPr>
        <w:t xml:space="preserve"> the Complainant </w:t>
      </w:r>
      <w:r w:rsidR="0063055C">
        <w:rPr>
          <w:rFonts w:ascii="Arial" w:hAnsi="Arial" w:cs="Arial"/>
          <w:sz w:val="24"/>
          <w:szCs w:val="24"/>
        </w:rPr>
        <w:t xml:space="preserve">to </w:t>
      </w:r>
      <w:r w:rsidR="00F729BE">
        <w:rPr>
          <w:rFonts w:ascii="Arial" w:hAnsi="Arial" w:cs="Arial"/>
          <w:sz w:val="24"/>
          <w:szCs w:val="24"/>
        </w:rPr>
        <w:t xml:space="preserve">be </w:t>
      </w:r>
      <w:r w:rsidR="004B371B">
        <w:rPr>
          <w:rFonts w:ascii="Arial" w:hAnsi="Arial" w:cs="Arial"/>
          <w:sz w:val="24"/>
          <w:szCs w:val="24"/>
        </w:rPr>
        <w:t>reinstated,</w:t>
      </w:r>
      <w:r w:rsidR="00F729BE">
        <w:rPr>
          <w:rFonts w:ascii="Arial" w:hAnsi="Arial" w:cs="Arial"/>
          <w:sz w:val="24"/>
          <w:szCs w:val="24"/>
        </w:rPr>
        <w:t xml:space="preserve"> and he stated that he believed that the Complainant may </w:t>
      </w:r>
      <w:r w:rsidR="004B371B">
        <w:rPr>
          <w:rFonts w:ascii="Arial" w:hAnsi="Arial" w:cs="Arial"/>
          <w:sz w:val="24"/>
          <w:szCs w:val="24"/>
        </w:rPr>
        <w:t>m</w:t>
      </w:r>
      <w:r w:rsidR="00F729BE">
        <w:rPr>
          <w:rFonts w:ascii="Arial" w:hAnsi="Arial" w:cs="Arial"/>
          <w:sz w:val="24"/>
          <w:szCs w:val="24"/>
        </w:rPr>
        <w:t xml:space="preserve">ake an abuse of his </w:t>
      </w:r>
      <w:r w:rsidR="004B371B">
        <w:rPr>
          <w:rFonts w:ascii="Arial" w:hAnsi="Arial" w:cs="Arial"/>
          <w:sz w:val="24"/>
          <w:szCs w:val="24"/>
        </w:rPr>
        <w:t xml:space="preserve">tone of voice when speaking with his colleagues.  </w:t>
      </w:r>
    </w:p>
    <w:p w14:paraId="29731E3A" w14:textId="4EA8F6CC" w:rsidR="00526166" w:rsidRDefault="004B371B" w:rsidP="00A1018B">
      <w:pPr>
        <w:jc w:val="both"/>
        <w:rPr>
          <w:rFonts w:ascii="Arial" w:hAnsi="Arial" w:cs="Arial"/>
          <w:sz w:val="24"/>
          <w:szCs w:val="24"/>
        </w:rPr>
      </w:pPr>
      <w:r>
        <w:rPr>
          <w:rFonts w:ascii="Arial" w:hAnsi="Arial" w:cs="Arial"/>
          <w:sz w:val="24"/>
          <w:szCs w:val="24"/>
        </w:rPr>
        <w:t xml:space="preserve">In cross-examination, </w:t>
      </w:r>
      <w:r w:rsidR="00BD65A7">
        <w:rPr>
          <w:rFonts w:ascii="Arial" w:hAnsi="Arial" w:cs="Arial"/>
          <w:sz w:val="24"/>
          <w:szCs w:val="24"/>
        </w:rPr>
        <w:t xml:space="preserve">he stated that apart from the words which were put to him by counsel, nothing else happened.  He stated that the General Manager </w:t>
      </w:r>
      <w:r w:rsidR="009B7F53">
        <w:rPr>
          <w:rFonts w:ascii="Arial" w:hAnsi="Arial" w:cs="Arial"/>
          <w:sz w:val="24"/>
          <w:szCs w:val="24"/>
        </w:rPr>
        <w:t>intervened,</w:t>
      </w:r>
      <w:r w:rsidR="00BD65A7">
        <w:rPr>
          <w:rFonts w:ascii="Arial" w:hAnsi="Arial" w:cs="Arial"/>
          <w:sz w:val="24"/>
          <w:szCs w:val="24"/>
        </w:rPr>
        <w:t xml:space="preserve"> but he could not say what </w:t>
      </w:r>
      <w:r w:rsidR="0063055C">
        <w:rPr>
          <w:rFonts w:ascii="Arial" w:hAnsi="Arial" w:cs="Arial"/>
          <w:sz w:val="24"/>
          <w:szCs w:val="24"/>
        </w:rPr>
        <w:t>t</w:t>
      </w:r>
      <w:r w:rsidR="00BD65A7">
        <w:rPr>
          <w:rFonts w:ascii="Arial" w:hAnsi="Arial" w:cs="Arial"/>
          <w:sz w:val="24"/>
          <w:szCs w:val="24"/>
        </w:rPr>
        <w:t xml:space="preserve">he </w:t>
      </w:r>
      <w:r w:rsidR="0063055C">
        <w:rPr>
          <w:rFonts w:ascii="Arial" w:hAnsi="Arial" w:cs="Arial"/>
          <w:sz w:val="24"/>
          <w:szCs w:val="24"/>
        </w:rPr>
        <w:t xml:space="preserve">latter had </w:t>
      </w:r>
      <w:r w:rsidR="00BD65A7">
        <w:rPr>
          <w:rFonts w:ascii="Arial" w:hAnsi="Arial" w:cs="Arial"/>
          <w:sz w:val="24"/>
          <w:szCs w:val="24"/>
        </w:rPr>
        <w:t xml:space="preserve">told the Complainant.  </w:t>
      </w:r>
      <w:r w:rsidR="009B7F53">
        <w:rPr>
          <w:rFonts w:ascii="Arial" w:hAnsi="Arial" w:cs="Arial"/>
          <w:sz w:val="24"/>
          <w:szCs w:val="24"/>
        </w:rPr>
        <w:t>In re-examination, h</w:t>
      </w:r>
      <w:r w:rsidR="00BD65A7">
        <w:rPr>
          <w:rFonts w:ascii="Arial" w:hAnsi="Arial" w:cs="Arial"/>
          <w:sz w:val="24"/>
          <w:szCs w:val="24"/>
        </w:rPr>
        <w:t>e stated that the</w:t>
      </w:r>
      <w:r w:rsidR="00F729BE">
        <w:rPr>
          <w:rFonts w:ascii="Arial" w:hAnsi="Arial" w:cs="Arial"/>
          <w:sz w:val="24"/>
          <w:szCs w:val="24"/>
        </w:rPr>
        <w:t xml:space="preserve"> </w:t>
      </w:r>
      <w:r w:rsidR="00BD65A7">
        <w:rPr>
          <w:rFonts w:ascii="Arial" w:hAnsi="Arial" w:cs="Arial"/>
          <w:sz w:val="24"/>
          <w:szCs w:val="24"/>
        </w:rPr>
        <w:t xml:space="preserve">tone of the voice of the Complainant was not the same after the General Manager had spoken </w:t>
      </w:r>
      <w:r w:rsidR="0063055C">
        <w:rPr>
          <w:rFonts w:ascii="Arial" w:hAnsi="Arial" w:cs="Arial"/>
          <w:sz w:val="24"/>
          <w:szCs w:val="24"/>
        </w:rPr>
        <w:t>with</w:t>
      </w:r>
      <w:r w:rsidR="00BD65A7">
        <w:rPr>
          <w:rFonts w:ascii="Arial" w:hAnsi="Arial" w:cs="Arial"/>
          <w:sz w:val="24"/>
          <w:szCs w:val="24"/>
        </w:rPr>
        <w:t xml:space="preserve"> the latter.</w:t>
      </w:r>
      <w:r w:rsidR="00F729BE">
        <w:rPr>
          <w:rFonts w:ascii="Arial" w:hAnsi="Arial" w:cs="Arial"/>
          <w:sz w:val="24"/>
          <w:szCs w:val="24"/>
        </w:rPr>
        <w:t xml:space="preserve">     </w:t>
      </w:r>
      <w:r w:rsidR="00A64EEF">
        <w:rPr>
          <w:rFonts w:ascii="Arial" w:hAnsi="Arial" w:cs="Arial"/>
          <w:sz w:val="24"/>
          <w:szCs w:val="24"/>
        </w:rPr>
        <w:t xml:space="preserve">   </w:t>
      </w:r>
      <w:r w:rsidR="00131C64">
        <w:rPr>
          <w:rFonts w:ascii="Arial" w:hAnsi="Arial" w:cs="Arial"/>
          <w:sz w:val="24"/>
          <w:szCs w:val="24"/>
        </w:rPr>
        <w:t xml:space="preserve">     </w:t>
      </w:r>
      <w:r w:rsidR="009467A9">
        <w:rPr>
          <w:rFonts w:ascii="Arial" w:hAnsi="Arial" w:cs="Arial"/>
          <w:sz w:val="24"/>
          <w:szCs w:val="24"/>
        </w:rPr>
        <w:t xml:space="preserve">   </w:t>
      </w:r>
      <w:r w:rsidR="00734F0B">
        <w:rPr>
          <w:rFonts w:ascii="Arial" w:hAnsi="Arial" w:cs="Arial"/>
          <w:sz w:val="24"/>
          <w:szCs w:val="24"/>
        </w:rPr>
        <w:t xml:space="preserve">   </w:t>
      </w:r>
      <w:r w:rsidR="00937FB9">
        <w:rPr>
          <w:rFonts w:ascii="Arial" w:hAnsi="Arial" w:cs="Arial"/>
          <w:sz w:val="24"/>
          <w:szCs w:val="24"/>
        </w:rPr>
        <w:t xml:space="preserve">    </w:t>
      </w:r>
      <w:r w:rsidR="001B35B9">
        <w:rPr>
          <w:rFonts w:ascii="Arial" w:hAnsi="Arial" w:cs="Arial"/>
          <w:sz w:val="24"/>
          <w:szCs w:val="24"/>
        </w:rPr>
        <w:t xml:space="preserve">  </w:t>
      </w:r>
      <w:r w:rsidR="00526166">
        <w:rPr>
          <w:rFonts w:ascii="Arial" w:hAnsi="Arial" w:cs="Arial"/>
          <w:sz w:val="24"/>
          <w:szCs w:val="24"/>
        </w:rPr>
        <w:t xml:space="preserve"> </w:t>
      </w:r>
    </w:p>
    <w:p w14:paraId="71C40550" w14:textId="3EDC1D3E" w:rsidR="001C48F1" w:rsidRDefault="00526166" w:rsidP="00A1018B">
      <w:pPr>
        <w:jc w:val="both"/>
        <w:rPr>
          <w:rFonts w:ascii="Arial" w:hAnsi="Arial" w:cs="Arial"/>
          <w:sz w:val="24"/>
          <w:szCs w:val="24"/>
        </w:rPr>
      </w:pPr>
      <w:r>
        <w:rPr>
          <w:rFonts w:ascii="Arial" w:hAnsi="Arial" w:cs="Arial"/>
          <w:sz w:val="24"/>
          <w:szCs w:val="24"/>
        </w:rPr>
        <w:t xml:space="preserve"> </w:t>
      </w:r>
      <w:proofErr w:type="spellStart"/>
      <w:r w:rsidR="009B7F53">
        <w:rPr>
          <w:rFonts w:ascii="Arial" w:hAnsi="Arial" w:cs="Arial"/>
          <w:sz w:val="24"/>
          <w:szCs w:val="24"/>
        </w:rPr>
        <w:t>Mrs</w:t>
      </w:r>
      <w:proofErr w:type="spellEnd"/>
      <w:r w:rsidR="009B7F53">
        <w:rPr>
          <w:rFonts w:ascii="Arial" w:hAnsi="Arial" w:cs="Arial"/>
          <w:sz w:val="24"/>
          <w:szCs w:val="24"/>
        </w:rPr>
        <w:t xml:space="preserve"> </w:t>
      </w:r>
      <w:proofErr w:type="spellStart"/>
      <w:r w:rsidR="009B7F53">
        <w:rPr>
          <w:rFonts w:ascii="Arial" w:hAnsi="Arial" w:cs="Arial"/>
          <w:sz w:val="24"/>
          <w:szCs w:val="24"/>
        </w:rPr>
        <w:t>Chatun</w:t>
      </w:r>
      <w:proofErr w:type="spellEnd"/>
      <w:r w:rsidR="009B7F53">
        <w:rPr>
          <w:rFonts w:ascii="Arial" w:hAnsi="Arial" w:cs="Arial"/>
          <w:sz w:val="24"/>
          <w:szCs w:val="24"/>
        </w:rPr>
        <w:t xml:space="preserve">, a Catering Agent </w:t>
      </w:r>
      <w:proofErr w:type="spellStart"/>
      <w:r w:rsidR="009B7F53">
        <w:rPr>
          <w:rFonts w:ascii="Arial" w:hAnsi="Arial" w:cs="Arial"/>
          <w:sz w:val="24"/>
          <w:szCs w:val="24"/>
        </w:rPr>
        <w:t>deponed</w:t>
      </w:r>
      <w:proofErr w:type="spellEnd"/>
      <w:r w:rsidR="009B7F53">
        <w:rPr>
          <w:rFonts w:ascii="Arial" w:hAnsi="Arial" w:cs="Arial"/>
          <w:sz w:val="24"/>
          <w:szCs w:val="24"/>
        </w:rPr>
        <w:t xml:space="preserve"> before the Tribunal and she stated that on her first day of work at the Respondent, Complainant asked her to crush a tomato to make a “compote”.  She suggested that the Complainant “</w:t>
      </w:r>
      <w:proofErr w:type="spellStart"/>
      <w:r w:rsidR="009B7F53">
        <w:rPr>
          <w:rFonts w:ascii="Arial" w:hAnsi="Arial" w:cs="Arial"/>
          <w:sz w:val="24"/>
          <w:szCs w:val="24"/>
        </w:rPr>
        <w:t>pena</w:t>
      </w:r>
      <w:proofErr w:type="spellEnd"/>
      <w:r w:rsidR="009B7F53">
        <w:rPr>
          <w:rFonts w:ascii="Arial" w:hAnsi="Arial" w:cs="Arial"/>
          <w:sz w:val="24"/>
          <w:szCs w:val="24"/>
        </w:rPr>
        <w:t xml:space="preserve"> </w:t>
      </w:r>
      <w:proofErr w:type="spellStart"/>
      <w:r w:rsidR="009B7F53">
        <w:rPr>
          <w:rFonts w:ascii="Arial" w:hAnsi="Arial" w:cs="Arial"/>
          <w:sz w:val="24"/>
          <w:szCs w:val="24"/>
        </w:rPr>
        <w:t>manier</w:t>
      </w:r>
      <w:proofErr w:type="spellEnd"/>
      <w:r w:rsidR="009B7F53">
        <w:rPr>
          <w:rFonts w:ascii="Arial" w:hAnsi="Arial" w:cs="Arial"/>
          <w:sz w:val="24"/>
          <w:szCs w:val="24"/>
        </w:rPr>
        <w:t xml:space="preserve"> </w:t>
      </w:r>
      <w:proofErr w:type="spellStart"/>
      <w:r w:rsidR="009B7F53">
        <w:rPr>
          <w:rFonts w:ascii="Arial" w:hAnsi="Arial" w:cs="Arial"/>
          <w:sz w:val="24"/>
          <w:szCs w:val="24"/>
        </w:rPr>
        <w:t>coser</w:t>
      </w:r>
      <w:proofErr w:type="spellEnd"/>
      <w:r w:rsidR="009B7F53">
        <w:rPr>
          <w:rFonts w:ascii="Arial" w:hAnsi="Arial" w:cs="Arial"/>
          <w:sz w:val="24"/>
          <w:szCs w:val="24"/>
        </w:rPr>
        <w:t xml:space="preserve">”.  She stated that she was in the kitchen on 22 July 2024 and </w:t>
      </w:r>
      <w:proofErr w:type="spellStart"/>
      <w:r w:rsidR="009B7F53">
        <w:rPr>
          <w:rFonts w:ascii="Arial" w:hAnsi="Arial" w:cs="Arial"/>
          <w:sz w:val="24"/>
          <w:szCs w:val="24"/>
        </w:rPr>
        <w:t>Mr</w:t>
      </w:r>
      <w:proofErr w:type="spellEnd"/>
      <w:r w:rsidR="009B7F53">
        <w:rPr>
          <w:rFonts w:ascii="Arial" w:hAnsi="Arial" w:cs="Arial"/>
          <w:sz w:val="24"/>
          <w:szCs w:val="24"/>
        </w:rPr>
        <w:t xml:space="preserve"> </w:t>
      </w:r>
      <w:proofErr w:type="spellStart"/>
      <w:r w:rsidR="009B7F53">
        <w:rPr>
          <w:rFonts w:ascii="Arial" w:hAnsi="Arial" w:cs="Arial"/>
          <w:sz w:val="24"/>
          <w:szCs w:val="24"/>
        </w:rPr>
        <w:t>Mukhoo</w:t>
      </w:r>
      <w:r w:rsidR="0036397B">
        <w:rPr>
          <w:rFonts w:ascii="Arial" w:hAnsi="Arial" w:cs="Arial"/>
          <w:sz w:val="24"/>
          <w:szCs w:val="24"/>
        </w:rPr>
        <w:t>d</w:t>
      </w:r>
      <w:proofErr w:type="spellEnd"/>
      <w:r w:rsidR="009B7F53">
        <w:rPr>
          <w:rFonts w:ascii="Arial" w:hAnsi="Arial" w:cs="Arial"/>
          <w:sz w:val="24"/>
          <w:szCs w:val="24"/>
        </w:rPr>
        <w:t xml:space="preserve"> told the Complainant “</w:t>
      </w:r>
      <w:proofErr w:type="spellStart"/>
      <w:r w:rsidR="009B7F53">
        <w:rPr>
          <w:rFonts w:ascii="Arial" w:hAnsi="Arial" w:cs="Arial"/>
          <w:sz w:val="24"/>
          <w:szCs w:val="24"/>
        </w:rPr>
        <w:t>tonn</w:t>
      </w:r>
      <w:proofErr w:type="spellEnd"/>
      <w:r w:rsidR="009B7F53">
        <w:rPr>
          <w:rFonts w:ascii="Arial" w:hAnsi="Arial" w:cs="Arial"/>
          <w:sz w:val="24"/>
          <w:szCs w:val="24"/>
        </w:rPr>
        <w:t xml:space="preserve"> </w:t>
      </w:r>
      <w:proofErr w:type="spellStart"/>
      <w:r w:rsidR="009B7F53">
        <w:rPr>
          <w:rFonts w:ascii="Arial" w:hAnsi="Arial" w:cs="Arial"/>
          <w:sz w:val="24"/>
          <w:szCs w:val="24"/>
        </w:rPr>
        <w:t>prend</w:t>
      </w:r>
      <w:proofErr w:type="spellEnd"/>
      <w:r w:rsidR="009B7F53">
        <w:rPr>
          <w:rFonts w:ascii="Arial" w:hAnsi="Arial" w:cs="Arial"/>
          <w:sz w:val="24"/>
          <w:szCs w:val="24"/>
        </w:rPr>
        <w:t xml:space="preserve"> </w:t>
      </w:r>
      <w:proofErr w:type="spellStart"/>
      <w:r w:rsidR="009B7F53">
        <w:rPr>
          <w:rFonts w:ascii="Arial" w:hAnsi="Arial" w:cs="Arial"/>
          <w:sz w:val="24"/>
          <w:szCs w:val="24"/>
        </w:rPr>
        <w:t>sa</w:t>
      </w:r>
      <w:proofErr w:type="spellEnd"/>
      <w:r w:rsidR="009B7F53">
        <w:rPr>
          <w:rFonts w:ascii="Arial" w:hAnsi="Arial" w:cs="Arial"/>
          <w:sz w:val="24"/>
          <w:szCs w:val="24"/>
        </w:rPr>
        <w:t xml:space="preserve"> </w:t>
      </w:r>
      <w:proofErr w:type="spellStart"/>
      <w:r w:rsidR="009B7F53">
        <w:rPr>
          <w:rFonts w:ascii="Arial" w:hAnsi="Arial" w:cs="Arial"/>
          <w:sz w:val="24"/>
          <w:szCs w:val="24"/>
        </w:rPr>
        <w:t>calchul</w:t>
      </w:r>
      <w:proofErr w:type="spellEnd"/>
      <w:r w:rsidR="009B7F53">
        <w:rPr>
          <w:rFonts w:ascii="Arial" w:hAnsi="Arial" w:cs="Arial"/>
          <w:sz w:val="24"/>
          <w:szCs w:val="24"/>
        </w:rPr>
        <w:t xml:space="preserve"> la, cote </w:t>
      </w:r>
      <w:proofErr w:type="spellStart"/>
      <w:r w:rsidR="009B7F53">
        <w:rPr>
          <w:rFonts w:ascii="Arial" w:hAnsi="Arial" w:cs="Arial"/>
          <w:sz w:val="24"/>
          <w:szCs w:val="24"/>
        </w:rPr>
        <w:t>tonn</w:t>
      </w:r>
      <w:proofErr w:type="spellEnd"/>
      <w:r w:rsidR="009B7F53">
        <w:rPr>
          <w:rFonts w:ascii="Arial" w:hAnsi="Arial" w:cs="Arial"/>
          <w:sz w:val="24"/>
          <w:szCs w:val="24"/>
        </w:rPr>
        <w:t xml:space="preserve"> </w:t>
      </w:r>
      <w:proofErr w:type="spellStart"/>
      <w:r w:rsidR="009B7F53">
        <w:rPr>
          <w:rFonts w:ascii="Arial" w:hAnsi="Arial" w:cs="Arial"/>
          <w:sz w:val="24"/>
          <w:szCs w:val="24"/>
        </w:rPr>
        <w:t>prend</w:t>
      </w:r>
      <w:proofErr w:type="spellEnd"/>
      <w:r w:rsidR="009B7F53">
        <w:rPr>
          <w:rFonts w:ascii="Arial" w:hAnsi="Arial" w:cs="Arial"/>
          <w:sz w:val="24"/>
          <w:szCs w:val="24"/>
        </w:rPr>
        <w:t xml:space="preserve"> li to </w:t>
      </w:r>
      <w:proofErr w:type="spellStart"/>
      <w:r w:rsidR="009B7F53">
        <w:rPr>
          <w:rFonts w:ascii="Arial" w:hAnsi="Arial" w:cs="Arial"/>
          <w:sz w:val="24"/>
          <w:szCs w:val="24"/>
        </w:rPr>
        <w:t>garde</w:t>
      </w:r>
      <w:proofErr w:type="spellEnd"/>
      <w:r w:rsidR="009B7F53">
        <w:rPr>
          <w:rFonts w:ascii="Arial" w:hAnsi="Arial" w:cs="Arial"/>
          <w:sz w:val="24"/>
          <w:szCs w:val="24"/>
        </w:rPr>
        <w:t xml:space="preserve"> li la bas”.  She stated that the Complainant then stated “cote </w:t>
      </w:r>
      <w:proofErr w:type="spellStart"/>
      <w:r w:rsidR="009B7F53">
        <w:rPr>
          <w:rFonts w:ascii="Arial" w:hAnsi="Arial" w:cs="Arial"/>
          <w:sz w:val="24"/>
          <w:szCs w:val="24"/>
        </w:rPr>
        <w:t>moi</w:t>
      </w:r>
      <w:proofErr w:type="spellEnd"/>
      <w:r w:rsidR="009B7F53">
        <w:rPr>
          <w:rFonts w:ascii="Arial" w:hAnsi="Arial" w:cs="Arial"/>
          <w:sz w:val="24"/>
          <w:szCs w:val="24"/>
        </w:rPr>
        <w:t xml:space="preserve"> </w:t>
      </w:r>
      <w:proofErr w:type="spellStart"/>
      <w:r w:rsidR="009B7F53">
        <w:rPr>
          <w:rFonts w:ascii="Arial" w:hAnsi="Arial" w:cs="Arial"/>
          <w:sz w:val="24"/>
          <w:szCs w:val="24"/>
        </w:rPr>
        <w:t>mo</w:t>
      </w:r>
      <w:proofErr w:type="spellEnd"/>
      <w:r w:rsidR="009B7F53">
        <w:rPr>
          <w:rFonts w:ascii="Arial" w:hAnsi="Arial" w:cs="Arial"/>
          <w:sz w:val="24"/>
          <w:szCs w:val="24"/>
        </w:rPr>
        <w:t xml:space="preserve"> </w:t>
      </w:r>
      <w:proofErr w:type="spellStart"/>
      <w:r w:rsidR="00BD5609">
        <w:rPr>
          <w:rFonts w:ascii="Arial" w:hAnsi="Arial" w:cs="Arial"/>
          <w:sz w:val="24"/>
          <w:szCs w:val="24"/>
        </w:rPr>
        <w:t>envi</w:t>
      </w:r>
      <w:proofErr w:type="spellEnd"/>
      <w:r w:rsidR="0063055C">
        <w:rPr>
          <w:rFonts w:ascii="Arial" w:hAnsi="Arial" w:cs="Arial"/>
          <w:sz w:val="24"/>
          <w:szCs w:val="24"/>
        </w:rPr>
        <w:t xml:space="preserve"> </w:t>
      </w:r>
      <w:proofErr w:type="spellStart"/>
      <w:r w:rsidR="00BD5609">
        <w:rPr>
          <w:rFonts w:ascii="Arial" w:hAnsi="Arial" w:cs="Arial"/>
          <w:sz w:val="24"/>
          <w:szCs w:val="24"/>
        </w:rPr>
        <w:t>mo</w:t>
      </w:r>
      <w:proofErr w:type="spellEnd"/>
      <w:r w:rsidR="00BD5609">
        <w:rPr>
          <w:rFonts w:ascii="Arial" w:hAnsi="Arial" w:cs="Arial"/>
          <w:sz w:val="24"/>
          <w:szCs w:val="24"/>
        </w:rPr>
        <w:t xml:space="preserve"> </w:t>
      </w:r>
      <w:proofErr w:type="spellStart"/>
      <w:r w:rsidR="00BD5609">
        <w:rPr>
          <w:rFonts w:ascii="Arial" w:hAnsi="Arial" w:cs="Arial"/>
          <w:sz w:val="24"/>
          <w:szCs w:val="24"/>
        </w:rPr>
        <w:t>garder</w:t>
      </w:r>
      <w:proofErr w:type="spellEnd"/>
      <w:r w:rsidR="00BD5609">
        <w:rPr>
          <w:rFonts w:ascii="Arial" w:hAnsi="Arial" w:cs="Arial"/>
          <w:sz w:val="24"/>
          <w:szCs w:val="24"/>
        </w:rPr>
        <w:t xml:space="preserve">, pas </w:t>
      </w:r>
      <w:proofErr w:type="spellStart"/>
      <w:r w:rsidR="00BD5609">
        <w:rPr>
          <w:rFonts w:ascii="Arial" w:hAnsi="Arial" w:cs="Arial"/>
          <w:sz w:val="24"/>
          <w:szCs w:val="24"/>
        </w:rPr>
        <w:t>pou</w:t>
      </w:r>
      <w:proofErr w:type="spellEnd"/>
      <w:r w:rsidR="00BD5609">
        <w:rPr>
          <w:rFonts w:ascii="Arial" w:hAnsi="Arial" w:cs="Arial"/>
          <w:sz w:val="24"/>
          <w:szCs w:val="24"/>
        </w:rPr>
        <w:t xml:space="preserve"> </w:t>
      </w:r>
      <w:proofErr w:type="spellStart"/>
      <w:r w:rsidR="00BD5609">
        <w:rPr>
          <w:rFonts w:ascii="Arial" w:hAnsi="Arial" w:cs="Arial"/>
          <w:sz w:val="24"/>
          <w:szCs w:val="24"/>
        </w:rPr>
        <w:t>toi</w:t>
      </w:r>
      <w:proofErr w:type="spellEnd"/>
      <w:r w:rsidR="00BD5609">
        <w:rPr>
          <w:rFonts w:ascii="Arial" w:hAnsi="Arial" w:cs="Arial"/>
          <w:sz w:val="24"/>
          <w:szCs w:val="24"/>
        </w:rPr>
        <w:t xml:space="preserve"> </w:t>
      </w:r>
      <w:proofErr w:type="spellStart"/>
      <w:r w:rsidR="00BD5609">
        <w:rPr>
          <w:rFonts w:cs="Calibri"/>
          <w:sz w:val="24"/>
          <w:szCs w:val="24"/>
        </w:rPr>
        <w:t>ç</w:t>
      </w:r>
      <w:r w:rsidR="00BD5609">
        <w:rPr>
          <w:rFonts w:ascii="Arial" w:hAnsi="Arial" w:cs="Arial"/>
          <w:sz w:val="24"/>
          <w:szCs w:val="24"/>
        </w:rPr>
        <w:t>a</w:t>
      </w:r>
      <w:proofErr w:type="spellEnd"/>
      <w:r w:rsidR="00BD5609">
        <w:rPr>
          <w:rFonts w:ascii="Arial" w:hAnsi="Arial" w:cs="Arial"/>
          <w:sz w:val="24"/>
          <w:szCs w:val="24"/>
        </w:rPr>
        <w:t>.”  She averred that the Complainant was shouting.  She stated that she was afraid and then stated “</w:t>
      </w:r>
      <w:proofErr w:type="spellStart"/>
      <w:r w:rsidR="00BD5609">
        <w:rPr>
          <w:rFonts w:ascii="Arial" w:hAnsi="Arial" w:cs="Arial"/>
          <w:sz w:val="24"/>
          <w:szCs w:val="24"/>
        </w:rPr>
        <w:t>arr</w:t>
      </w:r>
      <w:r w:rsidR="00BD5609">
        <w:rPr>
          <w:rFonts w:cs="Calibri"/>
          <w:sz w:val="24"/>
          <w:szCs w:val="24"/>
        </w:rPr>
        <w:t>ê</w:t>
      </w:r>
      <w:r w:rsidR="00BD5609">
        <w:rPr>
          <w:rFonts w:ascii="Arial" w:hAnsi="Arial" w:cs="Arial"/>
          <w:sz w:val="24"/>
          <w:szCs w:val="24"/>
        </w:rPr>
        <w:t>ter</w:t>
      </w:r>
      <w:proofErr w:type="spellEnd"/>
      <w:r w:rsidR="00BD5609">
        <w:rPr>
          <w:rFonts w:ascii="Arial" w:hAnsi="Arial" w:cs="Arial"/>
          <w:sz w:val="24"/>
          <w:szCs w:val="24"/>
        </w:rPr>
        <w:t xml:space="preserve"> do”.  She stated that the Complainant had “mal </w:t>
      </w:r>
      <w:proofErr w:type="spellStart"/>
      <w:r w:rsidR="00BD5609">
        <w:rPr>
          <w:rFonts w:ascii="Arial" w:hAnsi="Arial" w:cs="Arial"/>
          <w:sz w:val="24"/>
          <w:szCs w:val="24"/>
        </w:rPr>
        <w:t>cose</w:t>
      </w:r>
      <w:proofErr w:type="spellEnd"/>
      <w:r w:rsidR="00BD5609">
        <w:rPr>
          <w:rFonts w:ascii="Arial" w:hAnsi="Arial" w:cs="Arial"/>
          <w:sz w:val="24"/>
          <w:szCs w:val="24"/>
        </w:rPr>
        <w:t xml:space="preserve">” with her previously and she had felt humiliated and did not want to continue working there.  She complained about same with </w:t>
      </w:r>
      <w:r w:rsidR="00725D81">
        <w:rPr>
          <w:rFonts w:ascii="Arial" w:hAnsi="Arial" w:cs="Arial"/>
          <w:sz w:val="24"/>
          <w:szCs w:val="24"/>
        </w:rPr>
        <w:t xml:space="preserve">the </w:t>
      </w:r>
      <w:r w:rsidR="00BD5609">
        <w:rPr>
          <w:rFonts w:ascii="Arial" w:hAnsi="Arial" w:cs="Arial"/>
          <w:sz w:val="24"/>
          <w:szCs w:val="24"/>
        </w:rPr>
        <w:t>HR</w:t>
      </w:r>
      <w:r w:rsidR="00725D81">
        <w:rPr>
          <w:rFonts w:ascii="Arial" w:hAnsi="Arial" w:cs="Arial"/>
          <w:sz w:val="24"/>
          <w:szCs w:val="24"/>
        </w:rPr>
        <w:t xml:space="preserve"> Department</w:t>
      </w:r>
      <w:r w:rsidR="00BD5609">
        <w:rPr>
          <w:rFonts w:ascii="Arial" w:hAnsi="Arial" w:cs="Arial"/>
          <w:sz w:val="24"/>
          <w:szCs w:val="24"/>
        </w:rPr>
        <w:t xml:space="preserve">.  She stated that the Complainant had a loud voice </w:t>
      </w:r>
      <w:r w:rsidR="001C48F1">
        <w:rPr>
          <w:rFonts w:ascii="Arial" w:hAnsi="Arial" w:cs="Arial"/>
          <w:sz w:val="24"/>
          <w:szCs w:val="24"/>
        </w:rPr>
        <w:t xml:space="preserve">and that on 22 July 2024, the latter </w:t>
      </w:r>
      <w:r w:rsidR="0063055C">
        <w:rPr>
          <w:rFonts w:ascii="Arial" w:hAnsi="Arial" w:cs="Arial"/>
          <w:sz w:val="24"/>
          <w:szCs w:val="24"/>
        </w:rPr>
        <w:t>lost his temper</w:t>
      </w:r>
      <w:r w:rsidR="001C48F1">
        <w:rPr>
          <w:rFonts w:ascii="Arial" w:hAnsi="Arial" w:cs="Arial"/>
          <w:sz w:val="24"/>
          <w:szCs w:val="24"/>
        </w:rPr>
        <w:t xml:space="preserve"> when he was talking.  She </w:t>
      </w:r>
      <w:r w:rsidR="0063055C">
        <w:rPr>
          <w:rFonts w:ascii="Arial" w:hAnsi="Arial" w:cs="Arial"/>
          <w:sz w:val="24"/>
          <w:szCs w:val="24"/>
        </w:rPr>
        <w:t>averred</w:t>
      </w:r>
      <w:r w:rsidR="001C48F1">
        <w:rPr>
          <w:rFonts w:ascii="Arial" w:hAnsi="Arial" w:cs="Arial"/>
          <w:sz w:val="24"/>
          <w:szCs w:val="24"/>
        </w:rPr>
        <w:t xml:space="preserve"> that she would stop working </w:t>
      </w:r>
      <w:r w:rsidR="0063055C">
        <w:rPr>
          <w:rFonts w:ascii="Arial" w:hAnsi="Arial" w:cs="Arial"/>
          <w:sz w:val="24"/>
          <w:szCs w:val="24"/>
        </w:rPr>
        <w:t xml:space="preserve">at the Respondent </w:t>
      </w:r>
      <w:r w:rsidR="001C48F1">
        <w:rPr>
          <w:rFonts w:ascii="Arial" w:hAnsi="Arial" w:cs="Arial"/>
          <w:sz w:val="24"/>
          <w:szCs w:val="24"/>
        </w:rPr>
        <w:t xml:space="preserve">if the Complainant returned </w:t>
      </w:r>
      <w:r w:rsidR="00EC13DE">
        <w:rPr>
          <w:rFonts w:ascii="Arial" w:hAnsi="Arial" w:cs="Arial"/>
          <w:sz w:val="24"/>
          <w:szCs w:val="24"/>
        </w:rPr>
        <w:t xml:space="preserve">to work </w:t>
      </w:r>
      <w:r w:rsidR="001C48F1">
        <w:rPr>
          <w:rFonts w:ascii="Arial" w:hAnsi="Arial" w:cs="Arial"/>
          <w:sz w:val="24"/>
          <w:szCs w:val="24"/>
        </w:rPr>
        <w:t xml:space="preserve">at the Respondent.  </w:t>
      </w:r>
    </w:p>
    <w:p w14:paraId="405B65E0" w14:textId="52068E4B" w:rsidR="00A1018B" w:rsidRDefault="001C48F1" w:rsidP="00A1018B">
      <w:pPr>
        <w:jc w:val="both"/>
        <w:rPr>
          <w:rFonts w:ascii="Arial" w:hAnsi="Arial" w:cs="Arial"/>
          <w:sz w:val="24"/>
          <w:szCs w:val="24"/>
        </w:rPr>
      </w:pPr>
      <w:r>
        <w:rPr>
          <w:rFonts w:ascii="Arial" w:hAnsi="Arial" w:cs="Arial"/>
          <w:sz w:val="24"/>
          <w:szCs w:val="24"/>
        </w:rPr>
        <w:t xml:space="preserve">In cross-examination, </w:t>
      </w:r>
      <w:r w:rsidR="00751356">
        <w:rPr>
          <w:rFonts w:ascii="Arial" w:hAnsi="Arial" w:cs="Arial"/>
          <w:sz w:val="24"/>
          <w:szCs w:val="24"/>
        </w:rPr>
        <w:t xml:space="preserve">she stated that since her </w:t>
      </w:r>
      <w:r w:rsidR="00B71B9B">
        <w:rPr>
          <w:rFonts w:ascii="Arial" w:hAnsi="Arial" w:cs="Arial"/>
          <w:sz w:val="24"/>
          <w:szCs w:val="24"/>
        </w:rPr>
        <w:t xml:space="preserve">first </w:t>
      </w:r>
      <w:r w:rsidR="00751356">
        <w:rPr>
          <w:rFonts w:ascii="Arial" w:hAnsi="Arial" w:cs="Arial"/>
          <w:sz w:val="24"/>
          <w:szCs w:val="24"/>
        </w:rPr>
        <w:t xml:space="preserve">day at the Respondent, she </w:t>
      </w:r>
      <w:r w:rsidR="00725D81">
        <w:rPr>
          <w:rFonts w:ascii="Arial" w:hAnsi="Arial" w:cs="Arial"/>
          <w:sz w:val="24"/>
          <w:szCs w:val="24"/>
        </w:rPr>
        <w:t xml:space="preserve">has </w:t>
      </w:r>
      <w:r w:rsidR="00DA1EA8">
        <w:rPr>
          <w:rFonts w:ascii="Arial" w:hAnsi="Arial" w:cs="Arial"/>
          <w:sz w:val="24"/>
          <w:szCs w:val="24"/>
        </w:rPr>
        <w:t xml:space="preserve">had </w:t>
      </w:r>
      <w:r w:rsidR="00751356">
        <w:rPr>
          <w:rFonts w:ascii="Arial" w:hAnsi="Arial" w:cs="Arial"/>
          <w:sz w:val="24"/>
          <w:szCs w:val="24"/>
        </w:rPr>
        <w:t xml:space="preserve">problems with the Complainant.  </w:t>
      </w:r>
      <w:r w:rsidR="00B71B9B">
        <w:rPr>
          <w:rFonts w:ascii="Arial" w:hAnsi="Arial" w:cs="Arial"/>
          <w:sz w:val="24"/>
          <w:szCs w:val="24"/>
        </w:rPr>
        <w:t xml:space="preserve">The witness was not very clear when she was questioned in relation to the tone of voice of the Complainant generally.   </w:t>
      </w:r>
      <w:r w:rsidR="00751356">
        <w:rPr>
          <w:rFonts w:ascii="Arial" w:hAnsi="Arial" w:cs="Arial"/>
          <w:sz w:val="24"/>
          <w:szCs w:val="24"/>
        </w:rPr>
        <w:t xml:space="preserve"> </w:t>
      </w:r>
      <w:r>
        <w:rPr>
          <w:rFonts w:ascii="Arial" w:hAnsi="Arial" w:cs="Arial"/>
          <w:sz w:val="24"/>
          <w:szCs w:val="24"/>
        </w:rPr>
        <w:t xml:space="preserve">  </w:t>
      </w:r>
      <w:r w:rsidR="00BD5609">
        <w:rPr>
          <w:rFonts w:ascii="Arial" w:hAnsi="Arial" w:cs="Arial"/>
          <w:sz w:val="24"/>
          <w:szCs w:val="24"/>
        </w:rPr>
        <w:t xml:space="preserve">  </w:t>
      </w:r>
      <w:r w:rsidR="009B7F53">
        <w:rPr>
          <w:rFonts w:ascii="Arial" w:hAnsi="Arial" w:cs="Arial"/>
          <w:sz w:val="24"/>
          <w:szCs w:val="24"/>
        </w:rPr>
        <w:t xml:space="preserve"> </w:t>
      </w:r>
    </w:p>
    <w:p w14:paraId="3E2E1B11" w14:textId="33FEF440" w:rsidR="00B71B9B" w:rsidRDefault="00B71B9B" w:rsidP="00A1018B">
      <w:pPr>
        <w:jc w:val="both"/>
        <w:rPr>
          <w:rFonts w:ascii="Arial" w:hAnsi="Arial" w:cs="Arial"/>
          <w:sz w:val="24"/>
          <w:szCs w:val="24"/>
        </w:rPr>
      </w:pPr>
      <w:r>
        <w:rPr>
          <w:rFonts w:ascii="Arial" w:hAnsi="Arial" w:cs="Arial"/>
          <w:sz w:val="24"/>
          <w:szCs w:val="24"/>
        </w:rPr>
        <w:t xml:space="preserve">A HR Assistant then </w:t>
      </w:r>
      <w:proofErr w:type="spellStart"/>
      <w:r>
        <w:rPr>
          <w:rFonts w:ascii="Arial" w:hAnsi="Arial" w:cs="Arial"/>
          <w:sz w:val="24"/>
          <w:szCs w:val="24"/>
        </w:rPr>
        <w:t>deponed</w:t>
      </w:r>
      <w:proofErr w:type="spellEnd"/>
      <w:r>
        <w:rPr>
          <w:rFonts w:ascii="Arial" w:hAnsi="Arial" w:cs="Arial"/>
          <w:sz w:val="24"/>
          <w:szCs w:val="24"/>
        </w:rPr>
        <w:t xml:space="preserve"> </w:t>
      </w:r>
      <w:r w:rsidR="007875FE">
        <w:rPr>
          <w:rFonts w:ascii="Arial" w:hAnsi="Arial" w:cs="Arial"/>
          <w:sz w:val="24"/>
          <w:szCs w:val="24"/>
        </w:rPr>
        <w:t xml:space="preserve">as representative of the Respondent </w:t>
      </w:r>
      <w:r>
        <w:rPr>
          <w:rFonts w:ascii="Arial" w:hAnsi="Arial" w:cs="Arial"/>
          <w:sz w:val="24"/>
          <w:szCs w:val="24"/>
        </w:rPr>
        <w:t>before the Tribunal</w:t>
      </w:r>
      <w:r w:rsidR="007875FE">
        <w:rPr>
          <w:rFonts w:ascii="Arial" w:hAnsi="Arial" w:cs="Arial"/>
          <w:sz w:val="24"/>
          <w:szCs w:val="24"/>
        </w:rPr>
        <w:t>.  S</w:t>
      </w:r>
      <w:r>
        <w:rPr>
          <w:rFonts w:ascii="Arial" w:hAnsi="Arial" w:cs="Arial"/>
          <w:sz w:val="24"/>
          <w:szCs w:val="24"/>
        </w:rPr>
        <w:t xml:space="preserve">he </w:t>
      </w:r>
      <w:r w:rsidR="00DB006A">
        <w:rPr>
          <w:rFonts w:ascii="Arial" w:hAnsi="Arial" w:cs="Arial"/>
          <w:sz w:val="24"/>
          <w:szCs w:val="24"/>
        </w:rPr>
        <w:t xml:space="preserve">works in the Human Resource Department at the </w:t>
      </w:r>
      <w:r w:rsidR="007875FE">
        <w:rPr>
          <w:rFonts w:ascii="Arial" w:hAnsi="Arial" w:cs="Arial"/>
          <w:sz w:val="24"/>
          <w:szCs w:val="24"/>
        </w:rPr>
        <w:t xml:space="preserve">Respondent, and she initially stated that </w:t>
      </w:r>
      <w:r w:rsidR="00EC13DE">
        <w:rPr>
          <w:rFonts w:ascii="Arial" w:hAnsi="Arial" w:cs="Arial"/>
          <w:sz w:val="24"/>
          <w:szCs w:val="24"/>
        </w:rPr>
        <w:t xml:space="preserve">the </w:t>
      </w:r>
      <w:r w:rsidR="007875FE">
        <w:rPr>
          <w:rFonts w:ascii="Arial" w:hAnsi="Arial" w:cs="Arial"/>
          <w:sz w:val="24"/>
          <w:szCs w:val="24"/>
        </w:rPr>
        <w:t xml:space="preserve">Complainant had no warning and then she stated that the latter had two warnings which were given to the latter on 9 June 2024.  She stated that she knew that </w:t>
      </w:r>
      <w:r w:rsidR="00DA1EA8">
        <w:rPr>
          <w:rFonts w:ascii="Arial" w:hAnsi="Arial" w:cs="Arial"/>
          <w:sz w:val="24"/>
          <w:szCs w:val="24"/>
        </w:rPr>
        <w:t>the Complainant</w:t>
      </w:r>
      <w:r w:rsidR="007875FE">
        <w:rPr>
          <w:rFonts w:ascii="Arial" w:hAnsi="Arial" w:cs="Arial"/>
          <w:sz w:val="24"/>
          <w:szCs w:val="24"/>
        </w:rPr>
        <w:t xml:space="preserve"> </w:t>
      </w:r>
      <w:r w:rsidR="00EC13DE">
        <w:rPr>
          <w:rFonts w:ascii="Arial" w:hAnsi="Arial" w:cs="Arial"/>
          <w:sz w:val="24"/>
          <w:szCs w:val="24"/>
        </w:rPr>
        <w:t xml:space="preserve">had </w:t>
      </w:r>
      <w:r w:rsidR="007875FE">
        <w:rPr>
          <w:rFonts w:ascii="Arial" w:hAnsi="Arial" w:cs="Arial"/>
          <w:sz w:val="24"/>
          <w:szCs w:val="24"/>
        </w:rPr>
        <w:t xml:space="preserve">received a warning because of his </w:t>
      </w:r>
      <w:proofErr w:type="spellStart"/>
      <w:r w:rsidR="007875FE">
        <w:rPr>
          <w:rFonts w:ascii="Arial" w:hAnsi="Arial" w:cs="Arial"/>
          <w:sz w:val="24"/>
          <w:szCs w:val="24"/>
        </w:rPr>
        <w:t>behaviour</w:t>
      </w:r>
      <w:proofErr w:type="spellEnd"/>
      <w:r w:rsidR="007875FE">
        <w:rPr>
          <w:rFonts w:ascii="Arial" w:hAnsi="Arial" w:cs="Arial"/>
          <w:sz w:val="24"/>
          <w:szCs w:val="24"/>
        </w:rPr>
        <w:t xml:space="preserve"> since </w:t>
      </w:r>
      <w:r w:rsidR="00EC13DE">
        <w:rPr>
          <w:rFonts w:ascii="Arial" w:hAnsi="Arial" w:cs="Arial"/>
          <w:sz w:val="24"/>
          <w:szCs w:val="24"/>
        </w:rPr>
        <w:t xml:space="preserve">at </w:t>
      </w:r>
      <w:r w:rsidR="007875FE">
        <w:rPr>
          <w:rFonts w:ascii="Arial" w:hAnsi="Arial" w:cs="Arial"/>
          <w:sz w:val="24"/>
          <w:szCs w:val="24"/>
        </w:rPr>
        <w:lastRenderedPageBreak/>
        <w:t>a meeting with the then General Manager</w:t>
      </w:r>
      <w:r w:rsidR="00EC13DE">
        <w:rPr>
          <w:rFonts w:ascii="Arial" w:hAnsi="Arial" w:cs="Arial"/>
          <w:sz w:val="24"/>
          <w:szCs w:val="24"/>
        </w:rPr>
        <w:t>,</w:t>
      </w:r>
      <w:r w:rsidR="007875FE">
        <w:rPr>
          <w:rFonts w:ascii="Arial" w:hAnsi="Arial" w:cs="Arial"/>
          <w:sz w:val="24"/>
          <w:szCs w:val="24"/>
        </w:rPr>
        <w:t xml:space="preserve"> the Complainant </w:t>
      </w:r>
      <w:r w:rsidR="00EC13DE">
        <w:rPr>
          <w:rFonts w:ascii="Arial" w:hAnsi="Arial" w:cs="Arial"/>
          <w:sz w:val="24"/>
          <w:szCs w:val="24"/>
        </w:rPr>
        <w:t xml:space="preserve">had </w:t>
      </w:r>
      <w:r w:rsidR="007875FE">
        <w:rPr>
          <w:rFonts w:ascii="Arial" w:hAnsi="Arial" w:cs="Arial"/>
          <w:sz w:val="24"/>
          <w:szCs w:val="24"/>
        </w:rPr>
        <w:t xml:space="preserve">slammed the door and </w:t>
      </w:r>
      <w:r w:rsidR="00EC13DE">
        <w:rPr>
          <w:rFonts w:ascii="Arial" w:hAnsi="Arial" w:cs="Arial"/>
          <w:sz w:val="24"/>
          <w:szCs w:val="24"/>
        </w:rPr>
        <w:t xml:space="preserve">had </w:t>
      </w:r>
      <w:r w:rsidR="007875FE">
        <w:rPr>
          <w:rFonts w:ascii="Arial" w:hAnsi="Arial" w:cs="Arial"/>
          <w:sz w:val="24"/>
          <w:szCs w:val="24"/>
        </w:rPr>
        <w:t xml:space="preserve">left the meeting.  The HR Manager then told her to prepare a warning for the Complainant.  </w:t>
      </w:r>
      <w:r w:rsidR="009A0486">
        <w:rPr>
          <w:rFonts w:ascii="Arial" w:hAnsi="Arial" w:cs="Arial"/>
          <w:sz w:val="24"/>
          <w:szCs w:val="24"/>
        </w:rPr>
        <w:t xml:space="preserve">She stated that the second warning was because of </w:t>
      </w:r>
      <w:r w:rsidR="00EC13DE">
        <w:rPr>
          <w:rFonts w:ascii="Arial" w:hAnsi="Arial" w:cs="Arial"/>
          <w:sz w:val="24"/>
          <w:szCs w:val="24"/>
        </w:rPr>
        <w:t xml:space="preserve">the Complainant’s </w:t>
      </w:r>
      <w:r w:rsidR="009A0486">
        <w:rPr>
          <w:rFonts w:ascii="Arial" w:hAnsi="Arial" w:cs="Arial"/>
          <w:sz w:val="24"/>
          <w:szCs w:val="24"/>
        </w:rPr>
        <w:t xml:space="preserve">attitude towards </w:t>
      </w:r>
      <w:proofErr w:type="spellStart"/>
      <w:r w:rsidR="009A0486">
        <w:rPr>
          <w:rFonts w:ascii="Arial" w:hAnsi="Arial" w:cs="Arial"/>
          <w:sz w:val="24"/>
          <w:szCs w:val="24"/>
        </w:rPr>
        <w:t>Mrs</w:t>
      </w:r>
      <w:proofErr w:type="spellEnd"/>
      <w:r w:rsidR="009A0486">
        <w:rPr>
          <w:rFonts w:ascii="Arial" w:hAnsi="Arial" w:cs="Arial"/>
          <w:sz w:val="24"/>
          <w:szCs w:val="24"/>
        </w:rPr>
        <w:t xml:space="preserve"> </w:t>
      </w:r>
      <w:proofErr w:type="spellStart"/>
      <w:r w:rsidR="009A0486">
        <w:rPr>
          <w:rFonts w:ascii="Arial" w:hAnsi="Arial" w:cs="Arial"/>
          <w:sz w:val="24"/>
          <w:szCs w:val="24"/>
        </w:rPr>
        <w:t>Chatun</w:t>
      </w:r>
      <w:proofErr w:type="spellEnd"/>
      <w:r w:rsidR="009A0486">
        <w:rPr>
          <w:rFonts w:ascii="Arial" w:hAnsi="Arial" w:cs="Arial"/>
          <w:sz w:val="24"/>
          <w:szCs w:val="24"/>
        </w:rPr>
        <w:t xml:space="preserve"> who had just joined the company.  She suggested that the Complainant had a dispute with the latter and the HR Manager asked her to prepare a warning.  She averred that it was the then General Manager who came to the HR Manager to report what had happened.  </w:t>
      </w:r>
      <w:r w:rsidR="00646E6F">
        <w:rPr>
          <w:rFonts w:ascii="Arial" w:hAnsi="Arial" w:cs="Arial"/>
          <w:sz w:val="24"/>
          <w:szCs w:val="24"/>
        </w:rPr>
        <w:t>She then</w:t>
      </w:r>
      <w:r w:rsidR="009A0486">
        <w:rPr>
          <w:rFonts w:ascii="Arial" w:hAnsi="Arial" w:cs="Arial"/>
          <w:sz w:val="24"/>
          <w:szCs w:val="24"/>
        </w:rPr>
        <w:t xml:space="preserve"> </w:t>
      </w:r>
      <w:r w:rsidR="00646E6F">
        <w:rPr>
          <w:rFonts w:ascii="Arial" w:hAnsi="Arial" w:cs="Arial"/>
          <w:sz w:val="24"/>
          <w:szCs w:val="24"/>
        </w:rPr>
        <w:t xml:space="preserve">stated </w:t>
      </w:r>
      <w:r w:rsidR="009A0486">
        <w:rPr>
          <w:rFonts w:ascii="Arial" w:hAnsi="Arial" w:cs="Arial"/>
          <w:sz w:val="24"/>
          <w:szCs w:val="24"/>
        </w:rPr>
        <w:t xml:space="preserve">the then General Manager, the Executive Sous Chef </w:t>
      </w:r>
      <w:proofErr w:type="spellStart"/>
      <w:r w:rsidR="009A0486">
        <w:rPr>
          <w:rFonts w:ascii="Arial" w:hAnsi="Arial" w:cs="Arial"/>
          <w:sz w:val="24"/>
          <w:szCs w:val="24"/>
        </w:rPr>
        <w:t>Mr</w:t>
      </w:r>
      <w:proofErr w:type="spellEnd"/>
      <w:r w:rsidR="009A0486">
        <w:rPr>
          <w:rFonts w:ascii="Arial" w:hAnsi="Arial" w:cs="Arial"/>
          <w:sz w:val="24"/>
          <w:szCs w:val="24"/>
        </w:rPr>
        <w:t xml:space="preserve"> </w:t>
      </w:r>
      <w:proofErr w:type="spellStart"/>
      <w:proofErr w:type="gramStart"/>
      <w:r w:rsidR="009A0486">
        <w:rPr>
          <w:rFonts w:ascii="Arial" w:hAnsi="Arial" w:cs="Arial"/>
          <w:sz w:val="24"/>
          <w:szCs w:val="24"/>
        </w:rPr>
        <w:t>R.Dass</w:t>
      </w:r>
      <w:r w:rsidR="00646E6F">
        <w:rPr>
          <w:rFonts w:ascii="Arial" w:hAnsi="Arial" w:cs="Arial"/>
          <w:sz w:val="24"/>
          <w:szCs w:val="24"/>
        </w:rPr>
        <w:t>eea</w:t>
      </w:r>
      <w:proofErr w:type="spellEnd"/>
      <w:proofErr w:type="gramEnd"/>
      <w:r w:rsidR="009A0486">
        <w:rPr>
          <w:rFonts w:ascii="Arial" w:hAnsi="Arial" w:cs="Arial"/>
          <w:sz w:val="24"/>
          <w:szCs w:val="24"/>
        </w:rPr>
        <w:t xml:space="preserve"> </w:t>
      </w:r>
      <w:r w:rsidR="00646E6F">
        <w:rPr>
          <w:rFonts w:ascii="Arial" w:hAnsi="Arial" w:cs="Arial"/>
          <w:sz w:val="24"/>
          <w:szCs w:val="24"/>
        </w:rPr>
        <w:t>and the HR Manager</w:t>
      </w:r>
      <w:r w:rsidR="00610D6E">
        <w:rPr>
          <w:rFonts w:ascii="Arial" w:hAnsi="Arial" w:cs="Arial"/>
          <w:sz w:val="24"/>
          <w:szCs w:val="24"/>
        </w:rPr>
        <w:t xml:space="preserve"> signed on the warning</w:t>
      </w:r>
      <w:r w:rsidR="00646E6F">
        <w:rPr>
          <w:rFonts w:ascii="Arial" w:hAnsi="Arial" w:cs="Arial"/>
          <w:sz w:val="24"/>
          <w:szCs w:val="24"/>
        </w:rPr>
        <w:t>.  She stated that she was in her office and the HR Manager sent her a “</w:t>
      </w:r>
      <w:proofErr w:type="spellStart"/>
      <w:r w:rsidR="00646E6F">
        <w:rPr>
          <w:rFonts w:ascii="Arial" w:hAnsi="Arial" w:cs="Arial"/>
          <w:sz w:val="24"/>
          <w:szCs w:val="24"/>
        </w:rPr>
        <w:t>Whatsapp</w:t>
      </w:r>
      <w:proofErr w:type="spellEnd"/>
      <w:r w:rsidR="00646E6F">
        <w:rPr>
          <w:rFonts w:ascii="Arial" w:hAnsi="Arial" w:cs="Arial"/>
          <w:sz w:val="24"/>
          <w:szCs w:val="24"/>
        </w:rPr>
        <w:t xml:space="preserve">” on their </w:t>
      </w:r>
      <w:proofErr w:type="spellStart"/>
      <w:r w:rsidR="00646E6F">
        <w:rPr>
          <w:rFonts w:ascii="Arial" w:hAnsi="Arial" w:cs="Arial"/>
          <w:sz w:val="24"/>
          <w:szCs w:val="24"/>
        </w:rPr>
        <w:t>whatsapp</w:t>
      </w:r>
      <w:proofErr w:type="spellEnd"/>
      <w:r w:rsidR="00646E6F">
        <w:rPr>
          <w:rFonts w:ascii="Arial" w:hAnsi="Arial" w:cs="Arial"/>
          <w:sz w:val="24"/>
          <w:szCs w:val="24"/>
        </w:rPr>
        <w:t xml:space="preserve"> group and asked her to bring the warnings of the Complainant.  She stated that she </w:t>
      </w:r>
      <w:r w:rsidR="00EC13DE">
        <w:rPr>
          <w:rFonts w:ascii="Arial" w:hAnsi="Arial" w:cs="Arial"/>
          <w:sz w:val="24"/>
          <w:szCs w:val="24"/>
        </w:rPr>
        <w:t xml:space="preserve">immediately </w:t>
      </w:r>
      <w:r w:rsidR="00646E6F">
        <w:rPr>
          <w:rFonts w:ascii="Arial" w:hAnsi="Arial" w:cs="Arial"/>
          <w:sz w:val="24"/>
          <w:szCs w:val="24"/>
        </w:rPr>
        <w:t xml:space="preserve">removed the two warnings and went to give same to the HR Manager.  She suggested that </w:t>
      </w:r>
      <w:r w:rsidR="00EC13DE">
        <w:rPr>
          <w:rFonts w:ascii="Arial" w:hAnsi="Arial" w:cs="Arial"/>
          <w:sz w:val="24"/>
          <w:szCs w:val="24"/>
        </w:rPr>
        <w:t xml:space="preserve">the </w:t>
      </w:r>
      <w:r w:rsidR="00646E6F">
        <w:rPr>
          <w:rFonts w:ascii="Arial" w:hAnsi="Arial" w:cs="Arial"/>
          <w:sz w:val="24"/>
          <w:szCs w:val="24"/>
        </w:rPr>
        <w:t xml:space="preserve">Complainant was present in the office of the HR Manager.  The Complainant then told the HR Manager that he would not sign and that he would go and see his counsel and his trade union.     </w:t>
      </w:r>
      <w:r w:rsidR="009A0486">
        <w:rPr>
          <w:rFonts w:ascii="Arial" w:hAnsi="Arial" w:cs="Arial"/>
          <w:sz w:val="24"/>
          <w:szCs w:val="24"/>
        </w:rPr>
        <w:t xml:space="preserve">   </w:t>
      </w:r>
      <w:r w:rsidR="007875FE">
        <w:rPr>
          <w:rFonts w:ascii="Arial" w:hAnsi="Arial" w:cs="Arial"/>
          <w:sz w:val="24"/>
          <w:szCs w:val="24"/>
        </w:rPr>
        <w:t xml:space="preserve">  </w:t>
      </w:r>
      <w:r w:rsidR="00DB006A">
        <w:rPr>
          <w:rFonts w:ascii="Arial" w:hAnsi="Arial" w:cs="Arial"/>
          <w:sz w:val="24"/>
          <w:szCs w:val="24"/>
        </w:rPr>
        <w:t xml:space="preserve">  </w:t>
      </w:r>
      <w:r>
        <w:rPr>
          <w:rFonts w:ascii="Arial" w:hAnsi="Arial" w:cs="Arial"/>
          <w:sz w:val="24"/>
          <w:szCs w:val="24"/>
        </w:rPr>
        <w:t xml:space="preserve">  </w:t>
      </w:r>
    </w:p>
    <w:p w14:paraId="7737F04B" w14:textId="630B000F" w:rsidR="00DF274D" w:rsidRDefault="00646E6F" w:rsidP="006F70D6">
      <w:pPr>
        <w:jc w:val="both"/>
        <w:rPr>
          <w:rFonts w:ascii="Arial" w:hAnsi="Arial" w:cs="Arial"/>
          <w:sz w:val="24"/>
          <w:szCs w:val="24"/>
        </w:rPr>
      </w:pPr>
      <w:r>
        <w:rPr>
          <w:rFonts w:ascii="Arial" w:hAnsi="Arial" w:cs="Arial"/>
          <w:sz w:val="24"/>
          <w:szCs w:val="24"/>
        </w:rPr>
        <w:t xml:space="preserve">As regards the second warning, she stated that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Chatun</w:t>
      </w:r>
      <w:proofErr w:type="spellEnd"/>
      <w:r>
        <w:rPr>
          <w:rFonts w:ascii="Arial" w:hAnsi="Arial" w:cs="Arial"/>
          <w:sz w:val="24"/>
          <w:szCs w:val="24"/>
        </w:rPr>
        <w:t xml:space="preserve"> and the HR Manager </w:t>
      </w:r>
      <w:r w:rsidR="00EC13DE">
        <w:rPr>
          <w:rFonts w:ascii="Arial" w:hAnsi="Arial" w:cs="Arial"/>
          <w:sz w:val="24"/>
          <w:szCs w:val="24"/>
        </w:rPr>
        <w:t xml:space="preserve">had </w:t>
      </w:r>
      <w:r>
        <w:rPr>
          <w:rFonts w:ascii="Arial" w:hAnsi="Arial" w:cs="Arial"/>
          <w:sz w:val="24"/>
          <w:szCs w:val="24"/>
        </w:rPr>
        <w:t xml:space="preserve">explained to her what had happened.  She then drafted the warning.  </w:t>
      </w:r>
      <w:r w:rsidR="006F70D6">
        <w:rPr>
          <w:rFonts w:ascii="Arial" w:hAnsi="Arial" w:cs="Arial"/>
          <w:sz w:val="24"/>
          <w:szCs w:val="24"/>
        </w:rPr>
        <w:t xml:space="preserve">She stated that the Executive Sous Chef came to see the HR Manager in relation to the incident involving </w:t>
      </w:r>
      <w:proofErr w:type="spellStart"/>
      <w:r w:rsidR="006F70D6">
        <w:rPr>
          <w:rFonts w:ascii="Arial" w:hAnsi="Arial" w:cs="Arial"/>
          <w:sz w:val="24"/>
          <w:szCs w:val="24"/>
        </w:rPr>
        <w:t>Mrs</w:t>
      </w:r>
      <w:proofErr w:type="spellEnd"/>
      <w:r w:rsidR="006F70D6">
        <w:rPr>
          <w:rFonts w:ascii="Arial" w:hAnsi="Arial" w:cs="Arial"/>
          <w:sz w:val="24"/>
          <w:szCs w:val="24"/>
        </w:rPr>
        <w:t xml:space="preserve"> </w:t>
      </w:r>
      <w:proofErr w:type="spellStart"/>
      <w:r w:rsidR="006F70D6">
        <w:rPr>
          <w:rFonts w:ascii="Arial" w:hAnsi="Arial" w:cs="Arial"/>
          <w:sz w:val="24"/>
          <w:szCs w:val="24"/>
        </w:rPr>
        <w:t>Chatun</w:t>
      </w:r>
      <w:proofErr w:type="spellEnd"/>
      <w:r w:rsidR="006F70D6">
        <w:rPr>
          <w:rFonts w:ascii="Arial" w:hAnsi="Arial" w:cs="Arial"/>
          <w:sz w:val="24"/>
          <w:szCs w:val="24"/>
        </w:rPr>
        <w:t xml:space="preserve"> since the latter wanted to quit her work.  The version of the Complainant that warnings were issued </w:t>
      </w:r>
      <w:r w:rsidR="00725D81">
        <w:rPr>
          <w:rFonts w:ascii="Arial" w:hAnsi="Arial" w:cs="Arial"/>
          <w:sz w:val="24"/>
          <w:szCs w:val="24"/>
        </w:rPr>
        <w:t xml:space="preserve">to him </w:t>
      </w:r>
      <w:r w:rsidR="006F70D6">
        <w:rPr>
          <w:rFonts w:ascii="Arial" w:hAnsi="Arial" w:cs="Arial"/>
          <w:sz w:val="24"/>
          <w:szCs w:val="24"/>
        </w:rPr>
        <w:t xml:space="preserve">without </w:t>
      </w:r>
      <w:r w:rsidR="00725D81">
        <w:rPr>
          <w:rFonts w:ascii="Arial" w:hAnsi="Arial" w:cs="Arial"/>
          <w:sz w:val="24"/>
          <w:szCs w:val="24"/>
        </w:rPr>
        <w:t>him</w:t>
      </w:r>
      <w:r w:rsidR="006F70D6">
        <w:rPr>
          <w:rFonts w:ascii="Arial" w:hAnsi="Arial" w:cs="Arial"/>
          <w:sz w:val="24"/>
          <w:szCs w:val="24"/>
        </w:rPr>
        <w:t xml:space="preserve"> being even aware that he was issued with </w:t>
      </w:r>
      <w:r w:rsidR="00725D81">
        <w:rPr>
          <w:rFonts w:ascii="Arial" w:hAnsi="Arial" w:cs="Arial"/>
          <w:sz w:val="24"/>
          <w:szCs w:val="24"/>
        </w:rPr>
        <w:t>such</w:t>
      </w:r>
      <w:r w:rsidR="006F70D6">
        <w:rPr>
          <w:rFonts w:ascii="Arial" w:hAnsi="Arial" w:cs="Arial"/>
          <w:sz w:val="24"/>
          <w:szCs w:val="24"/>
        </w:rPr>
        <w:t xml:space="preserve"> warning</w:t>
      </w:r>
      <w:r w:rsidR="00725D81">
        <w:rPr>
          <w:rFonts w:ascii="Arial" w:hAnsi="Arial" w:cs="Arial"/>
          <w:sz w:val="24"/>
          <w:szCs w:val="24"/>
        </w:rPr>
        <w:t>s</w:t>
      </w:r>
      <w:r w:rsidR="006F70D6">
        <w:rPr>
          <w:rFonts w:ascii="Arial" w:hAnsi="Arial" w:cs="Arial"/>
          <w:sz w:val="24"/>
          <w:szCs w:val="24"/>
        </w:rPr>
        <w:t xml:space="preserve"> </w:t>
      </w:r>
      <w:r w:rsidR="00725D81">
        <w:rPr>
          <w:rFonts w:ascii="Arial" w:hAnsi="Arial" w:cs="Arial"/>
          <w:sz w:val="24"/>
          <w:szCs w:val="24"/>
        </w:rPr>
        <w:t xml:space="preserve">was put to the HR Assistant, </w:t>
      </w:r>
      <w:r w:rsidR="006F70D6">
        <w:rPr>
          <w:rFonts w:ascii="Arial" w:hAnsi="Arial" w:cs="Arial"/>
          <w:sz w:val="24"/>
          <w:szCs w:val="24"/>
        </w:rPr>
        <w:t xml:space="preserve">and </w:t>
      </w:r>
      <w:r w:rsidR="00725D81">
        <w:rPr>
          <w:rFonts w:ascii="Arial" w:hAnsi="Arial" w:cs="Arial"/>
          <w:sz w:val="24"/>
          <w:szCs w:val="24"/>
        </w:rPr>
        <w:t>t</w:t>
      </w:r>
      <w:r w:rsidR="006F70D6">
        <w:rPr>
          <w:rFonts w:ascii="Arial" w:hAnsi="Arial" w:cs="Arial"/>
          <w:sz w:val="24"/>
          <w:szCs w:val="24"/>
        </w:rPr>
        <w:t xml:space="preserve">he </w:t>
      </w:r>
      <w:r w:rsidR="00725D81">
        <w:rPr>
          <w:rFonts w:ascii="Arial" w:hAnsi="Arial" w:cs="Arial"/>
          <w:sz w:val="24"/>
          <w:szCs w:val="24"/>
        </w:rPr>
        <w:t xml:space="preserve">latter </w:t>
      </w:r>
      <w:r w:rsidR="006F70D6">
        <w:rPr>
          <w:rFonts w:ascii="Arial" w:hAnsi="Arial" w:cs="Arial"/>
          <w:sz w:val="24"/>
          <w:szCs w:val="24"/>
        </w:rPr>
        <w:t xml:space="preserve">simply stated that the Complainant knew because when she went to give the warnings to the HR Manager, the Complainant was in the office of the HR Manager.  She stated that it was the HR Manager who related to her the incident which occurred on 22 July 2024.  </w:t>
      </w:r>
      <w:r w:rsidR="008B247D">
        <w:rPr>
          <w:rFonts w:ascii="Arial" w:hAnsi="Arial" w:cs="Arial"/>
          <w:sz w:val="24"/>
          <w:szCs w:val="24"/>
        </w:rPr>
        <w:t xml:space="preserve">The HR Manager told her that the relevant officers would come to the HR office to write their statements.  </w:t>
      </w:r>
      <w:proofErr w:type="spellStart"/>
      <w:r w:rsidR="008B247D">
        <w:rPr>
          <w:rFonts w:ascii="Arial" w:hAnsi="Arial" w:cs="Arial"/>
          <w:sz w:val="24"/>
          <w:szCs w:val="24"/>
        </w:rPr>
        <w:t>Mr</w:t>
      </w:r>
      <w:proofErr w:type="spellEnd"/>
      <w:r w:rsidR="008B247D">
        <w:rPr>
          <w:rFonts w:ascii="Arial" w:hAnsi="Arial" w:cs="Arial"/>
          <w:sz w:val="24"/>
          <w:szCs w:val="24"/>
        </w:rPr>
        <w:t xml:space="preserve"> </w:t>
      </w:r>
      <w:proofErr w:type="spellStart"/>
      <w:r w:rsidR="008B247D">
        <w:rPr>
          <w:rFonts w:ascii="Arial" w:hAnsi="Arial" w:cs="Arial"/>
          <w:sz w:val="24"/>
          <w:szCs w:val="24"/>
        </w:rPr>
        <w:t>Gopaul</w:t>
      </w:r>
      <w:proofErr w:type="spellEnd"/>
      <w:r w:rsidR="008B247D">
        <w:rPr>
          <w:rFonts w:ascii="Arial" w:hAnsi="Arial" w:cs="Arial"/>
          <w:sz w:val="24"/>
          <w:szCs w:val="24"/>
        </w:rPr>
        <w:t xml:space="preserve">, </w:t>
      </w:r>
      <w:proofErr w:type="spellStart"/>
      <w:r w:rsidR="008B247D">
        <w:rPr>
          <w:rFonts w:ascii="Arial" w:hAnsi="Arial" w:cs="Arial"/>
          <w:sz w:val="24"/>
          <w:szCs w:val="24"/>
        </w:rPr>
        <w:t>Mr</w:t>
      </w:r>
      <w:proofErr w:type="spellEnd"/>
      <w:r w:rsidR="008B247D">
        <w:rPr>
          <w:rFonts w:ascii="Arial" w:hAnsi="Arial" w:cs="Arial"/>
          <w:sz w:val="24"/>
          <w:szCs w:val="24"/>
        </w:rPr>
        <w:t xml:space="preserve"> </w:t>
      </w:r>
      <w:proofErr w:type="spellStart"/>
      <w:r w:rsidR="00734D5F">
        <w:rPr>
          <w:rFonts w:ascii="Arial" w:hAnsi="Arial" w:cs="Arial"/>
          <w:sz w:val="24"/>
          <w:szCs w:val="24"/>
        </w:rPr>
        <w:t>Ajoodah</w:t>
      </w:r>
      <w:proofErr w:type="spellEnd"/>
      <w:r w:rsidR="008B247D">
        <w:rPr>
          <w:rFonts w:ascii="Arial" w:hAnsi="Arial" w:cs="Arial"/>
          <w:sz w:val="24"/>
          <w:szCs w:val="24"/>
        </w:rPr>
        <w:t xml:space="preserve">, </w:t>
      </w:r>
      <w:proofErr w:type="spellStart"/>
      <w:r w:rsidR="008B247D">
        <w:rPr>
          <w:rFonts w:ascii="Arial" w:hAnsi="Arial" w:cs="Arial"/>
          <w:sz w:val="24"/>
          <w:szCs w:val="24"/>
        </w:rPr>
        <w:t>Mr</w:t>
      </w:r>
      <w:proofErr w:type="spellEnd"/>
      <w:r w:rsidR="008B247D">
        <w:rPr>
          <w:rFonts w:ascii="Arial" w:hAnsi="Arial" w:cs="Arial"/>
          <w:sz w:val="24"/>
          <w:szCs w:val="24"/>
        </w:rPr>
        <w:t xml:space="preserve"> </w:t>
      </w:r>
      <w:proofErr w:type="spellStart"/>
      <w:r w:rsidR="00734D5F">
        <w:rPr>
          <w:rFonts w:ascii="Arial" w:hAnsi="Arial" w:cs="Arial"/>
          <w:sz w:val="24"/>
          <w:szCs w:val="24"/>
        </w:rPr>
        <w:t>Mukhood</w:t>
      </w:r>
      <w:proofErr w:type="spellEnd"/>
      <w:r w:rsidR="008B247D">
        <w:rPr>
          <w:rFonts w:ascii="Arial" w:hAnsi="Arial" w:cs="Arial"/>
          <w:sz w:val="24"/>
          <w:szCs w:val="24"/>
        </w:rPr>
        <w:t xml:space="preserve"> and </w:t>
      </w:r>
      <w:proofErr w:type="spellStart"/>
      <w:r w:rsidR="008B247D">
        <w:rPr>
          <w:rFonts w:ascii="Arial" w:hAnsi="Arial" w:cs="Arial"/>
          <w:sz w:val="24"/>
          <w:szCs w:val="24"/>
        </w:rPr>
        <w:t>Mrs</w:t>
      </w:r>
      <w:proofErr w:type="spellEnd"/>
      <w:r w:rsidR="008B247D">
        <w:rPr>
          <w:rFonts w:ascii="Arial" w:hAnsi="Arial" w:cs="Arial"/>
          <w:sz w:val="24"/>
          <w:szCs w:val="24"/>
        </w:rPr>
        <w:t xml:space="preserve"> </w:t>
      </w:r>
      <w:proofErr w:type="spellStart"/>
      <w:r w:rsidR="008B247D">
        <w:rPr>
          <w:rFonts w:ascii="Arial" w:hAnsi="Arial" w:cs="Arial"/>
          <w:sz w:val="24"/>
          <w:szCs w:val="24"/>
        </w:rPr>
        <w:t>Chatun</w:t>
      </w:r>
      <w:proofErr w:type="spellEnd"/>
      <w:r w:rsidR="008B247D">
        <w:rPr>
          <w:rFonts w:ascii="Arial" w:hAnsi="Arial" w:cs="Arial"/>
          <w:sz w:val="24"/>
          <w:szCs w:val="24"/>
        </w:rPr>
        <w:t xml:space="preserve"> came to her office.  </w:t>
      </w:r>
      <w:r w:rsidR="00DF274D">
        <w:rPr>
          <w:rFonts w:ascii="Arial" w:hAnsi="Arial" w:cs="Arial"/>
          <w:sz w:val="24"/>
          <w:szCs w:val="24"/>
        </w:rPr>
        <w:t>She was aware that the Complainant was suspended and that a disciplinary committee was held.  Following the report of the disciplinary committee and recommendations made, the “Human Resource office” decided to terminate the contract of employment of the Complainant and a termination letter was issued to the latter.</w:t>
      </w:r>
    </w:p>
    <w:p w14:paraId="14782CCE" w14:textId="269DB735" w:rsidR="0052291D" w:rsidRDefault="00C56940" w:rsidP="006F70D6">
      <w:pPr>
        <w:jc w:val="both"/>
        <w:rPr>
          <w:rFonts w:ascii="Arial" w:hAnsi="Arial" w:cs="Arial"/>
          <w:sz w:val="24"/>
          <w:szCs w:val="24"/>
        </w:rPr>
      </w:pPr>
      <w:r>
        <w:rPr>
          <w:rFonts w:ascii="Arial" w:hAnsi="Arial" w:cs="Arial"/>
          <w:sz w:val="24"/>
          <w:szCs w:val="24"/>
        </w:rPr>
        <w:t xml:space="preserve">The HR Assistant stated that the HR Manager called her and asked her to phone the Complainant </w:t>
      </w:r>
      <w:r w:rsidR="008A44BF">
        <w:rPr>
          <w:rFonts w:ascii="Arial" w:hAnsi="Arial" w:cs="Arial"/>
          <w:sz w:val="24"/>
          <w:szCs w:val="24"/>
        </w:rPr>
        <w:t xml:space="preserve">to </w:t>
      </w:r>
      <w:r>
        <w:rPr>
          <w:rFonts w:ascii="Arial" w:hAnsi="Arial" w:cs="Arial"/>
          <w:sz w:val="24"/>
          <w:szCs w:val="24"/>
        </w:rPr>
        <w:t>inform</w:t>
      </w:r>
      <w:r w:rsidR="008A44BF">
        <w:rPr>
          <w:rFonts w:ascii="Arial" w:hAnsi="Arial" w:cs="Arial"/>
          <w:sz w:val="24"/>
          <w:szCs w:val="24"/>
        </w:rPr>
        <w:t xml:space="preserve"> him </w:t>
      </w:r>
      <w:r>
        <w:rPr>
          <w:rFonts w:ascii="Arial" w:hAnsi="Arial" w:cs="Arial"/>
          <w:sz w:val="24"/>
          <w:szCs w:val="24"/>
        </w:rPr>
        <w:t xml:space="preserve">that </w:t>
      </w:r>
      <w:r w:rsidR="008A44BF">
        <w:rPr>
          <w:rFonts w:ascii="Arial" w:hAnsi="Arial" w:cs="Arial"/>
          <w:sz w:val="24"/>
          <w:szCs w:val="24"/>
        </w:rPr>
        <w:t xml:space="preserve">he had to come to the office to take his letter </w:t>
      </w:r>
      <w:r>
        <w:rPr>
          <w:rFonts w:ascii="Arial" w:hAnsi="Arial" w:cs="Arial"/>
          <w:sz w:val="24"/>
          <w:szCs w:val="24"/>
        </w:rPr>
        <w:t xml:space="preserve">on 20 August 2024.  She could not reach the Complainant </w:t>
      </w:r>
      <w:r w:rsidR="0043601C">
        <w:rPr>
          <w:rFonts w:ascii="Arial" w:hAnsi="Arial" w:cs="Arial"/>
          <w:sz w:val="24"/>
          <w:szCs w:val="24"/>
        </w:rPr>
        <w:t xml:space="preserve">on the </w:t>
      </w:r>
      <w:r w:rsidR="004000B2">
        <w:rPr>
          <w:rFonts w:ascii="Arial" w:hAnsi="Arial" w:cs="Arial"/>
          <w:sz w:val="24"/>
          <w:szCs w:val="24"/>
        </w:rPr>
        <w:t>phone,</w:t>
      </w:r>
      <w:r w:rsidR="0043601C">
        <w:rPr>
          <w:rFonts w:ascii="Arial" w:hAnsi="Arial" w:cs="Arial"/>
          <w:sz w:val="24"/>
          <w:szCs w:val="24"/>
        </w:rPr>
        <w:t xml:space="preserve"> and she sent a message asking the latter to </w:t>
      </w:r>
      <w:r w:rsidR="004000B2">
        <w:rPr>
          <w:rFonts w:ascii="Arial" w:hAnsi="Arial" w:cs="Arial"/>
          <w:sz w:val="24"/>
          <w:szCs w:val="24"/>
        </w:rPr>
        <w:t>c</w:t>
      </w:r>
      <w:r w:rsidR="00DA1EA8">
        <w:rPr>
          <w:rFonts w:ascii="Arial" w:hAnsi="Arial" w:cs="Arial"/>
          <w:sz w:val="24"/>
          <w:szCs w:val="24"/>
        </w:rPr>
        <w:t>ome</w:t>
      </w:r>
      <w:r w:rsidR="0043601C">
        <w:rPr>
          <w:rFonts w:ascii="Arial" w:hAnsi="Arial" w:cs="Arial"/>
          <w:sz w:val="24"/>
          <w:szCs w:val="24"/>
        </w:rPr>
        <w:t xml:space="preserve"> </w:t>
      </w:r>
      <w:r w:rsidR="004000B2">
        <w:rPr>
          <w:rFonts w:ascii="Arial" w:hAnsi="Arial" w:cs="Arial"/>
          <w:sz w:val="24"/>
          <w:szCs w:val="24"/>
        </w:rPr>
        <w:t xml:space="preserve">at </w:t>
      </w:r>
      <w:r w:rsidR="0043601C">
        <w:rPr>
          <w:rFonts w:ascii="Arial" w:hAnsi="Arial" w:cs="Arial"/>
          <w:sz w:val="24"/>
          <w:szCs w:val="24"/>
        </w:rPr>
        <w:t xml:space="preserve">the office </w:t>
      </w:r>
      <w:r w:rsidR="004000B2">
        <w:rPr>
          <w:rFonts w:ascii="Arial" w:hAnsi="Arial" w:cs="Arial"/>
          <w:sz w:val="24"/>
          <w:szCs w:val="24"/>
        </w:rPr>
        <w:t xml:space="preserve">on Tuesday 20 August 2024.  Since the Complainant was not taking her calls, the HR Manager asked her to take </w:t>
      </w:r>
      <w:proofErr w:type="spellStart"/>
      <w:r w:rsidR="004000B2">
        <w:rPr>
          <w:rFonts w:ascii="Arial" w:hAnsi="Arial" w:cs="Arial"/>
          <w:sz w:val="24"/>
          <w:szCs w:val="24"/>
        </w:rPr>
        <w:t>Mr</w:t>
      </w:r>
      <w:proofErr w:type="spellEnd"/>
      <w:r w:rsidR="004000B2">
        <w:rPr>
          <w:rFonts w:ascii="Arial" w:hAnsi="Arial" w:cs="Arial"/>
          <w:sz w:val="24"/>
          <w:szCs w:val="24"/>
        </w:rPr>
        <w:t xml:space="preserve"> </w:t>
      </w:r>
      <w:proofErr w:type="spellStart"/>
      <w:r w:rsidR="004000B2">
        <w:rPr>
          <w:rFonts w:ascii="Arial" w:hAnsi="Arial" w:cs="Arial"/>
          <w:sz w:val="24"/>
          <w:szCs w:val="24"/>
        </w:rPr>
        <w:t>Ramano</w:t>
      </w:r>
      <w:proofErr w:type="spellEnd"/>
      <w:r w:rsidR="004000B2">
        <w:rPr>
          <w:rFonts w:ascii="Arial" w:hAnsi="Arial" w:cs="Arial"/>
          <w:sz w:val="24"/>
          <w:szCs w:val="24"/>
        </w:rPr>
        <w:t xml:space="preserve"> and to go </w:t>
      </w:r>
      <w:r w:rsidR="00DA1EA8">
        <w:rPr>
          <w:rFonts w:ascii="Arial" w:hAnsi="Arial" w:cs="Arial"/>
          <w:sz w:val="24"/>
          <w:szCs w:val="24"/>
        </w:rPr>
        <w:t>to</w:t>
      </w:r>
      <w:r w:rsidR="004000B2">
        <w:rPr>
          <w:rFonts w:ascii="Arial" w:hAnsi="Arial" w:cs="Arial"/>
          <w:sz w:val="24"/>
          <w:szCs w:val="24"/>
        </w:rPr>
        <w:t xml:space="preserve"> the place of the Complainant </w:t>
      </w:r>
      <w:r w:rsidR="008A44BF">
        <w:rPr>
          <w:rFonts w:ascii="Arial" w:hAnsi="Arial" w:cs="Arial"/>
          <w:sz w:val="24"/>
          <w:szCs w:val="24"/>
        </w:rPr>
        <w:t>in</w:t>
      </w:r>
      <w:r w:rsidR="004000B2">
        <w:rPr>
          <w:rFonts w:ascii="Arial" w:hAnsi="Arial" w:cs="Arial"/>
          <w:sz w:val="24"/>
          <w:szCs w:val="24"/>
        </w:rPr>
        <w:t xml:space="preserve"> </w:t>
      </w:r>
      <w:proofErr w:type="spellStart"/>
      <w:r w:rsidR="004000B2">
        <w:rPr>
          <w:rFonts w:ascii="Arial" w:hAnsi="Arial" w:cs="Arial"/>
          <w:sz w:val="24"/>
          <w:szCs w:val="24"/>
        </w:rPr>
        <w:t>Mahebourg</w:t>
      </w:r>
      <w:proofErr w:type="spellEnd"/>
      <w:r w:rsidR="004000B2">
        <w:rPr>
          <w:rFonts w:ascii="Arial" w:hAnsi="Arial" w:cs="Arial"/>
          <w:sz w:val="24"/>
          <w:szCs w:val="24"/>
        </w:rPr>
        <w:t>.  She was also accompanied by another officer.</w:t>
      </w:r>
      <w:r w:rsidR="0052291D">
        <w:rPr>
          <w:rFonts w:ascii="Arial" w:hAnsi="Arial" w:cs="Arial"/>
          <w:sz w:val="24"/>
          <w:szCs w:val="24"/>
        </w:rPr>
        <w:t xml:space="preserve">  They looked in vain for the Complainant and later she </w:t>
      </w:r>
      <w:r w:rsidR="00DA1EA8">
        <w:rPr>
          <w:rFonts w:ascii="Arial" w:hAnsi="Arial" w:cs="Arial"/>
          <w:sz w:val="24"/>
          <w:szCs w:val="24"/>
        </w:rPr>
        <w:t>we</w:t>
      </w:r>
      <w:r w:rsidR="0052291D">
        <w:rPr>
          <w:rFonts w:ascii="Arial" w:hAnsi="Arial" w:cs="Arial"/>
          <w:sz w:val="24"/>
          <w:szCs w:val="24"/>
        </w:rPr>
        <w:t>nt to the post office and posted the letter by registered mail and express delivery.</w:t>
      </w:r>
    </w:p>
    <w:p w14:paraId="7849A2B7" w14:textId="58355B90" w:rsidR="000B5D51" w:rsidRDefault="0052291D" w:rsidP="007F35CC">
      <w:pPr>
        <w:jc w:val="both"/>
        <w:rPr>
          <w:rFonts w:ascii="Arial" w:hAnsi="Arial" w:cs="Arial"/>
          <w:sz w:val="24"/>
          <w:szCs w:val="24"/>
        </w:rPr>
      </w:pPr>
      <w:r>
        <w:rPr>
          <w:rFonts w:ascii="Arial" w:hAnsi="Arial" w:cs="Arial"/>
          <w:sz w:val="24"/>
          <w:szCs w:val="24"/>
        </w:rPr>
        <w:t xml:space="preserve">In cross-examination, the HR Assistant stated that she did not depone before the disciplinary committee.  She was the one who was taking minutes for the said disciplinary hearing. She agreed that statements were recorded from witnesses and </w:t>
      </w:r>
      <w:r>
        <w:rPr>
          <w:rFonts w:ascii="Arial" w:hAnsi="Arial" w:cs="Arial"/>
          <w:sz w:val="24"/>
          <w:szCs w:val="24"/>
        </w:rPr>
        <w:lastRenderedPageBreak/>
        <w:t xml:space="preserve">that no one referred to humiliation or insult in those statements nor before the disciplinary committee.  </w:t>
      </w:r>
      <w:r w:rsidR="00EC06BA">
        <w:rPr>
          <w:rFonts w:ascii="Arial" w:hAnsi="Arial" w:cs="Arial"/>
          <w:sz w:val="24"/>
          <w:szCs w:val="24"/>
        </w:rPr>
        <w:t>She agreed that despite that</w:t>
      </w:r>
      <w:r w:rsidR="008A44BF">
        <w:rPr>
          <w:rFonts w:ascii="Arial" w:hAnsi="Arial" w:cs="Arial"/>
          <w:sz w:val="24"/>
          <w:szCs w:val="24"/>
        </w:rPr>
        <w:t>,</w:t>
      </w:r>
      <w:r w:rsidR="00EC06BA">
        <w:rPr>
          <w:rFonts w:ascii="Arial" w:hAnsi="Arial" w:cs="Arial"/>
          <w:sz w:val="24"/>
          <w:szCs w:val="24"/>
        </w:rPr>
        <w:t xml:space="preserve"> the Respondent proceeded to level four charges against the Complainant in relation to humiliation and insult.  </w:t>
      </w:r>
      <w:r w:rsidR="00376BE6">
        <w:rPr>
          <w:rFonts w:ascii="Arial" w:hAnsi="Arial" w:cs="Arial"/>
          <w:sz w:val="24"/>
          <w:szCs w:val="24"/>
        </w:rPr>
        <w:t xml:space="preserve">She agreed that the contract of employment was terminated since all four charges had been proved against the latter and secondly, because the Complainant had stated that he was not aware of the two </w:t>
      </w:r>
      <w:r w:rsidR="00CF45D5">
        <w:rPr>
          <w:rFonts w:ascii="Arial" w:hAnsi="Arial" w:cs="Arial"/>
          <w:sz w:val="24"/>
          <w:szCs w:val="24"/>
        </w:rPr>
        <w:t>warnings</w:t>
      </w:r>
      <w:r w:rsidR="00010F0F">
        <w:rPr>
          <w:rFonts w:ascii="Arial" w:hAnsi="Arial" w:cs="Arial"/>
          <w:sz w:val="24"/>
          <w:szCs w:val="24"/>
        </w:rPr>
        <w:t>.</w:t>
      </w:r>
      <w:r w:rsidR="00CF45D5">
        <w:rPr>
          <w:rFonts w:ascii="Arial" w:hAnsi="Arial" w:cs="Arial"/>
          <w:sz w:val="24"/>
          <w:szCs w:val="24"/>
        </w:rPr>
        <w:t xml:space="preserve">  The HR Assistant stated that she did not make any entry or written note that she </w:t>
      </w:r>
      <w:r w:rsidR="00010F0F">
        <w:rPr>
          <w:rFonts w:ascii="Arial" w:hAnsi="Arial" w:cs="Arial"/>
          <w:sz w:val="24"/>
          <w:szCs w:val="24"/>
        </w:rPr>
        <w:t xml:space="preserve">had </w:t>
      </w:r>
      <w:r w:rsidR="00CF45D5">
        <w:rPr>
          <w:rFonts w:ascii="Arial" w:hAnsi="Arial" w:cs="Arial"/>
          <w:sz w:val="24"/>
          <w:szCs w:val="24"/>
        </w:rPr>
        <w:t xml:space="preserve">tried to give the </w:t>
      </w:r>
      <w:r w:rsidR="00010F0F">
        <w:rPr>
          <w:rFonts w:ascii="Arial" w:hAnsi="Arial" w:cs="Arial"/>
          <w:sz w:val="24"/>
          <w:szCs w:val="24"/>
        </w:rPr>
        <w:t>Complainant</w:t>
      </w:r>
      <w:r w:rsidR="00CF45D5">
        <w:rPr>
          <w:rFonts w:ascii="Arial" w:hAnsi="Arial" w:cs="Arial"/>
          <w:sz w:val="24"/>
          <w:szCs w:val="24"/>
        </w:rPr>
        <w:t xml:space="preserve"> the letter but that the Complainant refused to sign same.  Also, the Respondent did not send any </w:t>
      </w:r>
      <w:r w:rsidR="00F14D1B">
        <w:rPr>
          <w:rFonts w:ascii="Arial" w:hAnsi="Arial" w:cs="Arial"/>
          <w:sz w:val="24"/>
          <w:szCs w:val="24"/>
        </w:rPr>
        <w:t>of the warnings by post to the Complainant.  She agreed that there was no record that the Complainant had allegedly tendered his apologies to the then General Manager.  She also accepted when it was put to h</w:t>
      </w:r>
      <w:r w:rsidR="00010FCD">
        <w:rPr>
          <w:rFonts w:ascii="Arial" w:hAnsi="Arial" w:cs="Arial"/>
          <w:sz w:val="24"/>
          <w:szCs w:val="24"/>
        </w:rPr>
        <w:t>er</w:t>
      </w:r>
      <w:r w:rsidR="00F14D1B">
        <w:rPr>
          <w:rFonts w:ascii="Arial" w:hAnsi="Arial" w:cs="Arial"/>
          <w:sz w:val="24"/>
          <w:szCs w:val="24"/>
        </w:rPr>
        <w:t xml:space="preserve"> that since there was no </w:t>
      </w:r>
      <w:r w:rsidR="007F35CC">
        <w:rPr>
          <w:rFonts w:ascii="Arial" w:hAnsi="Arial" w:cs="Arial"/>
          <w:sz w:val="24"/>
          <w:szCs w:val="24"/>
        </w:rPr>
        <w:t xml:space="preserve">proof </w:t>
      </w:r>
      <w:r w:rsidR="00F14D1B">
        <w:rPr>
          <w:rFonts w:ascii="Arial" w:hAnsi="Arial" w:cs="Arial"/>
          <w:sz w:val="24"/>
          <w:szCs w:val="24"/>
        </w:rPr>
        <w:t xml:space="preserve">that </w:t>
      </w:r>
      <w:r w:rsidR="007F35CC">
        <w:rPr>
          <w:rFonts w:ascii="Arial" w:hAnsi="Arial" w:cs="Arial"/>
          <w:sz w:val="24"/>
          <w:szCs w:val="24"/>
        </w:rPr>
        <w:t>the Complainant had allegedly received or refused</w:t>
      </w:r>
      <w:r w:rsidR="00F14D1B">
        <w:rPr>
          <w:rFonts w:ascii="Arial" w:hAnsi="Arial" w:cs="Arial"/>
          <w:sz w:val="24"/>
          <w:szCs w:val="24"/>
        </w:rPr>
        <w:t xml:space="preserve"> </w:t>
      </w:r>
      <w:r w:rsidR="007F35CC">
        <w:rPr>
          <w:rFonts w:ascii="Arial" w:hAnsi="Arial" w:cs="Arial"/>
          <w:sz w:val="24"/>
          <w:szCs w:val="24"/>
        </w:rPr>
        <w:t>to take or refused to sign on the</w:t>
      </w:r>
      <w:r w:rsidR="00010FCD">
        <w:rPr>
          <w:rFonts w:ascii="Arial" w:hAnsi="Arial" w:cs="Arial"/>
          <w:sz w:val="24"/>
          <w:szCs w:val="24"/>
        </w:rPr>
        <w:t xml:space="preserve"> </w:t>
      </w:r>
      <w:r w:rsidR="007F35CC">
        <w:rPr>
          <w:rFonts w:ascii="Arial" w:hAnsi="Arial" w:cs="Arial"/>
          <w:sz w:val="24"/>
          <w:szCs w:val="24"/>
        </w:rPr>
        <w:t xml:space="preserve">warnings, the Respondent </w:t>
      </w:r>
      <w:r w:rsidR="00005CB7">
        <w:rPr>
          <w:rFonts w:ascii="Arial" w:hAnsi="Arial" w:cs="Arial"/>
          <w:sz w:val="24"/>
          <w:szCs w:val="24"/>
        </w:rPr>
        <w:t xml:space="preserve">could not put forward that the purported unawareness of the Complainant of the two severe warnings </w:t>
      </w:r>
      <w:r w:rsidR="000B5D51">
        <w:rPr>
          <w:rFonts w:ascii="Arial" w:hAnsi="Arial" w:cs="Arial"/>
          <w:sz w:val="24"/>
          <w:szCs w:val="24"/>
        </w:rPr>
        <w:t xml:space="preserve">had exacerbated the findings of the disciplinary committee.  </w:t>
      </w:r>
    </w:p>
    <w:p w14:paraId="796778B1" w14:textId="77DAF50C" w:rsidR="00DA3FFF" w:rsidRDefault="000B5D51" w:rsidP="007F35CC">
      <w:pPr>
        <w:jc w:val="both"/>
        <w:rPr>
          <w:rFonts w:ascii="Arial" w:hAnsi="Arial" w:cs="Arial"/>
          <w:sz w:val="24"/>
          <w:szCs w:val="24"/>
        </w:rPr>
      </w:pPr>
      <w:r>
        <w:rPr>
          <w:rFonts w:ascii="Arial" w:hAnsi="Arial" w:cs="Arial"/>
          <w:sz w:val="24"/>
          <w:szCs w:val="24"/>
        </w:rPr>
        <w:t>When it was put to the representative that there was no reason to terminate the employment of the Complainant, the HR Assistant stated that she c</w:t>
      </w:r>
      <w:r w:rsidR="00010FCD">
        <w:rPr>
          <w:rFonts w:ascii="Arial" w:hAnsi="Arial" w:cs="Arial"/>
          <w:sz w:val="24"/>
          <w:szCs w:val="24"/>
        </w:rPr>
        <w:t xml:space="preserve">ould </w:t>
      </w:r>
      <w:r>
        <w:rPr>
          <w:rFonts w:ascii="Arial" w:hAnsi="Arial" w:cs="Arial"/>
          <w:sz w:val="24"/>
          <w:szCs w:val="24"/>
        </w:rPr>
        <w:t xml:space="preserve">not answer for the HR Manager.  She could not say if the termination of the contract of employment was justified or not. </w:t>
      </w:r>
      <w:r w:rsidR="00005CB7">
        <w:rPr>
          <w:rFonts w:ascii="Arial" w:hAnsi="Arial" w:cs="Arial"/>
          <w:sz w:val="24"/>
          <w:szCs w:val="24"/>
        </w:rPr>
        <w:t xml:space="preserve"> </w:t>
      </w:r>
      <w:r>
        <w:rPr>
          <w:rFonts w:ascii="Arial" w:hAnsi="Arial" w:cs="Arial"/>
          <w:sz w:val="24"/>
          <w:szCs w:val="24"/>
        </w:rPr>
        <w:t xml:space="preserve">She agreed that the letter of charges did not refer at all to the letters of warning.  </w:t>
      </w:r>
      <w:r w:rsidR="00F62FB1">
        <w:rPr>
          <w:rFonts w:ascii="Arial" w:hAnsi="Arial" w:cs="Arial"/>
          <w:sz w:val="24"/>
          <w:szCs w:val="24"/>
        </w:rPr>
        <w:t>She agreed that during the disciplinary committee and even after, no new charges were brought against the Complainant.  She agreed that the then General Manager did not depone before the disciplinary committee</w:t>
      </w:r>
      <w:r w:rsidR="00DA1EA8">
        <w:rPr>
          <w:rFonts w:ascii="Arial" w:hAnsi="Arial" w:cs="Arial"/>
          <w:sz w:val="24"/>
          <w:szCs w:val="24"/>
        </w:rPr>
        <w:t xml:space="preserve"> and</w:t>
      </w:r>
      <w:r w:rsidR="00527B47">
        <w:rPr>
          <w:rFonts w:ascii="Arial" w:hAnsi="Arial" w:cs="Arial"/>
          <w:sz w:val="24"/>
          <w:szCs w:val="24"/>
        </w:rPr>
        <w:t xml:space="preserve"> that the policy and code of conduct of the Respondent were not produced before the disciplinary committee.  She agreed that they did not </w:t>
      </w:r>
      <w:r w:rsidR="00010FCD">
        <w:rPr>
          <w:rFonts w:ascii="Arial" w:hAnsi="Arial" w:cs="Arial"/>
          <w:sz w:val="24"/>
          <w:szCs w:val="24"/>
        </w:rPr>
        <w:t>meet</w:t>
      </w:r>
      <w:r w:rsidR="00527B47">
        <w:rPr>
          <w:rFonts w:ascii="Arial" w:hAnsi="Arial" w:cs="Arial"/>
          <w:sz w:val="24"/>
          <w:szCs w:val="24"/>
        </w:rPr>
        <w:t xml:space="preserve"> the Complainant on the day they went to give the letter to the latter.  She agreed that the Complainant </w:t>
      </w:r>
      <w:r w:rsidR="00010FCD">
        <w:rPr>
          <w:rFonts w:ascii="Arial" w:hAnsi="Arial" w:cs="Arial"/>
          <w:sz w:val="24"/>
          <w:szCs w:val="24"/>
        </w:rPr>
        <w:t xml:space="preserve">thus </w:t>
      </w:r>
      <w:r w:rsidR="00527B47">
        <w:rPr>
          <w:rFonts w:ascii="Arial" w:hAnsi="Arial" w:cs="Arial"/>
          <w:sz w:val="24"/>
          <w:szCs w:val="24"/>
        </w:rPr>
        <w:t xml:space="preserve">did not refuse to take the letter.  She stated </w:t>
      </w:r>
      <w:r w:rsidR="009B071E">
        <w:rPr>
          <w:rFonts w:ascii="Arial" w:hAnsi="Arial" w:cs="Arial"/>
          <w:sz w:val="24"/>
          <w:szCs w:val="24"/>
        </w:rPr>
        <w:t>“</w:t>
      </w:r>
      <w:proofErr w:type="spellStart"/>
      <w:r w:rsidR="009B071E" w:rsidRPr="005A21FB">
        <w:rPr>
          <w:rFonts w:ascii="Arial" w:hAnsi="Arial" w:cs="Arial"/>
          <w:i/>
          <w:iCs/>
          <w:sz w:val="24"/>
          <w:szCs w:val="24"/>
        </w:rPr>
        <w:t>ti</w:t>
      </w:r>
      <w:proofErr w:type="spellEnd"/>
      <w:r w:rsidR="009B071E" w:rsidRPr="005A21FB">
        <w:rPr>
          <w:rFonts w:ascii="Arial" w:hAnsi="Arial" w:cs="Arial"/>
          <w:i/>
          <w:iCs/>
          <w:sz w:val="24"/>
          <w:szCs w:val="24"/>
        </w:rPr>
        <w:t xml:space="preserve"> </w:t>
      </w:r>
      <w:proofErr w:type="spellStart"/>
      <w:r w:rsidR="009B071E" w:rsidRPr="005A21FB">
        <w:rPr>
          <w:rFonts w:ascii="Arial" w:hAnsi="Arial" w:cs="Arial"/>
          <w:i/>
          <w:iCs/>
          <w:sz w:val="24"/>
          <w:szCs w:val="24"/>
        </w:rPr>
        <w:t>donne</w:t>
      </w:r>
      <w:proofErr w:type="spellEnd"/>
      <w:r w:rsidR="009B071E" w:rsidRPr="005A21FB">
        <w:rPr>
          <w:rFonts w:ascii="Arial" w:hAnsi="Arial" w:cs="Arial"/>
          <w:i/>
          <w:iCs/>
          <w:sz w:val="24"/>
          <w:szCs w:val="24"/>
        </w:rPr>
        <w:t xml:space="preserve"> li warning</w:t>
      </w:r>
      <w:r w:rsidR="009B071E">
        <w:rPr>
          <w:rFonts w:ascii="Arial" w:hAnsi="Arial" w:cs="Arial"/>
          <w:sz w:val="24"/>
          <w:szCs w:val="24"/>
        </w:rPr>
        <w:t>”</w:t>
      </w:r>
      <w:r w:rsidR="002D0D16">
        <w:rPr>
          <w:rFonts w:ascii="Arial" w:hAnsi="Arial" w:cs="Arial"/>
          <w:sz w:val="24"/>
          <w:szCs w:val="24"/>
        </w:rPr>
        <w:t>,</w:t>
      </w:r>
      <w:r w:rsidR="00527B47">
        <w:rPr>
          <w:rFonts w:ascii="Arial" w:hAnsi="Arial" w:cs="Arial"/>
          <w:sz w:val="24"/>
          <w:szCs w:val="24"/>
        </w:rPr>
        <w:t xml:space="preserve"> but </w:t>
      </w:r>
      <w:r w:rsidR="006F0F0B">
        <w:rPr>
          <w:rFonts w:ascii="Arial" w:hAnsi="Arial" w:cs="Arial"/>
          <w:sz w:val="24"/>
          <w:szCs w:val="24"/>
        </w:rPr>
        <w:t xml:space="preserve">at the same time </w:t>
      </w:r>
      <w:r w:rsidR="00527B47">
        <w:rPr>
          <w:rFonts w:ascii="Arial" w:hAnsi="Arial" w:cs="Arial"/>
          <w:sz w:val="24"/>
          <w:szCs w:val="24"/>
        </w:rPr>
        <w:t xml:space="preserve">she agreed that there was no proof that </w:t>
      </w:r>
      <w:r w:rsidR="008801DC">
        <w:rPr>
          <w:rFonts w:ascii="Arial" w:hAnsi="Arial" w:cs="Arial"/>
          <w:sz w:val="24"/>
          <w:szCs w:val="24"/>
        </w:rPr>
        <w:t>t</w:t>
      </w:r>
      <w:r w:rsidR="00527B47">
        <w:rPr>
          <w:rFonts w:ascii="Arial" w:hAnsi="Arial" w:cs="Arial"/>
          <w:sz w:val="24"/>
          <w:szCs w:val="24"/>
        </w:rPr>
        <w:t xml:space="preserve">he </w:t>
      </w:r>
      <w:r w:rsidR="008801DC">
        <w:rPr>
          <w:rFonts w:ascii="Arial" w:hAnsi="Arial" w:cs="Arial"/>
          <w:sz w:val="24"/>
          <w:szCs w:val="24"/>
        </w:rPr>
        <w:t xml:space="preserve">Complainant </w:t>
      </w:r>
      <w:r w:rsidR="00527B47">
        <w:rPr>
          <w:rFonts w:ascii="Arial" w:hAnsi="Arial" w:cs="Arial"/>
          <w:sz w:val="24"/>
          <w:szCs w:val="24"/>
        </w:rPr>
        <w:t xml:space="preserve">had refused to sign the warnings or that </w:t>
      </w:r>
      <w:r w:rsidR="00725D81">
        <w:rPr>
          <w:rFonts w:ascii="Arial" w:hAnsi="Arial" w:cs="Arial"/>
          <w:sz w:val="24"/>
          <w:szCs w:val="24"/>
        </w:rPr>
        <w:t>Complainant</w:t>
      </w:r>
      <w:r w:rsidR="00527B47">
        <w:rPr>
          <w:rFonts w:ascii="Arial" w:hAnsi="Arial" w:cs="Arial"/>
          <w:sz w:val="24"/>
          <w:szCs w:val="24"/>
        </w:rPr>
        <w:t xml:space="preserve"> </w:t>
      </w:r>
      <w:r w:rsidR="009B071E">
        <w:rPr>
          <w:rFonts w:ascii="Arial" w:hAnsi="Arial" w:cs="Arial"/>
          <w:sz w:val="24"/>
          <w:szCs w:val="24"/>
        </w:rPr>
        <w:t xml:space="preserve">actually received the </w:t>
      </w:r>
      <w:r w:rsidR="00527B47">
        <w:rPr>
          <w:rFonts w:ascii="Arial" w:hAnsi="Arial" w:cs="Arial"/>
          <w:sz w:val="24"/>
          <w:szCs w:val="24"/>
        </w:rPr>
        <w:t>warnings</w:t>
      </w:r>
      <w:r w:rsidR="002D0D16">
        <w:rPr>
          <w:rFonts w:ascii="Arial" w:hAnsi="Arial" w:cs="Arial"/>
          <w:sz w:val="24"/>
          <w:szCs w:val="24"/>
        </w:rPr>
        <w:t xml:space="preserve">.  </w:t>
      </w:r>
      <w:r w:rsidR="00885123">
        <w:rPr>
          <w:rFonts w:ascii="Arial" w:hAnsi="Arial" w:cs="Arial"/>
          <w:sz w:val="24"/>
          <w:szCs w:val="24"/>
        </w:rPr>
        <w:t xml:space="preserve">She </w:t>
      </w:r>
      <w:r w:rsidR="00B325E3">
        <w:rPr>
          <w:rFonts w:ascii="Arial" w:hAnsi="Arial" w:cs="Arial"/>
          <w:sz w:val="24"/>
          <w:szCs w:val="24"/>
        </w:rPr>
        <w:t xml:space="preserve">initially </w:t>
      </w:r>
      <w:r w:rsidR="00885123">
        <w:rPr>
          <w:rFonts w:ascii="Arial" w:hAnsi="Arial" w:cs="Arial"/>
          <w:sz w:val="24"/>
          <w:szCs w:val="24"/>
        </w:rPr>
        <w:t xml:space="preserve">stated that on 9 July 2024 the Complainant refused to sign the warnings issued to him.  </w:t>
      </w:r>
      <w:r w:rsidR="002D0D16">
        <w:rPr>
          <w:rFonts w:ascii="Arial" w:hAnsi="Arial" w:cs="Arial"/>
          <w:sz w:val="24"/>
          <w:szCs w:val="24"/>
        </w:rPr>
        <w:t>She then stated that the HR Manager would have asked her on 12 July 2024 for scanned copies of the warnings against Complainant.</w:t>
      </w:r>
      <w:r w:rsidR="00527B47">
        <w:rPr>
          <w:rFonts w:ascii="Arial" w:hAnsi="Arial" w:cs="Arial"/>
          <w:sz w:val="24"/>
          <w:szCs w:val="24"/>
        </w:rPr>
        <w:t xml:space="preserve">  </w:t>
      </w:r>
      <w:r w:rsidR="00885123">
        <w:rPr>
          <w:rFonts w:ascii="Arial" w:hAnsi="Arial" w:cs="Arial"/>
          <w:sz w:val="24"/>
          <w:szCs w:val="24"/>
        </w:rPr>
        <w:t xml:space="preserve">She was most hesitant on this issue, and </w:t>
      </w:r>
      <w:r w:rsidR="006F0F0B">
        <w:rPr>
          <w:rFonts w:ascii="Arial" w:hAnsi="Arial" w:cs="Arial"/>
          <w:sz w:val="24"/>
          <w:szCs w:val="24"/>
        </w:rPr>
        <w:t xml:space="preserve">this time </w:t>
      </w:r>
      <w:r w:rsidR="00885123">
        <w:rPr>
          <w:rFonts w:ascii="Arial" w:hAnsi="Arial" w:cs="Arial"/>
          <w:sz w:val="24"/>
          <w:szCs w:val="24"/>
        </w:rPr>
        <w:t xml:space="preserve">she stated that she saw the Complainant on 12 July 2024 and </w:t>
      </w:r>
      <w:r w:rsidR="00DA3FFF">
        <w:rPr>
          <w:rFonts w:ascii="Arial" w:hAnsi="Arial" w:cs="Arial"/>
          <w:sz w:val="24"/>
          <w:szCs w:val="24"/>
        </w:rPr>
        <w:t xml:space="preserve">that the latter allegedly refused to take the letters.  </w:t>
      </w:r>
      <w:r w:rsidR="007204CB">
        <w:rPr>
          <w:rFonts w:ascii="Arial" w:hAnsi="Arial" w:cs="Arial"/>
          <w:sz w:val="24"/>
          <w:szCs w:val="24"/>
        </w:rPr>
        <w:t xml:space="preserve">     </w:t>
      </w:r>
    </w:p>
    <w:p w14:paraId="1DBFAC9F" w14:textId="4BC41584" w:rsidR="00337FDA" w:rsidRDefault="00DA3FFF" w:rsidP="009B071E">
      <w:pPr>
        <w:jc w:val="both"/>
        <w:rPr>
          <w:rFonts w:ascii="Arial" w:hAnsi="Arial" w:cs="Arial"/>
          <w:sz w:val="24"/>
          <w:szCs w:val="24"/>
        </w:rPr>
      </w:pPr>
      <w:r>
        <w:rPr>
          <w:rFonts w:ascii="Arial" w:hAnsi="Arial" w:cs="Arial"/>
          <w:sz w:val="24"/>
          <w:szCs w:val="24"/>
        </w:rPr>
        <w:t xml:space="preserve">The Tribunal has examined </w:t>
      </w:r>
      <w:r w:rsidR="008801DC">
        <w:rPr>
          <w:rFonts w:ascii="Arial" w:hAnsi="Arial" w:cs="Arial"/>
          <w:sz w:val="24"/>
          <w:szCs w:val="24"/>
        </w:rPr>
        <w:t xml:space="preserve">carefully </w:t>
      </w:r>
      <w:r>
        <w:rPr>
          <w:rFonts w:ascii="Arial" w:hAnsi="Arial" w:cs="Arial"/>
          <w:sz w:val="24"/>
          <w:szCs w:val="24"/>
        </w:rPr>
        <w:t xml:space="preserve">all the evidence on record including the submissions of both Counsel.  </w:t>
      </w:r>
      <w:r w:rsidR="005A21FB">
        <w:rPr>
          <w:rFonts w:ascii="Arial" w:hAnsi="Arial" w:cs="Arial"/>
          <w:sz w:val="24"/>
          <w:szCs w:val="24"/>
        </w:rPr>
        <w:t xml:space="preserve">The incident occurred on 22 July 2024 and even if the Complainant </w:t>
      </w:r>
      <w:r w:rsidR="008801DC">
        <w:rPr>
          <w:rFonts w:ascii="Arial" w:hAnsi="Arial" w:cs="Arial"/>
          <w:sz w:val="24"/>
          <w:szCs w:val="24"/>
        </w:rPr>
        <w:t xml:space="preserve">had </w:t>
      </w:r>
      <w:r w:rsidR="005A21FB">
        <w:rPr>
          <w:rFonts w:ascii="Arial" w:hAnsi="Arial" w:cs="Arial"/>
          <w:sz w:val="24"/>
          <w:szCs w:val="24"/>
        </w:rPr>
        <w:t xml:space="preserve">uttered the words mentioned by the witnesses called on behalf of the Respondent in a loud </w:t>
      </w:r>
      <w:r w:rsidR="008801DC">
        <w:rPr>
          <w:rFonts w:ascii="Arial" w:hAnsi="Arial" w:cs="Arial"/>
          <w:sz w:val="24"/>
          <w:szCs w:val="24"/>
        </w:rPr>
        <w:t>and</w:t>
      </w:r>
      <w:r w:rsidR="00337FDA">
        <w:rPr>
          <w:rFonts w:ascii="Arial" w:hAnsi="Arial" w:cs="Arial"/>
          <w:sz w:val="24"/>
          <w:szCs w:val="24"/>
        </w:rPr>
        <w:t xml:space="preserve"> irritated</w:t>
      </w:r>
      <w:r w:rsidR="005A21FB">
        <w:rPr>
          <w:rFonts w:ascii="Arial" w:hAnsi="Arial" w:cs="Arial"/>
          <w:sz w:val="24"/>
          <w:szCs w:val="24"/>
        </w:rPr>
        <w:t xml:space="preserve"> voice</w:t>
      </w:r>
      <w:r w:rsidR="001302B3">
        <w:rPr>
          <w:rFonts w:ascii="Arial" w:hAnsi="Arial" w:cs="Arial"/>
          <w:sz w:val="24"/>
          <w:szCs w:val="24"/>
        </w:rPr>
        <w:t xml:space="preserve">, this </w:t>
      </w:r>
      <w:r w:rsidR="005A21FB">
        <w:rPr>
          <w:rFonts w:ascii="Arial" w:hAnsi="Arial" w:cs="Arial"/>
          <w:sz w:val="24"/>
          <w:szCs w:val="24"/>
        </w:rPr>
        <w:t xml:space="preserve">would not have warranted the termination of the employment of the Complainant.  </w:t>
      </w:r>
      <w:r w:rsidR="00B9081C">
        <w:rPr>
          <w:rFonts w:ascii="Arial" w:hAnsi="Arial" w:cs="Arial"/>
          <w:sz w:val="24"/>
          <w:szCs w:val="24"/>
        </w:rPr>
        <w:t xml:space="preserve">The Tribunal has examined carefully all the words </w:t>
      </w:r>
      <w:r w:rsidR="008801DC">
        <w:rPr>
          <w:rFonts w:ascii="Arial" w:hAnsi="Arial" w:cs="Arial"/>
          <w:sz w:val="24"/>
          <w:szCs w:val="24"/>
        </w:rPr>
        <w:t xml:space="preserve">mentioned and it would appear that </w:t>
      </w:r>
      <w:r w:rsidR="00B9081C">
        <w:rPr>
          <w:rFonts w:ascii="Arial" w:hAnsi="Arial" w:cs="Arial"/>
          <w:sz w:val="24"/>
          <w:szCs w:val="24"/>
        </w:rPr>
        <w:t xml:space="preserve">each witness </w:t>
      </w:r>
      <w:r w:rsidR="008801DC">
        <w:rPr>
          <w:rFonts w:ascii="Arial" w:hAnsi="Arial" w:cs="Arial"/>
          <w:sz w:val="24"/>
          <w:szCs w:val="24"/>
        </w:rPr>
        <w:t xml:space="preserve">called on behalf of the Respondent </w:t>
      </w:r>
      <w:proofErr w:type="spellStart"/>
      <w:r w:rsidR="00B9081C">
        <w:rPr>
          <w:rFonts w:ascii="Arial" w:hAnsi="Arial" w:cs="Arial"/>
          <w:sz w:val="24"/>
          <w:szCs w:val="24"/>
        </w:rPr>
        <w:t>deponed</w:t>
      </w:r>
      <w:proofErr w:type="spellEnd"/>
      <w:r w:rsidR="00B9081C">
        <w:rPr>
          <w:rFonts w:ascii="Arial" w:hAnsi="Arial" w:cs="Arial"/>
          <w:sz w:val="24"/>
          <w:szCs w:val="24"/>
        </w:rPr>
        <w:t xml:space="preserve"> before the Tribunal by </w:t>
      </w:r>
      <w:r w:rsidR="0021580B">
        <w:rPr>
          <w:rFonts w:ascii="Arial" w:hAnsi="Arial" w:cs="Arial"/>
          <w:sz w:val="24"/>
          <w:szCs w:val="24"/>
        </w:rPr>
        <w:t xml:space="preserve">referring to </w:t>
      </w:r>
      <w:r w:rsidR="00725D81">
        <w:rPr>
          <w:rFonts w:ascii="Arial" w:hAnsi="Arial" w:cs="Arial"/>
          <w:sz w:val="24"/>
          <w:szCs w:val="24"/>
        </w:rPr>
        <w:t xml:space="preserve">only </w:t>
      </w:r>
      <w:r w:rsidR="00B9081C">
        <w:rPr>
          <w:rFonts w:ascii="Arial" w:hAnsi="Arial" w:cs="Arial"/>
          <w:sz w:val="24"/>
          <w:szCs w:val="24"/>
        </w:rPr>
        <w:t>part of th</w:t>
      </w:r>
      <w:r w:rsidR="0021580B">
        <w:rPr>
          <w:rFonts w:ascii="Arial" w:hAnsi="Arial" w:cs="Arial"/>
          <w:sz w:val="24"/>
          <w:szCs w:val="24"/>
        </w:rPr>
        <w:t>e</w:t>
      </w:r>
      <w:r w:rsidR="00337FDA">
        <w:rPr>
          <w:rFonts w:ascii="Arial" w:hAnsi="Arial" w:cs="Arial"/>
          <w:sz w:val="24"/>
          <w:szCs w:val="24"/>
        </w:rPr>
        <w:t xml:space="preserve"> </w:t>
      </w:r>
      <w:r w:rsidR="0021580B">
        <w:rPr>
          <w:rFonts w:ascii="Arial" w:hAnsi="Arial" w:cs="Arial"/>
          <w:sz w:val="24"/>
          <w:szCs w:val="24"/>
        </w:rPr>
        <w:t>words allegedly uttered</w:t>
      </w:r>
      <w:r w:rsidR="00337FDA">
        <w:rPr>
          <w:rFonts w:ascii="Arial" w:hAnsi="Arial" w:cs="Arial"/>
          <w:sz w:val="24"/>
          <w:szCs w:val="24"/>
        </w:rPr>
        <w:t>.  The act of the Complainant</w:t>
      </w:r>
      <w:r w:rsidR="005A21FB">
        <w:rPr>
          <w:rFonts w:ascii="Arial" w:hAnsi="Arial" w:cs="Arial"/>
          <w:sz w:val="24"/>
          <w:szCs w:val="24"/>
        </w:rPr>
        <w:t xml:space="preserve"> </w:t>
      </w:r>
      <w:r w:rsidR="0021580B">
        <w:rPr>
          <w:rFonts w:ascii="Arial" w:hAnsi="Arial" w:cs="Arial"/>
          <w:sz w:val="24"/>
          <w:szCs w:val="24"/>
        </w:rPr>
        <w:t>may</w:t>
      </w:r>
      <w:r w:rsidR="005A21FB">
        <w:rPr>
          <w:rFonts w:ascii="Arial" w:hAnsi="Arial" w:cs="Arial"/>
          <w:sz w:val="24"/>
          <w:szCs w:val="24"/>
        </w:rPr>
        <w:t xml:space="preserve"> have constituted a </w:t>
      </w:r>
      <w:r w:rsidR="0021580B">
        <w:rPr>
          <w:rFonts w:ascii="Arial" w:hAnsi="Arial" w:cs="Arial"/>
          <w:sz w:val="24"/>
          <w:szCs w:val="24"/>
        </w:rPr>
        <w:t>misconduct,</w:t>
      </w:r>
      <w:r w:rsidR="005A21FB">
        <w:rPr>
          <w:rFonts w:ascii="Arial" w:hAnsi="Arial" w:cs="Arial"/>
          <w:sz w:val="24"/>
          <w:szCs w:val="24"/>
        </w:rPr>
        <w:t xml:space="preserve"> but </w:t>
      </w:r>
      <w:r w:rsidR="00B9081C">
        <w:rPr>
          <w:rFonts w:ascii="Arial" w:hAnsi="Arial" w:cs="Arial"/>
          <w:sz w:val="24"/>
          <w:szCs w:val="24"/>
        </w:rPr>
        <w:t xml:space="preserve">the Tribunal </w:t>
      </w:r>
      <w:r w:rsidR="00337FDA">
        <w:rPr>
          <w:rFonts w:ascii="Arial" w:hAnsi="Arial" w:cs="Arial"/>
          <w:sz w:val="24"/>
          <w:szCs w:val="24"/>
        </w:rPr>
        <w:t>h</w:t>
      </w:r>
      <w:r w:rsidR="005A21FB">
        <w:rPr>
          <w:rFonts w:ascii="Arial" w:hAnsi="Arial" w:cs="Arial"/>
          <w:sz w:val="24"/>
          <w:szCs w:val="24"/>
        </w:rPr>
        <w:t>as no</w:t>
      </w:r>
      <w:r w:rsidR="00337FDA">
        <w:rPr>
          <w:rFonts w:ascii="Arial" w:hAnsi="Arial" w:cs="Arial"/>
          <w:sz w:val="24"/>
          <w:szCs w:val="24"/>
        </w:rPr>
        <w:t xml:space="preserve"> hesitation in finding that </w:t>
      </w:r>
      <w:r w:rsidR="0021580B">
        <w:rPr>
          <w:rFonts w:ascii="Arial" w:hAnsi="Arial" w:cs="Arial"/>
          <w:sz w:val="24"/>
          <w:szCs w:val="24"/>
        </w:rPr>
        <w:t xml:space="preserve">even if the charges </w:t>
      </w:r>
      <w:r w:rsidR="0021580B">
        <w:rPr>
          <w:rFonts w:ascii="Arial" w:hAnsi="Arial" w:cs="Arial"/>
          <w:sz w:val="24"/>
          <w:szCs w:val="24"/>
        </w:rPr>
        <w:lastRenderedPageBreak/>
        <w:t>levelled against the Complainant had been found proved, these charges which are very much intertwined, w</w:t>
      </w:r>
      <w:r w:rsidR="00C15360">
        <w:rPr>
          <w:rFonts w:ascii="Arial" w:hAnsi="Arial" w:cs="Arial"/>
          <w:sz w:val="24"/>
          <w:szCs w:val="24"/>
        </w:rPr>
        <w:t>ere</w:t>
      </w:r>
      <w:r w:rsidR="0021580B">
        <w:rPr>
          <w:rFonts w:ascii="Arial" w:hAnsi="Arial" w:cs="Arial"/>
          <w:sz w:val="24"/>
          <w:szCs w:val="24"/>
        </w:rPr>
        <w:t xml:space="preserve"> not sufficient to</w:t>
      </w:r>
      <w:r w:rsidR="00337FDA">
        <w:rPr>
          <w:rFonts w:ascii="Arial" w:hAnsi="Arial" w:cs="Arial"/>
          <w:sz w:val="24"/>
          <w:szCs w:val="24"/>
        </w:rPr>
        <w:t xml:space="preserve"> put the Respondent in a situation where he could not, in good faith, take any other course of action</w:t>
      </w:r>
      <w:r w:rsidR="00C15360">
        <w:rPr>
          <w:rFonts w:ascii="Arial" w:hAnsi="Arial" w:cs="Arial"/>
          <w:sz w:val="24"/>
          <w:szCs w:val="24"/>
        </w:rPr>
        <w:t xml:space="preserve"> than to terminate the contract of employment of the Complainant</w:t>
      </w:r>
      <w:r w:rsidR="00337FDA">
        <w:rPr>
          <w:rFonts w:ascii="Arial" w:hAnsi="Arial" w:cs="Arial"/>
          <w:sz w:val="24"/>
          <w:szCs w:val="24"/>
        </w:rPr>
        <w:t>.</w:t>
      </w:r>
    </w:p>
    <w:p w14:paraId="2EBD3CC2" w14:textId="211C3D73" w:rsidR="00E47194" w:rsidRDefault="00E47194" w:rsidP="00E47194">
      <w:pPr>
        <w:jc w:val="both"/>
        <w:rPr>
          <w:rFonts w:ascii="Arial" w:hAnsi="Arial" w:cs="Arial"/>
          <w:sz w:val="24"/>
          <w:szCs w:val="24"/>
        </w:rPr>
      </w:pPr>
      <w:r>
        <w:rPr>
          <w:rFonts w:ascii="Arial" w:hAnsi="Arial" w:cs="Arial"/>
          <w:sz w:val="24"/>
          <w:szCs w:val="24"/>
        </w:rPr>
        <w:t xml:space="preserve">In the case of </w:t>
      </w:r>
      <w:proofErr w:type="spellStart"/>
      <w:r w:rsidRPr="009B4DD4">
        <w:rPr>
          <w:rFonts w:ascii="Arial" w:hAnsi="Arial" w:cs="Arial"/>
          <w:b/>
          <w:bCs/>
          <w:sz w:val="24"/>
          <w:szCs w:val="24"/>
        </w:rPr>
        <w:t>Mr</w:t>
      </w:r>
      <w:proofErr w:type="spellEnd"/>
      <w:r w:rsidRPr="009B4DD4">
        <w:rPr>
          <w:rFonts w:ascii="Arial" w:hAnsi="Arial" w:cs="Arial"/>
          <w:b/>
          <w:bCs/>
          <w:sz w:val="24"/>
          <w:szCs w:val="24"/>
        </w:rPr>
        <w:t xml:space="preserve"> </w:t>
      </w:r>
      <w:proofErr w:type="spellStart"/>
      <w:r w:rsidRPr="009B4DD4">
        <w:rPr>
          <w:rFonts w:ascii="Arial" w:hAnsi="Arial" w:cs="Arial"/>
          <w:b/>
          <w:bCs/>
          <w:sz w:val="24"/>
          <w:szCs w:val="24"/>
        </w:rPr>
        <w:t>Suraj</w:t>
      </w:r>
      <w:proofErr w:type="spellEnd"/>
      <w:r w:rsidRPr="009B4DD4">
        <w:rPr>
          <w:rFonts w:ascii="Arial" w:hAnsi="Arial" w:cs="Arial"/>
          <w:b/>
          <w:bCs/>
          <w:sz w:val="24"/>
          <w:szCs w:val="24"/>
        </w:rPr>
        <w:t xml:space="preserve"> </w:t>
      </w:r>
      <w:proofErr w:type="spellStart"/>
      <w:r w:rsidRPr="009B4DD4">
        <w:rPr>
          <w:rFonts w:ascii="Arial" w:hAnsi="Arial" w:cs="Arial"/>
          <w:b/>
          <w:bCs/>
          <w:sz w:val="24"/>
          <w:szCs w:val="24"/>
        </w:rPr>
        <w:t>Auckle</w:t>
      </w:r>
      <w:proofErr w:type="spellEnd"/>
      <w:r w:rsidRPr="009B4DD4">
        <w:rPr>
          <w:rFonts w:ascii="Arial" w:hAnsi="Arial" w:cs="Arial"/>
          <w:b/>
          <w:bCs/>
          <w:sz w:val="24"/>
          <w:szCs w:val="24"/>
        </w:rPr>
        <w:t xml:space="preserve"> v Princes Tuna (Mauritius) Ltd, ERT/RN 12/2024</w:t>
      </w:r>
      <w:r w:rsidRPr="00CF5363">
        <w:rPr>
          <w:rFonts w:ascii="Arial" w:hAnsi="Arial" w:cs="Arial"/>
          <w:bCs/>
          <w:sz w:val="24"/>
          <w:szCs w:val="24"/>
        </w:rPr>
        <w:t>,</w:t>
      </w:r>
      <w:r w:rsidRPr="00CF5363">
        <w:rPr>
          <w:rFonts w:ascii="Arial" w:hAnsi="Arial" w:cs="Arial"/>
          <w:sz w:val="24"/>
          <w:szCs w:val="24"/>
        </w:rPr>
        <w:t xml:space="preserve"> </w:t>
      </w:r>
      <w:r>
        <w:rPr>
          <w:rFonts w:ascii="Arial" w:hAnsi="Arial" w:cs="Arial"/>
          <w:sz w:val="24"/>
          <w:szCs w:val="24"/>
        </w:rPr>
        <w:t>the Tribunal stated the following:</w:t>
      </w:r>
    </w:p>
    <w:p w14:paraId="2CD09926" w14:textId="77777777" w:rsidR="00E47194" w:rsidRDefault="00E47194" w:rsidP="00E47194">
      <w:pPr>
        <w:jc w:val="both"/>
        <w:rPr>
          <w:rFonts w:ascii="Arial" w:hAnsi="Arial" w:cs="Arial"/>
          <w:sz w:val="24"/>
          <w:szCs w:val="24"/>
        </w:rPr>
      </w:pPr>
      <w:r>
        <w:rPr>
          <w:rFonts w:ascii="Arial" w:hAnsi="Arial" w:cs="Arial"/>
          <w:sz w:val="24"/>
          <w:szCs w:val="24"/>
        </w:rPr>
        <w:tab/>
        <w:t>“</w:t>
      </w:r>
      <w:r w:rsidRPr="000545E3">
        <w:rPr>
          <w:rFonts w:ascii="Arial" w:hAnsi="Arial" w:cs="Arial"/>
          <w:sz w:val="24"/>
          <w:szCs w:val="24"/>
        </w:rPr>
        <w:t xml:space="preserve">When effecting termination of the worker’s agreement for any alleged misconduct, the employer must ensure that it cannot in good faith take any other course of action. This is amply reflected in section 64 (2)(a)(iv) of the WRA: </w:t>
      </w:r>
    </w:p>
    <w:p w14:paraId="599002E5" w14:textId="77777777" w:rsidR="00E47194" w:rsidRPr="000545E3" w:rsidRDefault="00E47194" w:rsidP="00E47194">
      <w:pPr>
        <w:ind w:firstLine="851"/>
        <w:jc w:val="both"/>
        <w:rPr>
          <w:rFonts w:ascii="Arial" w:hAnsi="Arial" w:cs="Arial"/>
          <w:b/>
          <w:sz w:val="24"/>
          <w:szCs w:val="24"/>
        </w:rPr>
      </w:pPr>
      <w:r w:rsidRPr="000545E3">
        <w:rPr>
          <w:rFonts w:ascii="Arial" w:hAnsi="Arial" w:cs="Arial"/>
          <w:b/>
          <w:sz w:val="24"/>
          <w:szCs w:val="24"/>
        </w:rPr>
        <w:t xml:space="preserve">64. Protection against termination of agreement </w:t>
      </w:r>
    </w:p>
    <w:p w14:paraId="04CBFEF6" w14:textId="77777777" w:rsidR="00E47194" w:rsidRDefault="00E47194" w:rsidP="00E47194">
      <w:pPr>
        <w:ind w:left="567" w:firstLine="851"/>
        <w:jc w:val="both"/>
        <w:rPr>
          <w:rFonts w:ascii="Arial" w:hAnsi="Arial" w:cs="Arial"/>
          <w:sz w:val="24"/>
          <w:szCs w:val="24"/>
        </w:rPr>
      </w:pPr>
      <w:r w:rsidRPr="000545E3">
        <w:rPr>
          <w:rFonts w:ascii="Arial" w:hAnsi="Arial" w:cs="Arial"/>
          <w:sz w:val="24"/>
          <w:szCs w:val="24"/>
        </w:rPr>
        <w:t xml:space="preserve">… </w:t>
      </w:r>
    </w:p>
    <w:p w14:paraId="2100C8D5" w14:textId="77777777" w:rsidR="00E47194" w:rsidRDefault="00E47194" w:rsidP="00E47194">
      <w:pPr>
        <w:ind w:left="567" w:firstLine="851"/>
        <w:jc w:val="both"/>
        <w:rPr>
          <w:rFonts w:ascii="Arial" w:hAnsi="Arial" w:cs="Arial"/>
          <w:sz w:val="24"/>
          <w:szCs w:val="24"/>
        </w:rPr>
      </w:pPr>
      <w:r w:rsidRPr="000545E3">
        <w:rPr>
          <w:rFonts w:ascii="Arial" w:hAnsi="Arial" w:cs="Arial"/>
          <w:sz w:val="24"/>
          <w:szCs w:val="24"/>
        </w:rPr>
        <w:t xml:space="preserve">(2) Subject to subsection (3), no employer shall terminate a worker’s agreement – </w:t>
      </w:r>
    </w:p>
    <w:p w14:paraId="36256653" w14:textId="77777777" w:rsidR="00E47194" w:rsidRDefault="00E47194" w:rsidP="00E47194">
      <w:pPr>
        <w:ind w:left="2410" w:hanging="425"/>
        <w:jc w:val="both"/>
        <w:rPr>
          <w:rFonts w:ascii="Arial" w:hAnsi="Arial" w:cs="Arial"/>
          <w:sz w:val="24"/>
          <w:szCs w:val="24"/>
        </w:rPr>
      </w:pPr>
      <w:r w:rsidRPr="000545E3">
        <w:rPr>
          <w:rFonts w:ascii="Arial" w:hAnsi="Arial" w:cs="Arial"/>
          <w:sz w:val="24"/>
          <w:szCs w:val="24"/>
        </w:rPr>
        <w:t xml:space="preserve">(a) for reasons related to the worker’s alleged misconduct, unless – </w:t>
      </w:r>
    </w:p>
    <w:p w14:paraId="53D35AEA" w14:textId="77777777" w:rsidR="00E47194" w:rsidRDefault="00E47194" w:rsidP="00E47194">
      <w:pPr>
        <w:ind w:left="993" w:firstLine="1418"/>
        <w:jc w:val="both"/>
        <w:rPr>
          <w:rFonts w:ascii="Arial" w:hAnsi="Arial" w:cs="Arial"/>
          <w:sz w:val="24"/>
          <w:szCs w:val="24"/>
        </w:rPr>
      </w:pPr>
      <w:r w:rsidRPr="000545E3">
        <w:rPr>
          <w:rFonts w:ascii="Arial" w:hAnsi="Arial" w:cs="Arial"/>
          <w:sz w:val="24"/>
          <w:szCs w:val="24"/>
        </w:rPr>
        <w:t xml:space="preserve">… </w:t>
      </w:r>
    </w:p>
    <w:p w14:paraId="6E5397E6" w14:textId="77777777" w:rsidR="00E47194" w:rsidRDefault="00E47194" w:rsidP="00E47194">
      <w:pPr>
        <w:ind w:left="2694"/>
        <w:jc w:val="both"/>
        <w:rPr>
          <w:rFonts w:ascii="Arial" w:hAnsi="Arial" w:cs="Arial"/>
          <w:sz w:val="24"/>
          <w:szCs w:val="24"/>
        </w:rPr>
      </w:pPr>
      <w:r w:rsidRPr="000545E3">
        <w:rPr>
          <w:rFonts w:ascii="Arial" w:hAnsi="Arial" w:cs="Arial"/>
          <w:sz w:val="24"/>
          <w:szCs w:val="24"/>
        </w:rPr>
        <w:t xml:space="preserve">(iv) the employer cannot in good faith take any other course of action; … </w:t>
      </w:r>
    </w:p>
    <w:p w14:paraId="17F74B0B" w14:textId="77777777" w:rsidR="00E47194" w:rsidRDefault="00E47194" w:rsidP="00E47194">
      <w:pPr>
        <w:ind w:left="567" w:firstLine="851"/>
        <w:jc w:val="both"/>
        <w:rPr>
          <w:rFonts w:ascii="Arial" w:hAnsi="Arial" w:cs="Arial"/>
          <w:sz w:val="24"/>
          <w:szCs w:val="24"/>
        </w:rPr>
      </w:pPr>
      <w:r w:rsidRPr="000545E3">
        <w:rPr>
          <w:rFonts w:ascii="Arial" w:hAnsi="Arial" w:cs="Arial"/>
          <w:sz w:val="24"/>
          <w:szCs w:val="24"/>
        </w:rPr>
        <w:t xml:space="preserve">As per the reproduced paragraph of the termination letter, the Respondent has simply stated that it shall have no other alternative than to terminate the Disputant’s contract of employment. However, the Respondent’s witness, </w:t>
      </w:r>
      <w:proofErr w:type="spellStart"/>
      <w:r w:rsidRPr="000545E3">
        <w:rPr>
          <w:rFonts w:ascii="Arial" w:hAnsi="Arial" w:cs="Arial"/>
          <w:sz w:val="24"/>
          <w:szCs w:val="24"/>
        </w:rPr>
        <w:t>Mrs</w:t>
      </w:r>
      <w:proofErr w:type="spellEnd"/>
      <w:r w:rsidRPr="000545E3">
        <w:rPr>
          <w:rFonts w:ascii="Arial" w:hAnsi="Arial" w:cs="Arial"/>
          <w:sz w:val="24"/>
          <w:szCs w:val="24"/>
        </w:rPr>
        <w:t xml:space="preserve"> </w:t>
      </w:r>
      <w:proofErr w:type="spellStart"/>
      <w:r w:rsidRPr="000545E3">
        <w:rPr>
          <w:rFonts w:ascii="Arial" w:hAnsi="Arial" w:cs="Arial"/>
          <w:sz w:val="24"/>
          <w:szCs w:val="24"/>
        </w:rPr>
        <w:t>Chingen</w:t>
      </w:r>
      <w:proofErr w:type="spellEnd"/>
      <w:r w:rsidRPr="000545E3">
        <w:rPr>
          <w:rFonts w:ascii="Arial" w:hAnsi="Arial" w:cs="Arial"/>
          <w:sz w:val="24"/>
          <w:szCs w:val="24"/>
        </w:rPr>
        <w:t xml:space="preserve"> agreed that the employer has a duty to ask itself whether it can terminate the employment in good faith and was adamant that management had explored all avenues before reaching the decision. </w:t>
      </w:r>
    </w:p>
    <w:p w14:paraId="05069B79" w14:textId="77777777" w:rsidR="00E47194" w:rsidRDefault="00E47194" w:rsidP="00E47194">
      <w:pPr>
        <w:ind w:left="567" w:firstLine="851"/>
        <w:jc w:val="both"/>
        <w:rPr>
          <w:rFonts w:ascii="Arial" w:hAnsi="Arial" w:cs="Arial"/>
          <w:sz w:val="24"/>
          <w:szCs w:val="24"/>
        </w:rPr>
      </w:pPr>
      <w:r w:rsidRPr="000545E3">
        <w:rPr>
          <w:rFonts w:ascii="Arial" w:hAnsi="Arial" w:cs="Arial"/>
          <w:sz w:val="24"/>
          <w:szCs w:val="24"/>
        </w:rPr>
        <w:t xml:space="preserve">It is apposite to note the following from the Judicial Committee of the Privy Council judgment in </w:t>
      </w:r>
      <w:r w:rsidRPr="00270863">
        <w:rPr>
          <w:rFonts w:ascii="Arial" w:hAnsi="Arial" w:cs="Arial"/>
          <w:i/>
          <w:sz w:val="24"/>
          <w:szCs w:val="24"/>
        </w:rPr>
        <w:t xml:space="preserve">United Docks Ltd </w:t>
      </w:r>
      <w:proofErr w:type="gramStart"/>
      <w:r w:rsidRPr="00270863">
        <w:rPr>
          <w:rFonts w:ascii="Arial" w:hAnsi="Arial" w:cs="Arial"/>
          <w:i/>
          <w:sz w:val="24"/>
          <w:szCs w:val="24"/>
        </w:rPr>
        <w:t>v</w:t>
      </w:r>
      <w:proofErr w:type="gramEnd"/>
      <w:r w:rsidRPr="00270863">
        <w:rPr>
          <w:rFonts w:ascii="Arial" w:hAnsi="Arial" w:cs="Arial"/>
          <w:i/>
          <w:sz w:val="24"/>
          <w:szCs w:val="24"/>
        </w:rPr>
        <w:t xml:space="preserve"> De </w:t>
      </w:r>
      <w:proofErr w:type="spellStart"/>
      <w:r w:rsidRPr="00270863">
        <w:rPr>
          <w:rFonts w:ascii="Arial" w:hAnsi="Arial" w:cs="Arial"/>
          <w:i/>
          <w:sz w:val="24"/>
          <w:szCs w:val="24"/>
        </w:rPr>
        <w:t>Speville</w:t>
      </w:r>
      <w:proofErr w:type="spellEnd"/>
      <w:r w:rsidRPr="00270863">
        <w:rPr>
          <w:rFonts w:ascii="Arial" w:hAnsi="Arial" w:cs="Arial"/>
          <w:i/>
          <w:sz w:val="24"/>
          <w:szCs w:val="24"/>
        </w:rPr>
        <w:t xml:space="preserve"> [2019] UKPC 28</w:t>
      </w:r>
      <w:r w:rsidRPr="000545E3">
        <w:rPr>
          <w:rFonts w:ascii="Arial" w:hAnsi="Arial" w:cs="Arial"/>
          <w:sz w:val="24"/>
          <w:szCs w:val="24"/>
        </w:rPr>
        <w:t xml:space="preserve"> on the element of good faith in the context of termination of employment: </w:t>
      </w:r>
    </w:p>
    <w:p w14:paraId="69872674" w14:textId="77777777" w:rsidR="00E47194" w:rsidRDefault="00E47194" w:rsidP="00E47194">
      <w:pPr>
        <w:ind w:left="567" w:firstLine="851"/>
        <w:jc w:val="both"/>
        <w:rPr>
          <w:rFonts w:ascii="Arial" w:hAnsi="Arial" w:cs="Arial"/>
          <w:sz w:val="24"/>
          <w:szCs w:val="24"/>
        </w:rPr>
      </w:pPr>
      <w:r w:rsidRPr="000545E3">
        <w:rPr>
          <w:rFonts w:ascii="Arial" w:hAnsi="Arial" w:cs="Arial"/>
          <w:sz w:val="24"/>
          <w:szCs w:val="24"/>
        </w:rPr>
        <w:t xml:space="preserve">24. A question whether the company had a valid reason to dismiss the respondent is obviously different from a question whether it could not in good faith take any other course than to dismiss him. The former asks only whether the misconduct was a ground for dismissing him. The latter asks whether in all the surrounding circumstances the only course reasonably open to the employer was to dismiss him. In other words, was it, as the Board said in para 17 of its judgment in </w:t>
      </w:r>
      <w:proofErr w:type="spellStart"/>
      <w:r w:rsidRPr="000545E3">
        <w:rPr>
          <w:rFonts w:ascii="Arial" w:hAnsi="Arial" w:cs="Arial"/>
          <w:sz w:val="24"/>
          <w:szCs w:val="24"/>
        </w:rPr>
        <w:t>Bissonauth</w:t>
      </w:r>
      <w:proofErr w:type="spellEnd"/>
      <w:r w:rsidRPr="000545E3">
        <w:rPr>
          <w:rFonts w:ascii="Arial" w:hAnsi="Arial" w:cs="Arial"/>
          <w:sz w:val="24"/>
          <w:szCs w:val="24"/>
        </w:rPr>
        <w:t xml:space="preserve"> v The Sugar Fund Insurance Bond [2007] UKPC 17, “the only option”? </w:t>
      </w:r>
    </w:p>
    <w:p w14:paraId="00DB2482" w14:textId="77777777" w:rsidR="00E47194" w:rsidRDefault="00E47194" w:rsidP="00E47194">
      <w:pPr>
        <w:ind w:left="567" w:firstLine="851"/>
        <w:jc w:val="both"/>
        <w:rPr>
          <w:rFonts w:ascii="Arial" w:hAnsi="Arial" w:cs="Arial"/>
          <w:sz w:val="24"/>
          <w:szCs w:val="24"/>
        </w:rPr>
      </w:pPr>
      <w:r w:rsidRPr="000545E3">
        <w:rPr>
          <w:rFonts w:ascii="Arial" w:hAnsi="Arial" w:cs="Arial"/>
          <w:sz w:val="24"/>
          <w:szCs w:val="24"/>
        </w:rPr>
        <w:lastRenderedPageBreak/>
        <w:t>25. … It suffices to say no more than that the Board sees no reason to interfere with the Supreme Court’s conclusion that the company had failed to establish that it could not in good faith take any other course than to dismiss the respondent.</w:t>
      </w:r>
      <w:r>
        <w:rPr>
          <w:rFonts w:ascii="Arial" w:hAnsi="Arial" w:cs="Arial"/>
          <w:sz w:val="24"/>
          <w:szCs w:val="24"/>
        </w:rPr>
        <w:t>”</w:t>
      </w:r>
      <w:r w:rsidRPr="000545E3">
        <w:rPr>
          <w:rFonts w:ascii="Arial" w:hAnsi="Arial" w:cs="Arial"/>
          <w:sz w:val="24"/>
          <w:szCs w:val="24"/>
        </w:rPr>
        <w:t xml:space="preserve"> </w:t>
      </w:r>
    </w:p>
    <w:p w14:paraId="79AF4D97" w14:textId="77777777" w:rsidR="00C15360" w:rsidRDefault="00E47194" w:rsidP="00E47194">
      <w:pPr>
        <w:jc w:val="both"/>
        <w:rPr>
          <w:rFonts w:ascii="Arial" w:hAnsi="Arial" w:cs="Arial"/>
          <w:i/>
          <w:iCs/>
          <w:sz w:val="24"/>
          <w:szCs w:val="24"/>
          <w:shd w:val="clear" w:color="auto" w:fill="FFFFFF"/>
        </w:rPr>
      </w:pPr>
      <w:r>
        <w:rPr>
          <w:rFonts w:ascii="Arial" w:hAnsi="Arial" w:cs="Arial"/>
          <w:sz w:val="24"/>
          <w:szCs w:val="24"/>
        </w:rPr>
        <w:t xml:space="preserve">The Tribunal notes that as per the evidence of all the relevant witnesses </w:t>
      </w:r>
      <w:r w:rsidR="005A2739">
        <w:rPr>
          <w:rFonts w:ascii="Arial" w:hAnsi="Arial" w:cs="Arial"/>
          <w:sz w:val="24"/>
          <w:szCs w:val="24"/>
        </w:rPr>
        <w:t xml:space="preserve">and more specially the evidence of </w:t>
      </w:r>
      <w:proofErr w:type="spellStart"/>
      <w:r w:rsidR="0087784E">
        <w:rPr>
          <w:rFonts w:ascii="Arial" w:hAnsi="Arial" w:cs="Arial"/>
          <w:sz w:val="24"/>
          <w:szCs w:val="24"/>
        </w:rPr>
        <w:t>Mr</w:t>
      </w:r>
      <w:proofErr w:type="spellEnd"/>
      <w:r w:rsidR="0087784E">
        <w:rPr>
          <w:rFonts w:ascii="Arial" w:hAnsi="Arial" w:cs="Arial"/>
          <w:sz w:val="24"/>
          <w:szCs w:val="24"/>
        </w:rPr>
        <w:t xml:space="preserve"> </w:t>
      </w:r>
      <w:proofErr w:type="spellStart"/>
      <w:r w:rsidR="0087784E">
        <w:rPr>
          <w:rFonts w:ascii="Arial" w:hAnsi="Arial" w:cs="Arial"/>
          <w:sz w:val="24"/>
          <w:szCs w:val="24"/>
        </w:rPr>
        <w:t>Gopaul</w:t>
      </w:r>
      <w:proofErr w:type="spellEnd"/>
      <w:r w:rsidR="0087784E">
        <w:rPr>
          <w:rFonts w:ascii="Arial" w:hAnsi="Arial" w:cs="Arial"/>
          <w:sz w:val="24"/>
          <w:szCs w:val="24"/>
        </w:rPr>
        <w:t xml:space="preserve">, Junior Sous-Chef, </w:t>
      </w:r>
      <w:r>
        <w:rPr>
          <w:rFonts w:ascii="Arial" w:hAnsi="Arial" w:cs="Arial"/>
          <w:sz w:val="24"/>
          <w:szCs w:val="24"/>
        </w:rPr>
        <w:t xml:space="preserve">it is the said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w:t>
      </w:r>
      <w:r w:rsidR="00837A22">
        <w:rPr>
          <w:rFonts w:ascii="Arial" w:hAnsi="Arial" w:cs="Arial"/>
          <w:sz w:val="24"/>
          <w:szCs w:val="24"/>
        </w:rPr>
        <w:t>ukhood</w:t>
      </w:r>
      <w:proofErr w:type="spellEnd"/>
      <w:r>
        <w:rPr>
          <w:rFonts w:ascii="Arial" w:hAnsi="Arial" w:cs="Arial"/>
          <w:sz w:val="24"/>
          <w:szCs w:val="24"/>
        </w:rPr>
        <w:t xml:space="preserve"> who </w:t>
      </w:r>
      <w:r w:rsidR="005A2739">
        <w:rPr>
          <w:rFonts w:ascii="Arial" w:hAnsi="Arial" w:cs="Arial"/>
          <w:sz w:val="24"/>
          <w:szCs w:val="24"/>
        </w:rPr>
        <w:t>‘</w:t>
      </w:r>
      <w:r>
        <w:rPr>
          <w:rFonts w:ascii="Arial" w:hAnsi="Arial" w:cs="Arial"/>
          <w:sz w:val="24"/>
          <w:szCs w:val="24"/>
        </w:rPr>
        <w:t>triggered</w:t>
      </w:r>
      <w:r w:rsidR="005A2739">
        <w:rPr>
          <w:rFonts w:ascii="Arial" w:hAnsi="Arial" w:cs="Arial"/>
          <w:sz w:val="24"/>
          <w:szCs w:val="24"/>
        </w:rPr>
        <w:t>’</w:t>
      </w:r>
      <w:r>
        <w:rPr>
          <w:rFonts w:ascii="Arial" w:hAnsi="Arial" w:cs="Arial"/>
          <w:sz w:val="24"/>
          <w:szCs w:val="24"/>
        </w:rPr>
        <w:t xml:space="preserve"> th</w:t>
      </w:r>
      <w:r w:rsidR="000931A4">
        <w:rPr>
          <w:rFonts w:ascii="Arial" w:hAnsi="Arial" w:cs="Arial"/>
          <w:sz w:val="24"/>
          <w:szCs w:val="24"/>
        </w:rPr>
        <w:t>e</w:t>
      </w:r>
      <w:r>
        <w:rPr>
          <w:rFonts w:ascii="Arial" w:hAnsi="Arial" w:cs="Arial"/>
          <w:sz w:val="24"/>
          <w:szCs w:val="24"/>
        </w:rPr>
        <w:t xml:space="preserve"> </w:t>
      </w:r>
      <w:r w:rsidR="000931A4">
        <w:rPr>
          <w:rFonts w:ascii="Arial" w:hAnsi="Arial" w:cs="Arial"/>
          <w:sz w:val="24"/>
          <w:szCs w:val="24"/>
        </w:rPr>
        <w:t xml:space="preserve">said </w:t>
      </w:r>
      <w:r>
        <w:rPr>
          <w:rFonts w:ascii="Arial" w:hAnsi="Arial" w:cs="Arial"/>
          <w:sz w:val="24"/>
          <w:szCs w:val="24"/>
        </w:rPr>
        <w:t xml:space="preserve">incident by </w:t>
      </w:r>
      <w:r w:rsidR="000931A4">
        <w:rPr>
          <w:rFonts w:ascii="Arial" w:hAnsi="Arial" w:cs="Arial"/>
          <w:sz w:val="24"/>
          <w:szCs w:val="24"/>
        </w:rPr>
        <w:t>utterin</w:t>
      </w:r>
      <w:r>
        <w:rPr>
          <w:rFonts w:ascii="Arial" w:hAnsi="Arial" w:cs="Arial"/>
          <w:sz w:val="24"/>
          <w:szCs w:val="24"/>
        </w:rPr>
        <w:t xml:space="preserve">g the words which he did.  There is evidence from </w:t>
      </w:r>
      <w:proofErr w:type="spellStart"/>
      <w:r w:rsidR="0087784E">
        <w:rPr>
          <w:rFonts w:ascii="Arial" w:hAnsi="Arial" w:cs="Arial"/>
          <w:sz w:val="24"/>
          <w:szCs w:val="24"/>
        </w:rPr>
        <w:t>Mr</w:t>
      </w:r>
      <w:proofErr w:type="spellEnd"/>
      <w:r w:rsidR="0087784E">
        <w:rPr>
          <w:rFonts w:ascii="Arial" w:hAnsi="Arial" w:cs="Arial"/>
          <w:sz w:val="24"/>
          <w:szCs w:val="24"/>
        </w:rPr>
        <w:t xml:space="preserve"> </w:t>
      </w:r>
      <w:proofErr w:type="spellStart"/>
      <w:r w:rsidR="0087784E">
        <w:rPr>
          <w:rFonts w:ascii="Arial" w:hAnsi="Arial" w:cs="Arial"/>
          <w:sz w:val="24"/>
          <w:szCs w:val="24"/>
        </w:rPr>
        <w:t>Gopaul</w:t>
      </w:r>
      <w:proofErr w:type="spellEnd"/>
      <w:r>
        <w:rPr>
          <w:rFonts w:ascii="Arial" w:hAnsi="Arial" w:cs="Arial"/>
          <w:sz w:val="24"/>
          <w:szCs w:val="24"/>
        </w:rPr>
        <w:t xml:space="preserve"> that the said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w:t>
      </w:r>
      <w:r w:rsidR="00837A22">
        <w:rPr>
          <w:rFonts w:ascii="Arial" w:hAnsi="Arial" w:cs="Arial"/>
          <w:sz w:val="24"/>
          <w:szCs w:val="24"/>
        </w:rPr>
        <w:t>ukhood</w:t>
      </w:r>
      <w:proofErr w:type="spellEnd"/>
      <w:r>
        <w:rPr>
          <w:rFonts w:ascii="Arial" w:hAnsi="Arial" w:cs="Arial"/>
          <w:sz w:val="24"/>
          <w:szCs w:val="24"/>
        </w:rPr>
        <w:t xml:space="preserve"> had spoken in a loud tone to the Complainant and that he believed that the Complainant had not appreciated the manner in which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w:t>
      </w:r>
      <w:r w:rsidR="00837A22">
        <w:rPr>
          <w:rFonts w:ascii="Arial" w:hAnsi="Arial" w:cs="Arial"/>
          <w:sz w:val="24"/>
          <w:szCs w:val="24"/>
        </w:rPr>
        <w:t>ukhood</w:t>
      </w:r>
      <w:proofErr w:type="spellEnd"/>
      <w:r>
        <w:rPr>
          <w:rFonts w:ascii="Arial" w:hAnsi="Arial" w:cs="Arial"/>
          <w:sz w:val="24"/>
          <w:szCs w:val="24"/>
        </w:rPr>
        <w:t xml:space="preserve"> had spoken to him.  </w:t>
      </w:r>
      <w:r w:rsidR="00C15360">
        <w:rPr>
          <w:rFonts w:ascii="Arial" w:hAnsi="Arial" w:cs="Arial"/>
          <w:sz w:val="24"/>
          <w:szCs w:val="24"/>
        </w:rPr>
        <w:t xml:space="preserve">The Tribunal notes that both Complainant and </w:t>
      </w:r>
      <w:proofErr w:type="spellStart"/>
      <w:r w:rsidR="00C15360">
        <w:rPr>
          <w:rFonts w:ascii="Arial" w:hAnsi="Arial" w:cs="Arial"/>
          <w:sz w:val="24"/>
          <w:szCs w:val="24"/>
        </w:rPr>
        <w:t>Mr</w:t>
      </w:r>
      <w:proofErr w:type="spellEnd"/>
      <w:r w:rsidR="00C15360">
        <w:rPr>
          <w:rFonts w:ascii="Arial" w:hAnsi="Arial" w:cs="Arial"/>
          <w:sz w:val="24"/>
          <w:szCs w:val="24"/>
        </w:rPr>
        <w:t xml:space="preserve"> </w:t>
      </w:r>
      <w:proofErr w:type="spellStart"/>
      <w:r w:rsidR="00C15360">
        <w:rPr>
          <w:rFonts w:ascii="Arial" w:hAnsi="Arial" w:cs="Arial"/>
          <w:sz w:val="24"/>
          <w:szCs w:val="24"/>
        </w:rPr>
        <w:t>Mukhood</w:t>
      </w:r>
      <w:proofErr w:type="spellEnd"/>
      <w:r w:rsidR="00C15360">
        <w:rPr>
          <w:rFonts w:ascii="Arial" w:hAnsi="Arial" w:cs="Arial"/>
          <w:sz w:val="24"/>
          <w:szCs w:val="24"/>
        </w:rPr>
        <w:t xml:space="preserve"> stated that they were ‘Chef de </w:t>
      </w:r>
      <w:proofErr w:type="spellStart"/>
      <w:r w:rsidR="00C15360">
        <w:rPr>
          <w:rFonts w:ascii="Arial" w:hAnsi="Arial" w:cs="Arial"/>
          <w:sz w:val="24"/>
          <w:szCs w:val="24"/>
        </w:rPr>
        <w:t>Partie</w:t>
      </w:r>
      <w:proofErr w:type="spellEnd"/>
      <w:r w:rsidR="00C15360">
        <w:rPr>
          <w:rFonts w:ascii="Arial" w:hAnsi="Arial" w:cs="Arial"/>
          <w:sz w:val="24"/>
          <w:szCs w:val="24"/>
        </w:rPr>
        <w:t xml:space="preserve">’.  </w:t>
      </w:r>
      <w:r>
        <w:rPr>
          <w:rFonts w:ascii="Arial" w:hAnsi="Arial" w:cs="Arial"/>
          <w:sz w:val="24"/>
          <w:szCs w:val="24"/>
        </w:rPr>
        <w:t xml:space="preserve">The Tribunal again bears in mind the words which were allegedly said.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w:t>
      </w:r>
      <w:r w:rsidR="00837A22">
        <w:rPr>
          <w:rFonts w:ascii="Arial" w:hAnsi="Arial" w:cs="Arial"/>
          <w:sz w:val="24"/>
          <w:szCs w:val="24"/>
        </w:rPr>
        <w:t>ukhood</w:t>
      </w:r>
      <w:proofErr w:type="spellEnd"/>
      <w:r>
        <w:rPr>
          <w:rFonts w:ascii="Arial" w:hAnsi="Arial" w:cs="Arial"/>
          <w:sz w:val="24"/>
          <w:szCs w:val="24"/>
        </w:rPr>
        <w:t xml:space="preserve"> and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Chatun</w:t>
      </w:r>
      <w:proofErr w:type="spellEnd"/>
      <w:r>
        <w:rPr>
          <w:rFonts w:ascii="Arial" w:hAnsi="Arial" w:cs="Arial"/>
          <w:sz w:val="24"/>
          <w:szCs w:val="24"/>
        </w:rPr>
        <w:t xml:space="preserve"> suggested that they were afraid </w:t>
      </w:r>
      <w:r w:rsidR="0087784E">
        <w:rPr>
          <w:rFonts w:ascii="Arial" w:hAnsi="Arial" w:cs="Arial"/>
          <w:sz w:val="24"/>
          <w:szCs w:val="24"/>
        </w:rPr>
        <w:t xml:space="preserve">because </w:t>
      </w:r>
      <w:r>
        <w:rPr>
          <w:rFonts w:ascii="Arial" w:hAnsi="Arial" w:cs="Arial"/>
          <w:sz w:val="24"/>
          <w:szCs w:val="24"/>
        </w:rPr>
        <w:t xml:space="preserve">of the tone and words uttered by the Complainant, but the Tribunal has not been convinced </w:t>
      </w:r>
      <w:r w:rsidR="00246943">
        <w:rPr>
          <w:rFonts w:ascii="Arial" w:hAnsi="Arial" w:cs="Arial"/>
          <w:sz w:val="24"/>
          <w:szCs w:val="24"/>
        </w:rPr>
        <w:t>at</w:t>
      </w:r>
      <w:r>
        <w:rPr>
          <w:rFonts w:ascii="Arial" w:hAnsi="Arial" w:cs="Arial"/>
          <w:sz w:val="24"/>
          <w:szCs w:val="24"/>
        </w:rPr>
        <w:t xml:space="preserve"> all </w:t>
      </w:r>
      <w:r w:rsidR="000931A4">
        <w:rPr>
          <w:rFonts w:ascii="Arial" w:hAnsi="Arial" w:cs="Arial"/>
          <w:sz w:val="24"/>
          <w:szCs w:val="24"/>
        </w:rPr>
        <w:t xml:space="preserve">by their testimonies </w:t>
      </w:r>
      <w:r>
        <w:rPr>
          <w:rFonts w:ascii="Arial" w:hAnsi="Arial" w:cs="Arial"/>
          <w:sz w:val="24"/>
          <w:szCs w:val="24"/>
        </w:rPr>
        <w:t xml:space="preserve">that they were indeed afraid.  The same </w:t>
      </w:r>
      <w:proofErr w:type="spellStart"/>
      <w:r>
        <w:rPr>
          <w:rFonts w:ascii="Arial" w:hAnsi="Arial" w:cs="Arial"/>
          <w:sz w:val="24"/>
          <w:szCs w:val="24"/>
        </w:rPr>
        <w:t>Mrs</w:t>
      </w:r>
      <w:proofErr w:type="spellEnd"/>
      <w:r>
        <w:rPr>
          <w:rFonts w:ascii="Arial" w:hAnsi="Arial" w:cs="Arial"/>
          <w:sz w:val="24"/>
          <w:szCs w:val="24"/>
        </w:rPr>
        <w:t xml:space="preserve"> </w:t>
      </w:r>
      <w:proofErr w:type="spellStart"/>
      <w:r>
        <w:rPr>
          <w:rFonts w:ascii="Arial" w:hAnsi="Arial" w:cs="Arial"/>
          <w:sz w:val="24"/>
          <w:szCs w:val="24"/>
        </w:rPr>
        <w:t>Chatun</w:t>
      </w:r>
      <w:proofErr w:type="spellEnd"/>
      <w:r>
        <w:rPr>
          <w:rFonts w:ascii="Arial" w:hAnsi="Arial" w:cs="Arial"/>
          <w:sz w:val="24"/>
          <w:szCs w:val="24"/>
        </w:rPr>
        <w:t xml:space="preserve"> even stated that during the incident which involved two officers</w:t>
      </w:r>
      <w:r w:rsidR="000931A4">
        <w:rPr>
          <w:rFonts w:ascii="Arial" w:hAnsi="Arial" w:cs="Arial"/>
          <w:sz w:val="24"/>
          <w:szCs w:val="24"/>
        </w:rPr>
        <w:t xml:space="preserve"> who were her s</w:t>
      </w:r>
      <w:r w:rsidR="00C15360">
        <w:rPr>
          <w:rFonts w:ascii="Arial" w:hAnsi="Arial" w:cs="Arial"/>
          <w:sz w:val="24"/>
          <w:szCs w:val="24"/>
        </w:rPr>
        <w:t>up</w:t>
      </w:r>
      <w:r w:rsidR="000931A4">
        <w:rPr>
          <w:rFonts w:ascii="Arial" w:hAnsi="Arial" w:cs="Arial"/>
          <w:sz w:val="24"/>
          <w:szCs w:val="24"/>
        </w:rPr>
        <w:t>e</w:t>
      </w:r>
      <w:r w:rsidR="00C15360">
        <w:rPr>
          <w:rFonts w:ascii="Arial" w:hAnsi="Arial" w:cs="Arial"/>
          <w:sz w:val="24"/>
          <w:szCs w:val="24"/>
        </w:rPr>
        <w:t>r</w:t>
      </w:r>
      <w:r w:rsidR="000931A4">
        <w:rPr>
          <w:rFonts w:ascii="Arial" w:hAnsi="Arial" w:cs="Arial"/>
          <w:sz w:val="24"/>
          <w:szCs w:val="24"/>
        </w:rPr>
        <w:t>iors</w:t>
      </w:r>
      <w:r>
        <w:rPr>
          <w:rFonts w:ascii="Arial" w:hAnsi="Arial" w:cs="Arial"/>
          <w:sz w:val="24"/>
          <w:szCs w:val="24"/>
        </w:rPr>
        <w:t xml:space="preserve">, she </w:t>
      </w:r>
      <w:r w:rsidR="00DA0F14">
        <w:rPr>
          <w:rFonts w:ascii="Arial" w:hAnsi="Arial" w:cs="Arial"/>
          <w:sz w:val="24"/>
          <w:szCs w:val="24"/>
        </w:rPr>
        <w:t>intervened by saying</w:t>
      </w:r>
      <w:r>
        <w:rPr>
          <w:rFonts w:ascii="Arial" w:hAnsi="Arial" w:cs="Arial"/>
          <w:sz w:val="24"/>
          <w:szCs w:val="24"/>
        </w:rPr>
        <w:t xml:space="preserve"> “</w:t>
      </w:r>
      <w:proofErr w:type="spellStart"/>
      <w:r w:rsidRPr="00B63D4D">
        <w:rPr>
          <w:rFonts w:ascii="Arial" w:hAnsi="Arial" w:cs="Arial"/>
          <w:i/>
          <w:iCs/>
          <w:sz w:val="24"/>
          <w:szCs w:val="24"/>
        </w:rPr>
        <w:t>arr</w:t>
      </w:r>
      <w:r w:rsidRPr="00B63D4D">
        <w:rPr>
          <w:rFonts w:cs="Calibri"/>
          <w:i/>
          <w:iCs/>
          <w:sz w:val="24"/>
          <w:szCs w:val="24"/>
        </w:rPr>
        <w:t>ê</w:t>
      </w:r>
      <w:r w:rsidRPr="00B63D4D">
        <w:rPr>
          <w:rFonts w:ascii="Arial" w:hAnsi="Arial" w:cs="Arial"/>
          <w:i/>
          <w:iCs/>
          <w:sz w:val="24"/>
          <w:szCs w:val="24"/>
        </w:rPr>
        <w:t>ter</w:t>
      </w:r>
      <w:proofErr w:type="spellEnd"/>
      <w:r w:rsidRPr="00B63D4D">
        <w:rPr>
          <w:rFonts w:ascii="Arial" w:hAnsi="Arial" w:cs="Arial"/>
          <w:i/>
          <w:iCs/>
          <w:sz w:val="24"/>
          <w:szCs w:val="24"/>
        </w:rPr>
        <w:t xml:space="preserve"> do</w:t>
      </w:r>
      <w:r>
        <w:rPr>
          <w:rFonts w:ascii="Arial" w:hAnsi="Arial" w:cs="Arial"/>
          <w:sz w:val="24"/>
          <w:szCs w:val="24"/>
        </w:rPr>
        <w:t xml:space="preserve">”.  The Tribunal </w:t>
      </w:r>
      <w:r w:rsidR="00772706">
        <w:rPr>
          <w:rFonts w:ascii="Arial" w:hAnsi="Arial" w:cs="Arial"/>
          <w:sz w:val="24"/>
          <w:szCs w:val="24"/>
        </w:rPr>
        <w:t xml:space="preserve">does </w:t>
      </w:r>
      <w:r>
        <w:rPr>
          <w:rFonts w:ascii="Arial" w:hAnsi="Arial" w:cs="Arial"/>
          <w:sz w:val="24"/>
          <w:szCs w:val="24"/>
        </w:rPr>
        <w:t xml:space="preserve">bear in mind the context </w:t>
      </w:r>
      <w:r w:rsidR="00772706">
        <w:rPr>
          <w:rFonts w:ascii="Arial" w:hAnsi="Arial" w:cs="Arial"/>
          <w:sz w:val="24"/>
          <w:szCs w:val="24"/>
        </w:rPr>
        <w:t xml:space="preserve">in which this incident occurred, </w:t>
      </w:r>
      <w:r>
        <w:rPr>
          <w:rFonts w:ascii="Arial" w:hAnsi="Arial" w:cs="Arial"/>
          <w:sz w:val="24"/>
          <w:szCs w:val="24"/>
        </w:rPr>
        <w:t>where the relevant w</w:t>
      </w:r>
      <w:r w:rsidR="00772706">
        <w:rPr>
          <w:rFonts w:ascii="Arial" w:hAnsi="Arial" w:cs="Arial"/>
          <w:sz w:val="24"/>
          <w:szCs w:val="24"/>
        </w:rPr>
        <w:t>orkers were</w:t>
      </w:r>
      <w:r>
        <w:rPr>
          <w:rFonts w:ascii="Arial" w:hAnsi="Arial" w:cs="Arial"/>
          <w:sz w:val="24"/>
          <w:szCs w:val="24"/>
        </w:rPr>
        <w:t xml:space="preserve"> preparing food to be served in airplanes, the nature of the work, and possible repercussions if work is hindered by such incidents but even then, is not satisfied that </w:t>
      </w:r>
      <w:r w:rsidR="00772706">
        <w:rPr>
          <w:rFonts w:ascii="Arial" w:hAnsi="Arial" w:cs="Arial"/>
          <w:sz w:val="24"/>
          <w:szCs w:val="24"/>
        </w:rPr>
        <w:t xml:space="preserve">the acts and </w:t>
      </w:r>
      <w:proofErr w:type="spellStart"/>
      <w:r w:rsidR="00772706">
        <w:rPr>
          <w:rFonts w:ascii="Arial" w:hAnsi="Arial" w:cs="Arial"/>
          <w:sz w:val="24"/>
          <w:szCs w:val="24"/>
        </w:rPr>
        <w:t>behaviour</w:t>
      </w:r>
      <w:proofErr w:type="spellEnd"/>
      <w:r w:rsidR="00772706">
        <w:rPr>
          <w:rFonts w:ascii="Arial" w:hAnsi="Arial" w:cs="Arial"/>
          <w:sz w:val="24"/>
          <w:szCs w:val="24"/>
        </w:rPr>
        <w:t xml:space="preserve"> of the Complainant</w:t>
      </w:r>
      <w:r w:rsidR="00AA3DD0">
        <w:rPr>
          <w:rFonts w:ascii="Arial" w:hAnsi="Arial" w:cs="Arial"/>
          <w:sz w:val="24"/>
          <w:szCs w:val="24"/>
        </w:rPr>
        <w:t>, bearing in mind the words which the Complainant allegedly said even though he might have been “</w:t>
      </w:r>
      <w:proofErr w:type="spellStart"/>
      <w:r w:rsidR="00AA3DD0">
        <w:rPr>
          <w:rFonts w:ascii="Arial" w:hAnsi="Arial" w:cs="Arial"/>
          <w:sz w:val="24"/>
          <w:szCs w:val="24"/>
        </w:rPr>
        <w:t>excité</w:t>
      </w:r>
      <w:proofErr w:type="spellEnd"/>
      <w:r w:rsidR="00AA3DD0">
        <w:rPr>
          <w:rFonts w:ascii="Arial" w:hAnsi="Arial" w:cs="Arial"/>
          <w:sz w:val="24"/>
          <w:szCs w:val="24"/>
        </w:rPr>
        <w:t>”</w:t>
      </w:r>
      <w:r w:rsidR="00772706">
        <w:rPr>
          <w:rFonts w:ascii="Arial" w:hAnsi="Arial" w:cs="Arial"/>
          <w:sz w:val="24"/>
          <w:szCs w:val="24"/>
        </w:rPr>
        <w:t xml:space="preserve"> amounted to </w:t>
      </w:r>
      <w:r w:rsidR="00AA3DD0">
        <w:rPr>
          <w:rFonts w:ascii="Arial" w:hAnsi="Arial" w:cs="Arial"/>
          <w:sz w:val="24"/>
          <w:szCs w:val="24"/>
        </w:rPr>
        <w:t>“</w:t>
      </w:r>
      <w:proofErr w:type="spellStart"/>
      <w:r w:rsidR="00AA3DD0" w:rsidRPr="00C11E4A">
        <w:rPr>
          <w:rFonts w:ascii="Arial" w:hAnsi="Arial" w:cs="Arial"/>
          <w:i/>
          <w:iCs/>
          <w:sz w:val="24"/>
          <w:szCs w:val="24"/>
        </w:rPr>
        <w:t>une</w:t>
      </w:r>
      <w:proofErr w:type="spellEnd"/>
      <w:r w:rsidR="00AA3DD0">
        <w:rPr>
          <w:rFonts w:ascii="Arial" w:hAnsi="Arial" w:cs="Arial"/>
          <w:sz w:val="24"/>
          <w:szCs w:val="24"/>
        </w:rPr>
        <w:t xml:space="preserve"> </w:t>
      </w:r>
      <w:r w:rsidR="00AA3DD0" w:rsidRPr="00DF709E">
        <w:rPr>
          <w:rFonts w:ascii="Arial" w:hAnsi="Arial" w:cs="Arial"/>
          <w:i/>
          <w:iCs/>
          <w:sz w:val="24"/>
          <w:szCs w:val="24"/>
          <w:shd w:val="clear" w:color="auto" w:fill="FFFFFF"/>
        </w:rPr>
        <w:t xml:space="preserve">cause  </w:t>
      </w:r>
      <w:proofErr w:type="spellStart"/>
      <w:r w:rsidR="00AA3DD0" w:rsidRPr="00DF709E">
        <w:rPr>
          <w:rFonts w:ascii="Arial" w:hAnsi="Arial" w:cs="Arial"/>
          <w:i/>
          <w:iCs/>
          <w:sz w:val="24"/>
          <w:szCs w:val="24"/>
          <w:shd w:val="clear" w:color="auto" w:fill="FFFFFF"/>
        </w:rPr>
        <w:t>r</w:t>
      </w:r>
      <w:r w:rsidR="00AA3DD0">
        <w:rPr>
          <w:rFonts w:ascii="Arial" w:hAnsi="Arial" w:cs="Arial"/>
          <w:i/>
          <w:iCs/>
          <w:sz w:val="24"/>
          <w:szCs w:val="24"/>
          <w:shd w:val="clear" w:color="auto" w:fill="FFFFFF"/>
        </w:rPr>
        <w:t>é</w:t>
      </w:r>
      <w:r w:rsidR="00AA3DD0" w:rsidRPr="00DF709E">
        <w:rPr>
          <w:rFonts w:ascii="Arial" w:hAnsi="Arial" w:cs="Arial"/>
          <w:i/>
          <w:iCs/>
          <w:sz w:val="24"/>
          <w:szCs w:val="24"/>
          <w:shd w:val="clear" w:color="auto" w:fill="FFFFFF"/>
        </w:rPr>
        <w:t>elle</w:t>
      </w:r>
      <w:proofErr w:type="spellEnd"/>
      <w:r w:rsidR="00AA3DD0" w:rsidRPr="00DF709E">
        <w:rPr>
          <w:rFonts w:ascii="Arial" w:hAnsi="Arial" w:cs="Arial"/>
          <w:i/>
          <w:iCs/>
          <w:sz w:val="24"/>
          <w:szCs w:val="24"/>
          <w:shd w:val="clear" w:color="auto" w:fill="FFFFFF"/>
        </w:rPr>
        <w:t xml:space="preserve">  et  </w:t>
      </w:r>
      <w:proofErr w:type="spellStart"/>
      <w:r w:rsidR="00AA3DD0" w:rsidRPr="00DF709E">
        <w:rPr>
          <w:rFonts w:ascii="Arial" w:hAnsi="Arial" w:cs="Arial"/>
          <w:i/>
          <w:iCs/>
          <w:sz w:val="24"/>
          <w:szCs w:val="24"/>
          <w:shd w:val="clear" w:color="auto" w:fill="FFFFFF"/>
        </w:rPr>
        <w:t>serieuse</w:t>
      </w:r>
      <w:proofErr w:type="spellEnd"/>
      <w:r w:rsidR="00AA3DD0" w:rsidRPr="00DF709E">
        <w:rPr>
          <w:rFonts w:ascii="Arial" w:hAnsi="Arial" w:cs="Arial"/>
          <w:i/>
          <w:iCs/>
          <w:sz w:val="24"/>
          <w:szCs w:val="24"/>
          <w:shd w:val="clear" w:color="auto" w:fill="FFFFFF"/>
        </w:rPr>
        <w:t xml:space="preserve">” which  held  a  bearing  on  the  employer-employee relationship to the extent that it brought “un trouble </w:t>
      </w:r>
      <w:proofErr w:type="spellStart"/>
      <w:r w:rsidR="00AA3DD0" w:rsidRPr="00DF709E">
        <w:rPr>
          <w:rFonts w:ascii="Arial" w:hAnsi="Arial" w:cs="Arial"/>
          <w:i/>
          <w:iCs/>
          <w:sz w:val="24"/>
          <w:szCs w:val="24"/>
          <w:shd w:val="clear" w:color="auto" w:fill="FFFFFF"/>
        </w:rPr>
        <w:t>profond</w:t>
      </w:r>
      <w:proofErr w:type="spellEnd"/>
      <w:r w:rsidR="00AA3DD0" w:rsidRPr="00DF709E">
        <w:rPr>
          <w:rFonts w:ascii="Arial" w:hAnsi="Arial" w:cs="Arial"/>
          <w:i/>
          <w:iCs/>
          <w:sz w:val="24"/>
          <w:szCs w:val="24"/>
          <w:shd w:val="clear" w:color="auto" w:fill="FFFFFF"/>
        </w:rPr>
        <w:t xml:space="preserve"> </w:t>
      </w:r>
      <w:proofErr w:type="spellStart"/>
      <w:r w:rsidR="00AA3DD0" w:rsidRPr="00DF709E">
        <w:rPr>
          <w:rFonts w:ascii="Arial" w:hAnsi="Arial" w:cs="Arial"/>
          <w:i/>
          <w:iCs/>
          <w:sz w:val="24"/>
          <w:szCs w:val="24"/>
          <w:shd w:val="clear" w:color="auto" w:fill="FFFFFF"/>
        </w:rPr>
        <w:t>dans</w:t>
      </w:r>
      <w:proofErr w:type="spellEnd"/>
      <w:r w:rsidR="00AA3DD0" w:rsidRPr="00DF709E">
        <w:rPr>
          <w:rFonts w:ascii="Arial" w:hAnsi="Arial" w:cs="Arial"/>
          <w:i/>
          <w:iCs/>
          <w:sz w:val="24"/>
          <w:szCs w:val="24"/>
          <w:shd w:val="clear" w:color="auto" w:fill="FFFFFF"/>
        </w:rPr>
        <w:t xml:space="preserve"> le </w:t>
      </w:r>
      <w:proofErr w:type="spellStart"/>
      <w:r w:rsidR="00AA3DD0" w:rsidRPr="00DF709E">
        <w:rPr>
          <w:rFonts w:ascii="Arial" w:hAnsi="Arial" w:cs="Arial"/>
          <w:i/>
          <w:iCs/>
          <w:sz w:val="24"/>
          <w:szCs w:val="24"/>
          <w:shd w:val="clear" w:color="auto" w:fill="FFFFFF"/>
        </w:rPr>
        <w:t>fonctionnement</w:t>
      </w:r>
      <w:proofErr w:type="spellEnd"/>
      <w:r w:rsidR="00AA3DD0" w:rsidRPr="00DF709E">
        <w:rPr>
          <w:rFonts w:ascii="Arial" w:hAnsi="Arial" w:cs="Arial"/>
          <w:i/>
          <w:iCs/>
          <w:sz w:val="24"/>
          <w:szCs w:val="24"/>
          <w:shd w:val="clear" w:color="auto" w:fill="FFFFFF"/>
        </w:rPr>
        <w:t xml:space="preserve"> et la </w:t>
      </w:r>
      <w:proofErr w:type="spellStart"/>
      <w:r w:rsidR="00AA3DD0" w:rsidRPr="00DF709E">
        <w:rPr>
          <w:rFonts w:ascii="Arial" w:hAnsi="Arial" w:cs="Arial"/>
          <w:i/>
          <w:iCs/>
          <w:sz w:val="24"/>
          <w:szCs w:val="24"/>
          <w:shd w:val="clear" w:color="auto" w:fill="FFFFFF"/>
        </w:rPr>
        <w:t>marche</w:t>
      </w:r>
      <w:proofErr w:type="spellEnd"/>
      <w:r w:rsidR="00AA3DD0" w:rsidRPr="00DF709E">
        <w:rPr>
          <w:rFonts w:ascii="Arial" w:hAnsi="Arial" w:cs="Arial"/>
          <w:i/>
          <w:iCs/>
          <w:sz w:val="24"/>
          <w:szCs w:val="24"/>
          <w:shd w:val="clear" w:color="auto" w:fill="FFFFFF"/>
        </w:rPr>
        <w:t xml:space="preserve"> de  </w:t>
      </w:r>
      <w:proofErr w:type="spellStart"/>
      <w:r w:rsidR="00AA3DD0" w:rsidRPr="00DF709E">
        <w:rPr>
          <w:rFonts w:ascii="Arial" w:hAnsi="Arial" w:cs="Arial"/>
          <w:i/>
          <w:iCs/>
          <w:sz w:val="24"/>
          <w:szCs w:val="24"/>
          <w:shd w:val="clear" w:color="auto" w:fill="FFFFFF"/>
        </w:rPr>
        <w:t>l’entreprise</w:t>
      </w:r>
      <w:proofErr w:type="spellEnd"/>
      <w:r w:rsidR="00AA3DD0">
        <w:rPr>
          <w:rFonts w:ascii="Arial" w:hAnsi="Arial" w:cs="Arial"/>
          <w:i/>
          <w:iCs/>
          <w:sz w:val="24"/>
          <w:szCs w:val="24"/>
          <w:shd w:val="clear" w:color="auto" w:fill="FFFFFF"/>
        </w:rPr>
        <w:t xml:space="preserve">. </w:t>
      </w:r>
      <w:r w:rsidR="00C15360">
        <w:rPr>
          <w:rFonts w:ascii="Arial" w:hAnsi="Arial" w:cs="Arial"/>
          <w:i/>
          <w:iCs/>
          <w:sz w:val="24"/>
          <w:szCs w:val="24"/>
          <w:shd w:val="clear" w:color="auto" w:fill="FFFFFF"/>
        </w:rPr>
        <w:t xml:space="preserve"> </w:t>
      </w:r>
    </w:p>
    <w:p w14:paraId="55AFDCDE" w14:textId="6EF8745D" w:rsidR="00C15360" w:rsidRDefault="00C15360" w:rsidP="00E47194">
      <w:pPr>
        <w:jc w:val="both"/>
        <w:rPr>
          <w:rFonts w:ascii="Arial" w:hAnsi="Arial" w:cs="Arial"/>
          <w:iCs/>
          <w:sz w:val="24"/>
          <w:szCs w:val="24"/>
          <w:shd w:val="clear" w:color="auto" w:fill="FFFFFF"/>
          <w:lang w:val="fr-FR"/>
        </w:rPr>
      </w:pPr>
      <w:r w:rsidRPr="00C15360">
        <w:rPr>
          <w:rFonts w:ascii="Arial" w:hAnsi="Arial" w:cs="Arial"/>
          <w:iCs/>
          <w:sz w:val="24"/>
          <w:szCs w:val="24"/>
          <w:shd w:val="clear" w:color="auto" w:fill="FFFFFF"/>
          <w:lang w:val="fr-FR"/>
        </w:rPr>
        <w:t xml:space="preserve">The Tribunal </w:t>
      </w:r>
      <w:proofErr w:type="spellStart"/>
      <w:r w:rsidRPr="00C15360">
        <w:rPr>
          <w:rFonts w:ascii="Arial" w:hAnsi="Arial" w:cs="Arial"/>
          <w:iCs/>
          <w:sz w:val="24"/>
          <w:szCs w:val="24"/>
          <w:shd w:val="clear" w:color="auto" w:fill="FFFFFF"/>
          <w:lang w:val="fr-FR"/>
        </w:rPr>
        <w:t>will</w:t>
      </w:r>
      <w:proofErr w:type="spellEnd"/>
      <w:r w:rsidRPr="00C15360">
        <w:rPr>
          <w:rFonts w:ascii="Arial" w:hAnsi="Arial" w:cs="Arial"/>
          <w:iCs/>
          <w:sz w:val="24"/>
          <w:szCs w:val="24"/>
          <w:shd w:val="clear" w:color="auto" w:fill="FFFFFF"/>
          <w:lang w:val="fr-FR"/>
        </w:rPr>
        <w:t xml:space="preserve"> </w:t>
      </w:r>
      <w:proofErr w:type="spellStart"/>
      <w:r w:rsidRPr="00C15360">
        <w:rPr>
          <w:rFonts w:ascii="Arial" w:hAnsi="Arial" w:cs="Arial"/>
          <w:iCs/>
          <w:sz w:val="24"/>
          <w:szCs w:val="24"/>
          <w:shd w:val="clear" w:color="auto" w:fill="FFFFFF"/>
          <w:lang w:val="fr-FR"/>
        </w:rPr>
        <w:t>refer</w:t>
      </w:r>
      <w:proofErr w:type="spellEnd"/>
      <w:r w:rsidRPr="00C15360">
        <w:rPr>
          <w:rFonts w:ascii="Arial" w:hAnsi="Arial" w:cs="Arial"/>
          <w:iCs/>
          <w:sz w:val="24"/>
          <w:szCs w:val="24"/>
          <w:shd w:val="clear" w:color="auto" w:fill="FFFFFF"/>
          <w:lang w:val="fr-FR"/>
        </w:rPr>
        <w:t xml:space="preserve"> to </w:t>
      </w:r>
      <w:r w:rsidRPr="00995772">
        <w:rPr>
          <w:rFonts w:ascii="Arial" w:hAnsi="Arial" w:cs="Arial"/>
          <w:b/>
          <w:bCs/>
          <w:iCs/>
          <w:sz w:val="24"/>
          <w:szCs w:val="24"/>
          <w:shd w:val="clear" w:color="auto" w:fill="FFFFFF"/>
          <w:lang w:val="fr-FR"/>
        </w:rPr>
        <w:t xml:space="preserve">Dr D. </w:t>
      </w:r>
      <w:proofErr w:type="spellStart"/>
      <w:r w:rsidRPr="00995772">
        <w:rPr>
          <w:rFonts w:ascii="Arial" w:hAnsi="Arial" w:cs="Arial"/>
          <w:b/>
          <w:bCs/>
          <w:iCs/>
          <w:sz w:val="24"/>
          <w:szCs w:val="24"/>
          <w:shd w:val="clear" w:color="auto" w:fill="FFFFFF"/>
          <w:lang w:val="fr-FR"/>
        </w:rPr>
        <w:t>Fok</w:t>
      </w:r>
      <w:proofErr w:type="spellEnd"/>
      <w:r w:rsidRPr="00995772">
        <w:rPr>
          <w:rFonts w:ascii="Arial" w:hAnsi="Arial" w:cs="Arial"/>
          <w:b/>
          <w:bCs/>
          <w:iCs/>
          <w:sz w:val="24"/>
          <w:szCs w:val="24"/>
          <w:shd w:val="clear" w:color="auto" w:fill="FFFFFF"/>
          <w:lang w:val="fr-FR"/>
        </w:rPr>
        <w:t xml:space="preserve"> Kan, Introduction au droit du travail Mauricien, 1/Les Relations Individuelles de Travail, 2eme édition</w:t>
      </w:r>
      <w:r>
        <w:rPr>
          <w:rFonts w:ascii="Arial" w:hAnsi="Arial" w:cs="Arial"/>
          <w:iCs/>
          <w:sz w:val="24"/>
          <w:szCs w:val="24"/>
          <w:shd w:val="clear" w:color="auto" w:fill="FFFFFF"/>
          <w:lang w:val="fr-FR"/>
        </w:rPr>
        <w:t xml:space="preserve">, at page 379 </w:t>
      </w:r>
      <w:proofErr w:type="spellStart"/>
      <w:r>
        <w:rPr>
          <w:rFonts w:ascii="Arial" w:hAnsi="Arial" w:cs="Arial"/>
          <w:iCs/>
          <w:sz w:val="24"/>
          <w:szCs w:val="24"/>
          <w:shd w:val="clear" w:color="auto" w:fill="FFFFFF"/>
          <w:lang w:val="fr-FR"/>
        </w:rPr>
        <w:t>where</w:t>
      </w:r>
      <w:proofErr w:type="spellEnd"/>
      <w:r>
        <w:rPr>
          <w:rFonts w:ascii="Arial" w:hAnsi="Arial" w:cs="Arial"/>
          <w:iCs/>
          <w:sz w:val="24"/>
          <w:szCs w:val="24"/>
          <w:shd w:val="clear" w:color="auto" w:fill="FFFFFF"/>
          <w:lang w:val="fr-FR"/>
        </w:rPr>
        <w:t xml:space="preserve"> the </w:t>
      </w:r>
      <w:proofErr w:type="spellStart"/>
      <w:r>
        <w:rPr>
          <w:rFonts w:ascii="Arial" w:hAnsi="Arial" w:cs="Arial"/>
          <w:iCs/>
          <w:sz w:val="24"/>
          <w:szCs w:val="24"/>
          <w:shd w:val="clear" w:color="auto" w:fill="FFFFFF"/>
          <w:lang w:val="fr-FR"/>
        </w:rPr>
        <w:t>author</w:t>
      </w:r>
      <w:proofErr w:type="spellEnd"/>
      <w:r>
        <w:rPr>
          <w:rFonts w:ascii="Arial" w:hAnsi="Arial" w:cs="Arial"/>
          <w:iCs/>
          <w:sz w:val="24"/>
          <w:szCs w:val="24"/>
          <w:shd w:val="clear" w:color="auto" w:fill="FFFFFF"/>
          <w:lang w:val="fr-FR"/>
        </w:rPr>
        <w:t xml:space="preserve"> </w:t>
      </w:r>
      <w:proofErr w:type="spellStart"/>
      <w:r>
        <w:rPr>
          <w:rFonts w:ascii="Arial" w:hAnsi="Arial" w:cs="Arial"/>
          <w:iCs/>
          <w:sz w:val="24"/>
          <w:szCs w:val="24"/>
          <w:shd w:val="clear" w:color="auto" w:fill="FFFFFF"/>
          <w:lang w:val="fr-FR"/>
        </w:rPr>
        <w:t>writes</w:t>
      </w:r>
      <w:proofErr w:type="spellEnd"/>
      <w:r>
        <w:rPr>
          <w:rFonts w:ascii="Arial" w:hAnsi="Arial" w:cs="Arial"/>
          <w:iCs/>
          <w:sz w:val="24"/>
          <w:szCs w:val="24"/>
          <w:shd w:val="clear" w:color="auto" w:fill="FFFFFF"/>
          <w:lang w:val="fr-FR"/>
        </w:rPr>
        <w:t> :</w:t>
      </w:r>
    </w:p>
    <w:p w14:paraId="0AFC4764" w14:textId="2B61AC77" w:rsidR="00C15360" w:rsidRPr="00995772" w:rsidRDefault="00C15360" w:rsidP="00E47194">
      <w:pPr>
        <w:jc w:val="both"/>
        <w:rPr>
          <w:rFonts w:ascii="Arial" w:hAnsi="Arial" w:cs="Arial"/>
          <w:i/>
          <w:sz w:val="24"/>
          <w:szCs w:val="24"/>
          <w:shd w:val="clear" w:color="auto" w:fill="FFFFFF"/>
          <w:lang w:val="fr-FR"/>
        </w:rPr>
      </w:pPr>
      <w:r w:rsidRPr="00995772">
        <w:rPr>
          <w:rFonts w:ascii="Arial" w:hAnsi="Arial" w:cs="Arial"/>
          <w:i/>
          <w:sz w:val="24"/>
          <w:szCs w:val="24"/>
          <w:shd w:val="clear" w:color="auto" w:fill="FFFFFF"/>
          <w:lang w:val="fr-FR"/>
        </w:rPr>
        <w:t xml:space="preserve">244. Par contre n’ont pas été considérées </w:t>
      </w:r>
      <w:r w:rsidR="00BC65E0" w:rsidRPr="00995772">
        <w:rPr>
          <w:rFonts w:ascii="Arial" w:hAnsi="Arial" w:cs="Arial"/>
          <w:i/>
          <w:sz w:val="24"/>
          <w:szCs w:val="24"/>
          <w:shd w:val="clear" w:color="auto" w:fill="FFFFFF"/>
          <w:lang w:val="fr-FR"/>
        </w:rPr>
        <w:t>comme fautes graves privatives de l’indemnité de licenciement :</w:t>
      </w:r>
    </w:p>
    <w:p w14:paraId="348A9A1D" w14:textId="77777777" w:rsidR="00BC65E0" w:rsidRPr="00995772" w:rsidRDefault="00BC65E0" w:rsidP="00E47194">
      <w:pPr>
        <w:jc w:val="both"/>
        <w:rPr>
          <w:rFonts w:ascii="Arial" w:hAnsi="Arial" w:cs="Arial"/>
          <w:i/>
          <w:sz w:val="24"/>
          <w:szCs w:val="24"/>
          <w:shd w:val="clear" w:color="auto" w:fill="FFFFFF"/>
          <w:lang w:val="fr-FR"/>
        </w:rPr>
      </w:pPr>
      <w:r w:rsidRPr="00995772">
        <w:rPr>
          <w:rFonts w:ascii="Arial" w:hAnsi="Arial" w:cs="Arial"/>
          <w:i/>
          <w:sz w:val="24"/>
          <w:szCs w:val="24"/>
          <w:shd w:val="clear" w:color="auto" w:fill="FFFFFF"/>
          <w:lang w:val="fr-FR"/>
        </w:rPr>
        <w:t>…de la part d’une employée ancienne un incident mineur (jet d’une feuille de papier à la figure d’une contremaîtresse) ;</w:t>
      </w:r>
    </w:p>
    <w:p w14:paraId="7ED61182" w14:textId="796AF1C1" w:rsidR="00BC65E0" w:rsidRPr="00C15360" w:rsidRDefault="00BC65E0" w:rsidP="00E47194">
      <w:pPr>
        <w:jc w:val="both"/>
        <w:rPr>
          <w:rFonts w:ascii="Arial" w:hAnsi="Arial" w:cs="Arial"/>
          <w:iCs/>
          <w:sz w:val="24"/>
          <w:szCs w:val="24"/>
          <w:shd w:val="clear" w:color="auto" w:fill="FFFFFF"/>
          <w:lang w:val="fr-FR"/>
        </w:rPr>
      </w:pPr>
      <w:proofErr w:type="gramStart"/>
      <w:r w:rsidRPr="00995772">
        <w:rPr>
          <w:rFonts w:ascii="Arial" w:hAnsi="Arial" w:cs="Arial"/>
          <w:i/>
          <w:sz w:val="24"/>
          <w:szCs w:val="24"/>
          <w:shd w:val="clear" w:color="auto" w:fill="FFFFFF"/>
          <w:lang w:val="fr-FR"/>
        </w:rPr>
        <w:t>..</w:t>
      </w:r>
      <w:proofErr w:type="gramEnd"/>
      <w:r w:rsidRPr="00995772">
        <w:rPr>
          <w:rFonts w:ascii="Arial" w:hAnsi="Arial" w:cs="Arial"/>
          <w:i/>
          <w:sz w:val="24"/>
          <w:szCs w:val="24"/>
          <w:shd w:val="clear" w:color="auto" w:fill="FFFFFF"/>
          <w:lang w:val="fr-FR"/>
        </w:rPr>
        <w:t>quelques manifestations de mauvaise humeur et écarts de langage d’un chef de service ancien</w:t>
      </w:r>
      <w:r>
        <w:rPr>
          <w:rFonts w:ascii="Arial" w:hAnsi="Arial" w:cs="Arial"/>
          <w:iCs/>
          <w:sz w:val="24"/>
          <w:szCs w:val="24"/>
          <w:shd w:val="clear" w:color="auto" w:fill="FFFFFF"/>
          <w:lang w:val="fr-FR"/>
        </w:rPr>
        <w:t> ;</w:t>
      </w:r>
      <w:r w:rsidR="00995772">
        <w:rPr>
          <w:rFonts w:ascii="Arial" w:hAnsi="Arial" w:cs="Arial"/>
          <w:iCs/>
          <w:sz w:val="24"/>
          <w:szCs w:val="24"/>
          <w:shd w:val="clear" w:color="auto" w:fill="FFFFFF"/>
          <w:lang w:val="fr-FR"/>
        </w:rPr>
        <w:t xml:space="preserve"> (…)</w:t>
      </w:r>
      <w:r>
        <w:rPr>
          <w:rFonts w:ascii="Arial" w:hAnsi="Arial" w:cs="Arial"/>
          <w:iCs/>
          <w:sz w:val="24"/>
          <w:szCs w:val="24"/>
          <w:shd w:val="clear" w:color="auto" w:fill="FFFFFF"/>
          <w:lang w:val="fr-FR"/>
        </w:rPr>
        <w:t xml:space="preserve"> </w:t>
      </w:r>
    </w:p>
    <w:p w14:paraId="07D6D1CF" w14:textId="157D2448" w:rsidR="00995772" w:rsidRDefault="00995772" w:rsidP="00E47194">
      <w:pPr>
        <w:jc w:val="both"/>
        <w:rPr>
          <w:rFonts w:ascii="Arial" w:hAnsi="Arial" w:cs="Arial"/>
          <w:iCs/>
          <w:sz w:val="24"/>
          <w:szCs w:val="24"/>
          <w:shd w:val="clear" w:color="auto" w:fill="FFFFFF"/>
        </w:rPr>
      </w:pPr>
      <w:r>
        <w:rPr>
          <w:rFonts w:ascii="Arial" w:hAnsi="Arial" w:cs="Arial"/>
          <w:iCs/>
          <w:sz w:val="24"/>
          <w:szCs w:val="24"/>
          <w:shd w:val="clear" w:color="auto" w:fill="FFFFFF"/>
        </w:rPr>
        <w:t xml:space="preserve">The present case can be easily distinguished from cases like </w:t>
      </w:r>
      <w:r w:rsidRPr="00995772">
        <w:rPr>
          <w:rFonts w:ascii="Arial" w:hAnsi="Arial" w:cs="Arial"/>
          <w:b/>
          <w:bCs/>
          <w:iCs/>
          <w:sz w:val="24"/>
          <w:szCs w:val="24"/>
          <w:shd w:val="clear" w:color="auto" w:fill="FFFFFF"/>
        </w:rPr>
        <w:t xml:space="preserve">Town Council Beau </w:t>
      </w:r>
      <w:proofErr w:type="spellStart"/>
      <w:r w:rsidRPr="00995772">
        <w:rPr>
          <w:rFonts w:ascii="Arial" w:hAnsi="Arial" w:cs="Arial"/>
          <w:b/>
          <w:bCs/>
          <w:iCs/>
          <w:sz w:val="24"/>
          <w:szCs w:val="24"/>
          <w:shd w:val="clear" w:color="auto" w:fill="FFFFFF"/>
        </w:rPr>
        <w:t>Bassin</w:t>
      </w:r>
      <w:proofErr w:type="spellEnd"/>
      <w:r w:rsidRPr="00995772">
        <w:rPr>
          <w:rFonts w:ascii="Arial" w:hAnsi="Arial" w:cs="Arial"/>
          <w:b/>
          <w:bCs/>
          <w:iCs/>
          <w:sz w:val="24"/>
          <w:szCs w:val="24"/>
          <w:shd w:val="clear" w:color="auto" w:fill="FFFFFF"/>
        </w:rPr>
        <w:t xml:space="preserve"> Rose Hill v. </w:t>
      </w:r>
      <w:proofErr w:type="spellStart"/>
      <w:r w:rsidRPr="00995772">
        <w:rPr>
          <w:rFonts w:ascii="Arial" w:hAnsi="Arial" w:cs="Arial"/>
          <w:b/>
          <w:bCs/>
          <w:iCs/>
          <w:sz w:val="24"/>
          <w:szCs w:val="24"/>
          <w:shd w:val="clear" w:color="auto" w:fill="FFFFFF"/>
        </w:rPr>
        <w:t>Jennah</w:t>
      </w:r>
      <w:proofErr w:type="spellEnd"/>
      <w:r w:rsidRPr="00995772">
        <w:rPr>
          <w:rFonts w:ascii="Arial" w:hAnsi="Arial" w:cs="Arial"/>
          <w:b/>
          <w:bCs/>
          <w:iCs/>
          <w:sz w:val="24"/>
          <w:szCs w:val="24"/>
          <w:shd w:val="clear" w:color="auto" w:fill="FFFFFF"/>
        </w:rPr>
        <w:t xml:space="preserve"> (1969) MR 18</w:t>
      </w:r>
      <w:r>
        <w:rPr>
          <w:rFonts w:ascii="Arial" w:hAnsi="Arial" w:cs="Arial"/>
          <w:iCs/>
          <w:sz w:val="24"/>
          <w:szCs w:val="24"/>
          <w:shd w:val="clear" w:color="auto" w:fill="FFFFFF"/>
        </w:rPr>
        <w:t xml:space="preserve">, where the worker used </w:t>
      </w:r>
      <w:r w:rsidRPr="002F7748">
        <w:rPr>
          <w:rFonts w:ascii="Arial" w:hAnsi="Arial" w:cs="Arial"/>
          <w:iCs/>
          <w:sz w:val="24"/>
          <w:szCs w:val="24"/>
          <w:u w:val="single"/>
          <w:shd w:val="clear" w:color="auto" w:fill="FFFFFF"/>
        </w:rPr>
        <w:t>coarse and vulgar language</w:t>
      </w:r>
      <w:r>
        <w:rPr>
          <w:rFonts w:ascii="Arial" w:hAnsi="Arial" w:cs="Arial"/>
          <w:iCs/>
          <w:sz w:val="24"/>
          <w:szCs w:val="24"/>
          <w:shd w:val="clear" w:color="auto" w:fill="FFFFFF"/>
        </w:rPr>
        <w:t xml:space="preserve"> “with an added element of abuse” and an “unveiled threat of violent retaliation” towards an inspector of the Council (vide </w:t>
      </w:r>
      <w:proofErr w:type="spellStart"/>
      <w:r>
        <w:rPr>
          <w:rFonts w:ascii="Arial" w:hAnsi="Arial" w:cs="Arial"/>
          <w:iCs/>
          <w:sz w:val="24"/>
          <w:szCs w:val="24"/>
          <w:shd w:val="clear" w:color="auto" w:fill="FFFFFF"/>
        </w:rPr>
        <w:t>Dr</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Fok</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Kan</w:t>
      </w:r>
      <w:proofErr w:type="spellEnd"/>
      <w:r>
        <w:rPr>
          <w:rFonts w:ascii="Arial" w:hAnsi="Arial" w:cs="Arial"/>
          <w:iCs/>
          <w:sz w:val="24"/>
          <w:szCs w:val="24"/>
          <w:shd w:val="clear" w:color="auto" w:fill="FFFFFF"/>
        </w:rPr>
        <w:t xml:space="preserve"> (above) at page 377).</w:t>
      </w:r>
    </w:p>
    <w:p w14:paraId="72144612" w14:textId="44C6132E" w:rsidR="00E47194" w:rsidRDefault="00AA3DD0" w:rsidP="00E47194">
      <w:pPr>
        <w:jc w:val="both"/>
        <w:rPr>
          <w:rFonts w:ascii="Arial" w:hAnsi="Arial" w:cs="Arial"/>
          <w:sz w:val="24"/>
          <w:szCs w:val="24"/>
        </w:rPr>
      </w:pPr>
      <w:r>
        <w:rPr>
          <w:rFonts w:ascii="Arial" w:hAnsi="Arial" w:cs="Arial"/>
          <w:iCs/>
          <w:sz w:val="24"/>
          <w:szCs w:val="24"/>
          <w:shd w:val="clear" w:color="auto" w:fill="FFFFFF"/>
        </w:rPr>
        <w:lastRenderedPageBreak/>
        <w:t>Th</w:t>
      </w:r>
      <w:r w:rsidR="00995772">
        <w:rPr>
          <w:rFonts w:ascii="Arial" w:hAnsi="Arial" w:cs="Arial"/>
          <w:iCs/>
          <w:sz w:val="24"/>
          <w:szCs w:val="24"/>
          <w:shd w:val="clear" w:color="auto" w:fill="FFFFFF"/>
        </w:rPr>
        <w:t>e present matter</w:t>
      </w:r>
      <w:r>
        <w:rPr>
          <w:rFonts w:ascii="Arial" w:hAnsi="Arial" w:cs="Arial"/>
          <w:iCs/>
          <w:sz w:val="24"/>
          <w:szCs w:val="24"/>
          <w:shd w:val="clear" w:color="auto" w:fill="FFFFFF"/>
        </w:rPr>
        <w:t xml:space="preserve"> may </w:t>
      </w:r>
      <w:r w:rsidR="00C15360">
        <w:rPr>
          <w:rFonts w:ascii="Arial" w:hAnsi="Arial" w:cs="Arial"/>
          <w:iCs/>
          <w:sz w:val="24"/>
          <w:szCs w:val="24"/>
          <w:shd w:val="clear" w:color="auto" w:fill="FFFFFF"/>
        </w:rPr>
        <w:t xml:space="preserve">also </w:t>
      </w:r>
      <w:r>
        <w:rPr>
          <w:rFonts w:ascii="Arial" w:hAnsi="Arial" w:cs="Arial"/>
          <w:iCs/>
          <w:sz w:val="24"/>
          <w:szCs w:val="24"/>
          <w:shd w:val="clear" w:color="auto" w:fill="FFFFFF"/>
        </w:rPr>
        <w:t xml:space="preserve">be distinguished from the case of </w:t>
      </w:r>
      <w:r w:rsidRPr="0025438A">
        <w:rPr>
          <w:rFonts w:ascii="Arial" w:hAnsi="Arial" w:cs="Arial"/>
          <w:b/>
          <w:bCs/>
          <w:sz w:val="24"/>
          <w:szCs w:val="24"/>
          <w:shd w:val="clear" w:color="auto" w:fill="FFFFFF"/>
          <w:lang w:val="en-GB"/>
        </w:rPr>
        <w:t xml:space="preserve">Roberts Francois </w:t>
      </w:r>
      <w:proofErr w:type="spellStart"/>
      <w:r w:rsidRPr="0025438A">
        <w:rPr>
          <w:rFonts w:ascii="Arial" w:hAnsi="Arial" w:cs="Arial"/>
          <w:b/>
          <w:bCs/>
          <w:sz w:val="24"/>
          <w:szCs w:val="24"/>
          <w:shd w:val="clear" w:color="auto" w:fill="FFFFFF"/>
          <w:lang w:val="en-GB"/>
        </w:rPr>
        <w:t>Rhainsley</w:t>
      </w:r>
      <w:proofErr w:type="spellEnd"/>
      <w:r w:rsidRPr="0025438A">
        <w:rPr>
          <w:rFonts w:ascii="Arial" w:hAnsi="Arial" w:cs="Arial"/>
          <w:b/>
          <w:bCs/>
          <w:sz w:val="24"/>
          <w:szCs w:val="24"/>
          <w:shd w:val="clear" w:color="auto" w:fill="FFFFFF"/>
          <w:lang w:val="en-GB"/>
        </w:rPr>
        <w:t xml:space="preserve"> Remy v Trait </w:t>
      </w:r>
      <w:proofErr w:type="gramStart"/>
      <w:r w:rsidRPr="0025438A">
        <w:rPr>
          <w:rFonts w:ascii="Arial" w:hAnsi="Arial" w:cs="Arial"/>
          <w:b/>
          <w:bCs/>
          <w:sz w:val="24"/>
          <w:szCs w:val="24"/>
          <w:shd w:val="clear" w:color="auto" w:fill="FFFFFF"/>
          <w:lang w:val="en-GB"/>
        </w:rPr>
        <w:t>D’</w:t>
      </w:r>
      <w:proofErr w:type="gramEnd"/>
      <w:r w:rsidRPr="0025438A">
        <w:rPr>
          <w:rFonts w:ascii="Arial" w:hAnsi="Arial" w:cs="Arial"/>
          <w:b/>
          <w:bCs/>
          <w:sz w:val="24"/>
          <w:szCs w:val="24"/>
          <w:shd w:val="clear" w:color="auto" w:fill="FFFFFF"/>
          <w:lang w:val="en-GB"/>
        </w:rPr>
        <w:t xml:space="preserve"> Union </w:t>
      </w:r>
      <w:proofErr w:type="spellStart"/>
      <w:r w:rsidRPr="0025438A">
        <w:rPr>
          <w:rFonts w:ascii="Arial" w:hAnsi="Arial" w:cs="Arial"/>
          <w:b/>
          <w:bCs/>
          <w:sz w:val="24"/>
          <w:szCs w:val="24"/>
          <w:shd w:val="clear" w:color="auto" w:fill="FFFFFF"/>
          <w:lang w:val="en-GB"/>
        </w:rPr>
        <w:t>Ltee</w:t>
      </w:r>
      <w:proofErr w:type="spellEnd"/>
      <w:r w:rsidRPr="0025438A">
        <w:rPr>
          <w:rFonts w:ascii="Arial" w:hAnsi="Arial" w:cs="Arial"/>
          <w:b/>
          <w:bCs/>
          <w:sz w:val="24"/>
          <w:szCs w:val="24"/>
          <w:shd w:val="clear" w:color="auto" w:fill="FFFFFF"/>
          <w:lang w:val="en-GB"/>
        </w:rPr>
        <w:t xml:space="preserve"> 2023 IND 63</w:t>
      </w:r>
      <w:r>
        <w:rPr>
          <w:rFonts w:ascii="Arial" w:hAnsi="Arial" w:cs="Arial"/>
          <w:b/>
          <w:bCs/>
          <w:sz w:val="24"/>
          <w:szCs w:val="24"/>
          <w:shd w:val="clear" w:color="auto" w:fill="FFFFFF"/>
          <w:lang w:val="en-GB"/>
        </w:rPr>
        <w:t xml:space="preserve"> </w:t>
      </w:r>
      <w:r>
        <w:rPr>
          <w:rFonts w:ascii="Arial" w:hAnsi="Arial" w:cs="Arial"/>
          <w:sz w:val="24"/>
          <w:szCs w:val="24"/>
          <w:shd w:val="clear" w:color="auto" w:fill="FFFFFF"/>
          <w:lang w:val="en-GB"/>
        </w:rPr>
        <w:t>(for example) where it was alleged that the plaintiff had used words of racist connotation.</w:t>
      </w:r>
      <w:r>
        <w:rPr>
          <w:rFonts w:ascii="Arial" w:hAnsi="Arial" w:cs="Arial"/>
          <w:i/>
          <w:iCs/>
          <w:sz w:val="24"/>
          <w:szCs w:val="24"/>
          <w:shd w:val="clear" w:color="auto" w:fill="FFFFFF"/>
        </w:rPr>
        <w:t xml:space="preserve">  </w:t>
      </w:r>
      <w:r w:rsidR="00E47194">
        <w:rPr>
          <w:rFonts w:ascii="Arial" w:hAnsi="Arial" w:cs="Arial"/>
          <w:sz w:val="24"/>
          <w:szCs w:val="24"/>
        </w:rPr>
        <w:t xml:space="preserve">                 </w:t>
      </w:r>
    </w:p>
    <w:p w14:paraId="044E5EDB" w14:textId="1E323982" w:rsidR="001142A7" w:rsidRDefault="00E47194" w:rsidP="00E47194">
      <w:pPr>
        <w:jc w:val="both"/>
        <w:rPr>
          <w:rFonts w:ascii="Arial" w:hAnsi="Arial" w:cs="Arial"/>
          <w:sz w:val="24"/>
          <w:szCs w:val="24"/>
        </w:rPr>
      </w:pPr>
      <w:r>
        <w:rPr>
          <w:rFonts w:ascii="Arial" w:hAnsi="Arial" w:cs="Arial"/>
          <w:sz w:val="24"/>
          <w:szCs w:val="24"/>
        </w:rPr>
        <w:t>In the present case, a</w:t>
      </w:r>
      <w:r w:rsidR="001142A7">
        <w:rPr>
          <w:rFonts w:ascii="Arial" w:hAnsi="Arial" w:cs="Arial"/>
          <w:sz w:val="24"/>
          <w:szCs w:val="24"/>
        </w:rPr>
        <w:t xml:space="preserve"> </w:t>
      </w:r>
      <w:r w:rsidR="000B1A27">
        <w:rPr>
          <w:rFonts w:ascii="Arial" w:hAnsi="Arial" w:cs="Arial"/>
          <w:sz w:val="24"/>
          <w:szCs w:val="24"/>
        </w:rPr>
        <w:t>L</w:t>
      </w:r>
      <w:r w:rsidR="001142A7">
        <w:rPr>
          <w:rFonts w:ascii="Arial" w:hAnsi="Arial" w:cs="Arial"/>
          <w:sz w:val="24"/>
          <w:szCs w:val="24"/>
        </w:rPr>
        <w:t xml:space="preserve">etter of </w:t>
      </w:r>
      <w:r w:rsidR="000B1A27">
        <w:rPr>
          <w:rFonts w:ascii="Arial" w:hAnsi="Arial" w:cs="Arial"/>
          <w:sz w:val="24"/>
          <w:szCs w:val="24"/>
        </w:rPr>
        <w:t>Charges &amp; S</w:t>
      </w:r>
      <w:r w:rsidR="001142A7">
        <w:rPr>
          <w:rFonts w:ascii="Arial" w:hAnsi="Arial" w:cs="Arial"/>
          <w:sz w:val="24"/>
          <w:szCs w:val="24"/>
        </w:rPr>
        <w:t xml:space="preserve">uspension was issued to the </w:t>
      </w:r>
      <w:r w:rsidR="00DA0F14">
        <w:rPr>
          <w:rFonts w:ascii="Arial" w:hAnsi="Arial" w:cs="Arial"/>
          <w:sz w:val="24"/>
          <w:szCs w:val="24"/>
        </w:rPr>
        <w:t>Complainant,</w:t>
      </w:r>
      <w:r w:rsidR="001142A7">
        <w:rPr>
          <w:rFonts w:ascii="Arial" w:hAnsi="Arial" w:cs="Arial"/>
          <w:sz w:val="24"/>
          <w:szCs w:val="24"/>
        </w:rPr>
        <w:t xml:space="preserve"> and it contained the following:</w:t>
      </w:r>
    </w:p>
    <w:p w14:paraId="2026B7E4" w14:textId="77777777" w:rsidR="000B1A27" w:rsidRPr="000B1A27" w:rsidRDefault="000B1A27" w:rsidP="000B1A27">
      <w:pPr>
        <w:pStyle w:val="ListParagraph"/>
        <w:numPr>
          <w:ilvl w:val="0"/>
          <w:numId w:val="5"/>
        </w:numPr>
        <w:spacing w:after="160" w:line="259" w:lineRule="auto"/>
        <w:ind w:left="426" w:hanging="426"/>
        <w:jc w:val="both"/>
        <w:rPr>
          <w:rFonts w:ascii="Arial" w:hAnsi="Arial" w:cs="Arial"/>
          <w:i/>
          <w:sz w:val="24"/>
          <w:szCs w:val="24"/>
        </w:rPr>
      </w:pPr>
      <w:r w:rsidRPr="000B1A27">
        <w:rPr>
          <w:rFonts w:ascii="Arial" w:hAnsi="Arial" w:cs="Arial"/>
          <w:i/>
          <w:sz w:val="24"/>
          <w:szCs w:val="24"/>
        </w:rPr>
        <w:t>You have on or about the 22</w:t>
      </w:r>
      <w:r w:rsidRPr="000B1A27">
        <w:rPr>
          <w:rFonts w:ascii="Arial" w:hAnsi="Arial" w:cs="Arial"/>
          <w:i/>
          <w:sz w:val="24"/>
          <w:szCs w:val="24"/>
          <w:vertAlign w:val="superscript"/>
        </w:rPr>
        <w:t>nd</w:t>
      </w:r>
      <w:r w:rsidRPr="000B1A27">
        <w:rPr>
          <w:rFonts w:ascii="Arial" w:hAnsi="Arial" w:cs="Arial"/>
          <w:i/>
          <w:sz w:val="24"/>
          <w:szCs w:val="24"/>
        </w:rPr>
        <w:t xml:space="preserve"> July 2024, whilst being in the hot kitchen of the Company, insulted and humiliated a fellow colleague in front of other employees of the Company, in a high pitched tone, by uttering the following words in the creole “ale </w:t>
      </w:r>
      <w:proofErr w:type="spellStart"/>
      <w:r w:rsidRPr="000B1A27">
        <w:rPr>
          <w:rFonts w:ascii="Arial" w:hAnsi="Arial" w:cs="Arial"/>
          <w:i/>
          <w:sz w:val="24"/>
          <w:szCs w:val="24"/>
        </w:rPr>
        <w:t>gete</w:t>
      </w:r>
      <w:proofErr w:type="spellEnd"/>
      <w:r w:rsidRPr="000B1A27">
        <w:rPr>
          <w:rFonts w:ascii="Arial" w:hAnsi="Arial" w:cs="Arial"/>
          <w:i/>
          <w:sz w:val="24"/>
          <w:szCs w:val="24"/>
        </w:rPr>
        <w:t xml:space="preserve"> </w:t>
      </w:r>
      <w:proofErr w:type="spellStart"/>
      <w:r w:rsidRPr="000B1A27">
        <w:rPr>
          <w:rFonts w:ascii="Arial" w:hAnsi="Arial" w:cs="Arial"/>
          <w:i/>
          <w:sz w:val="24"/>
          <w:szCs w:val="24"/>
        </w:rPr>
        <w:t>ki</w:t>
      </w:r>
      <w:proofErr w:type="spellEnd"/>
      <w:r w:rsidRPr="000B1A27">
        <w:rPr>
          <w:rFonts w:ascii="Arial" w:hAnsi="Arial" w:cs="Arial"/>
          <w:i/>
          <w:sz w:val="24"/>
          <w:szCs w:val="24"/>
        </w:rPr>
        <w:t xml:space="preserve"> to </w:t>
      </w:r>
      <w:proofErr w:type="spellStart"/>
      <w:r w:rsidRPr="000B1A27">
        <w:rPr>
          <w:rFonts w:ascii="Arial" w:hAnsi="Arial" w:cs="Arial"/>
          <w:i/>
          <w:sz w:val="24"/>
          <w:szCs w:val="24"/>
        </w:rPr>
        <w:t>pu</w:t>
      </w:r>
      <w:proofErr w:type="spellEnd"/>
      <w:r w:rsidRPr="000B1A27">
        <w:rPr>
          <w:rFonts w:ascii="Arial" w:hAnsi="Arial" w:cs="Arial"/>
          <w:i/>
          <w:sz w:val="24"/>
          <w:szCs w:val="24"/>
        </w:rPr>
        <w:t xml:space="preserve"> </w:t>
      </w:r>
      <w:proofErr w:type="spellStart"/>
      <w:r w:rsidRPr="000B1A27">
        <w:rPr>
          <w:rFonts w:ascii="Arial" w:hAnsi="Arial" w:cs="Arial"/>
          <w:i/>
          <w:sz w:val="24"/>
          <w:szCs w:val="24"/>
        </w:rPr>
        <w:t>kapav</w:t>
      </w:r>
      <w:proofErr w:type="spellEnd"/>
      <w:r w:rsidRPr="000B1A27">
        <w:rPr>
          <w:rFonts w:ascii="Arial" w:hAnsi="Arial" w:cs="Arial"/>
          <w:i/>
          <w:sz w:val="24"/>
          <w:szCs w:val="24"/>
        </w:rPr>
        <w:t xml:space="preserve"> </w:t>
      </w:r>
      <w:proofErr w:type="spellStart"/>
      <w:r w:rsidRPr="000B1A27">
        <w:rPr>
          <w:rFonts w:ascii="Arial" w:hAnsi="Arial" w:cs="Arial"/>
          <w:i/>
          <w:sz w:val="24"/>
          <w:szCs w:val="24"/>
        </w:rPr>
        <w:t>fer</w:t>
      </w:r>
      <w:proofErr w:type="spellEnd"/>
      <w:r w:rsidRPr="000B1A27">
        <w:rPr>
          <w:rFonts w:ascii="Arial" w:hAnsi="Arial" w:cs="Arial"/>
          <w:i/>
          <w:sz w:val="24"/>
          <w:szCs w:val="24"/>
        </w:rPr>
        <w:t>”, amongst others.</w:t>
      </w:r>
    </w:p>
    <w:p w14:paraId="08695782" w14:textId="77777777" w:rsidR="000B1A27" w:rsidRPr="000B1A27" w:rsidRDefault="000B1A27" w:rsidP="000B1A27">
      <w:pPr>
        <w:pStyle w:val="ListParagraph"/>
        <w:ind w:left="426"/>
        <w:jc w:val="both"/>
        <w:rPr>
          <w:rFonts w:ascii="Arial" w:hAnsi="Arial" w:cs="Arial"/>
          <w:i/>
          <w:sz w:val="24"/>
          <w:szCs w:val="24"/>
        </w:rPr>
      </w:pPr>
    </w:p>
    <w:p w14:paraId="4C4EDA1C" w14:textId="63EC70CA" w:rsidR="000B1A27" w:rsidRPr="000B1A27" w:rsidRDefault="000B1A27" w:rsidP="000B1A27">
      <w:pPr>
        <w:pStyle w:val="ListParagraph"/>
        <w:numPr>
          <w:ilvl w:val="0"/>
          <w:numId w:val="5"/>
        </w:numPr>
        <w:spacing w:after="160" w:line="259" w:lineRule="auto"/>
        <w:ind w:left="426" w:hanging="426"/>
        <w:jc w:val="both"/>
        <w:rPr>
          <w:rFonts w:ascii="Arial" w:hAnsi="Arial" w:cs="Arial"/>
          <w:i/>
          <w:sz w:val="24"/>
          <w:szCs w:val="24"/>
        </w:rPr>
      </w:pPr>
      <w:r w:rsidRPr="000B1A27">
        <w:rPr>
          <w:rFonts w:ascii="Arial" w:hAnsi="Arial" w:cs="Arial"/>
          <w:i/>
          <w:sz w:val="24"/>
          <w:szCs w:val="24"/>
        </w:rPr>
        <w:t>You have on or about the 22</w:t>
      </w:r>
      <w:r w:rsidRPr="000B1A27">
        <w:rPr>
          <w:rFonts w:ascii="Arial" w:hAnsi="Arial" w:cs="Arial"/>
          <w:i/>
          <w:sz w:val="24"/>
          <w:szCs w:val="24"/>
          <w:vertAlign w:val="superscript"/>
        </w:rPr>
        <w:t>nd</w:t>
      </w:r>
      <w:r w:rsidRPr="000B1A27">
        <w:rPr>
          <w:rFonts w:ascii="Arial" w:hAnsi="Arial" w:cs="Arial"/>
          <w:i/>
          <w:sz w:val="24"/>
          <w:szCs w:val="24"/>
        </w:rPr>
        <w:t xml:space="preserve"> July 2024, whilst being in the hot kitchen of the Company and during the course of your duties, acted in an unruly manner which necessitated the intervention of the General Manager of the Company to restore order on the premises.</w:t>
      </w:r>
    </w:p>
    <w:p w14:paraId="081253BE" w14:textId="77777777" w:rsidR="000B1A27" w:rsidRPr="000B1A27" w:rsidRDefault="000B1A27" w:rsidP="000B1A27">
      <w:pPr>
        <w:pStyle w:val="ListParagraph"/>
        <w:rPr>
          <w:rFonts w:ascii="Arial" w:hAnsi="Arial" w:cs="Arial"/>
          <w:i/>
          <w:sz w:val="24"/>
          <w:szCs w:val="24"/>
        </w:rPr>
      </w:pPr>
    </w:p>
    <w:p w14:paraId="42236542" w14:textId="77777777" w:rsidR="000B1A27" w:rsidRPr="000B1A27" w:rsidRDefault="000B1A27" w:rsidP="000B1A27">
      <w:pPr>
        <w:pStyle w:val="ListParagraph"/>
        <w:numPr>
          <w:ilvl w:val="0"/>
          <w:numId w:val="5"/>
        </w:numPr>
        <w:spacing w:after="160" w:line="259" w:lineRule="auto"/>
        <w:ind w:left="426" w:hanging="426"/>
        <w:jc w:val="both"/>
        <w:rPr>
          <w:rFonts w:ascii="Arial" w:hAnsi="Arial" w:cs="Arial"/>
          <w:i/>
          <w:sz w:val="24"/>
          <w:szCs w:val="24"/>
        </w:rPr>
      </w:pPr>
      <w:r w:rsidRPr="000B1A27">
        <w:rPr>
          <w:rFonts w:ascii="Arial" w:hAnsi="Arial" w:cs="Arial"/>
          <w:i/>
          <w:sz w:val="24"/>
          <w:szCs w:val="24"/>
        </w:rPr>
        <w:t>You have by your aforesaid acts and doings acted in breach of the Company’s Policy and Procedures, including the Code of Conduct the Company.</w:t>
      </w:r>
    </w:p>
    <w:p w14:paraId="62F06885" w14:textId="77777777" w:rsidR="000B1A27" w:rsidRPr="000B1A27" w:rsidRDefault="000B1A27" w:rsidP="000B1A27">
      <w:pPr>
        <w:pStyle w:val="ListParagraph"/>
        <w:rPr>
          <w:rFonts w:ascii="Arial" w:hAnsi="Arial" w:cs="Arial"/>
          <w:i/>
          <w:sz w:val="24"/>
          <w:szCs w:val="24"/>
        </w:rPr>
      </w:pPr>
    </w:p>
    <w:p w14:paraId="3BE6A476" w14:textId="77777777" w:rsidR="000B1A27" w:rsidRPr="000B1A27" w:rsidRDefault="000B1A27" w:rsidP="000B1A27">
      <w:pPr>
        <w:pStyle w:val="ListParagraph"/>
        <w:numPr>
          <w:ilvl w:val="0"/>
          <w:numId w:val="5"/>
        </w:numPr>
        <w:spacing w:after="160" w:line="259" w:lineRule="auto"/>
        <w:ind w:left="426" w:hanging="426"/>
        <w:jc w:val="both"/>
        <w:rPr>
          <w:rFonts w:ascii="Arial" w:hAnsi="Arial" w:cs="Arial"/>
          <w:i/>
          <w:sz w:val="24"/>
          <w:szCs w:val="24"/>
        </w:rPr>
      </w:pPr>
      <w:r w:rsidRPr="000B1A27">
        <w:rPr>
          <w:rFonts w:ascii="Arial" w:hAnsi="Arial" w:cs="Arial"/>
          <w:i/>
          <w:sz w:val="24"/>
          <w:szCs w:val="24"/>
        </w:rPr>
        <w:t>You have on or about the 22</w:t>
      </w:r>
      <w:r w:rsidRPr="000B1A27">
        <w:rPr>
          <w:rFonts w:ascii="Arial" w:hAnsi="Arial" w:cs="Arial"/>
          <w:i/>
          <w:sz w:val="24"/>
          <w:szCs w:val="24"/>
          <w:vertAlign w:val="superscript"/>
        </w:rPr>
        <w:t>nd</w:t>
      </w:r>
      <w:r w:rsidRPr="000B1A27">
        <w:rPr>
          <w:rFonts w:ascii="Arial" w:hAnsi="Arial" w:cs="Arial"/>
          <w:i/>
          <w:sz w:val="24"/>
          <w:szCs w:val="24"/>
        </w:rPr>
        <w:t xml:space="preserve"> July 2024, during the course of your employment with the Company and during office hours, whilst being in the hot kitchen of the Company, acted in a manner which is tantamount to violence at work in breach of section 114(1)(c) of the Workers’ Rights Act 2019 (as amended) in that, you have humiliated and/or insulted another employee of the Company in the course of his and your work.</w:t>
      </w:r>
    </w:p>
    <w:p w14:paraId="1A401D29" w14:textId="77777777" w:rsidR="000B1A27" w:rsidRPr="000B1A27" w:rsidRDefault="000B1A27" w:rsidP="000B1A27">
      <w:pPr>
        <w:pStyle w:val="ListParagraph"/>
        <w:rPr>
          <w:rFonts w:ascii="Times New Roman" w:hAnsi="Times New Roman" w:cs="Times New Roman"/>
          <w:i/>
          <w:sz w:val="24"/>
          <w:szCs w:val="24"/>
        </w:rPr>
      </w:pPr>
    </w:p>
    <w:p w14:paraId="00AFED0C" w14:textId="21D845CD" w:rsidR="000B1A27" w:rsidRDefault="000B1A27" w:rsidP="000B1A27">
      <w:pPr>
        <w:pStyle w:val="ListParagraph"/>
        <w:ind w:left="0"/>
        <w:rPr>
          <w:rFonts w:ascii="Arial" w:hAnsi="Arial" w:cs="Arial"/>
          <w:i/>
          <w:sz w:val="24"/>
          <w:szCs w:val="24"/>
        </w:rPr>
      </w:pPr>
      <w:r w:rsidRPr="000B1A27">
        <w:rPr>
          <w:rFonts w:ascii="Arial" w:hAnsi="Arial" w:cs="Arial"/>
          <w:i/>
          <w:sz w:val="24"/>
          <w:szCs w:val="24"/>
        </w:rPr>
        <w:t>Further to the above charges, Management reserves its right to level any additional charges, as it may be advised.</w:t>
      </w:r>
    </w:p>
    <w:p w14:paraId="6993A189" w14:textId="77777777" w:rsidR="00E47194" w:rsidRDefault="00E47194" w:rsidP="000B1A27">
      <w:pPr>
        <w:pStyle w:val="ListParagraph"/>
        <w:ind w:left="0"/>
        <w:rPr>
          <w:rFonts w:ascii="Arial" w:hAnsi="Arial" w:cs="Arial"/>
          <w:i/>
          <w:sz w:val="24"/>
          <w:szCs w:val="24"/>
        </w:rPr>
      </w:pPr>
    </w:p>
    <w:p w14:paraId="1447D64C" w14:textId="718A1C34" w:rsidR="005B6541" w:rsidRDefault="00E47194" w:rsidP="002F7748">
      <w:pPr>
        <w:pStyle w:val="ListParagraph"/>
        <w:ind w:left="0"/>
        <w:jc w:val="both"/>
        <w:rPr>
          <w:rFonts w:ascii="Arial" w:hAnsi="Arial" w:cs="Arial"/>
          <w:sz w:val="24"/>
          <w:szCs w:val="24"/>
        </w:rPr>
      </w:pPr>
      <w:r>
        <w:rPr>
          <w:rFonts w:ascii="Arial" w:hAnsi="Arial" w:cs="Arial"/>
          <w:sz w:val="24"/>
          <w:szCs w:val="24"/>
        </w:rPr>
        <w:t xml:space="preserve">The Tribunal notes that though there were four charges levelled against the Complainant these pertain </w:t>
      </w:r>
      <w:r w:rsidRPr="00E47194">
        <w:rPr>
          <w:rFonts w:ascii="Arial" w:hAnsi="Arial" w:cs="Arial"/>
          <w:sz w:val="24"/>
          <w:szCs w:val="24"/>
        </w:rPr>
        <w:t>to one and the same incident</w:t>
      </w:r>
      <w:r>
        <w:rPr>
          <w:rFonts w:ascii="Arial" w:hAnsi="Arial" w:cs="Arial"/>
          <w:sz w:val="24"/>
          <w:szCs w:val="24"/>
        </w:rPr>
        <w:t xml:space="preserve"> which occurred on 22 July 2024.  Several witnesses </w:t>
      </w:r>
      <w:proofErr w:type="spellStart"/>
      <w:r>
        <w:rPr>
          <w:rFonts w:ascii="Arial" w:hAnsi="Arial" w:cs="Arial"/>
          <w:sz w:val="24"/>
          <w:szCs w:val="24"/>
        </w:rPr>
        <w:t>deponed</w:t>
      </w:r>
      <w:proofErr w:type="spellEnd"/>
      <w:r>
        <w:rPr>
          <w:rFonts w:ascii="Arial" w:hAnsi="Arial" w:cs="Arial"/>
          <w:sz w:val="24"/>
          <w:szCs w:val="24"/>
        </w:rPr>
        <w:t xml:space="preserve">, and the Tribunal is satisfied that there was indeed a discussion between Complainant and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w:t>
      </w:r>
      <w:r w:rsidR="00837A22">
        <w:rPr>
          <w:rFonts w:ascii="Arial" w:hAnsi="Arial" w:cs="Arial"/>
          <w:sz w:val="24"/>
          <w:szCs w:val="24"/>
        </w:rPr>
        <w:t>ukhood</w:t>
      </w:r>
      <w:proofErr w:type="spellEnd"/>
      <w:r>
        <w:rPr>
          <w:rFonts w:ascii="Arial" w:hAnsi="Arial" w:cs="Arial"/>
          <w:sz w:val="24"/>
          <w:szCs w:val="24"/>
        </w:rPr>
        <w:t xml:space="preserve">.  The Tribunal </w:t>
      </w:r>
      <w:r w:rsidR="00837A22">
        <w:rPr>
          <w:rFonts w:ascii="Arial" w:hAnsi="Arial" w:cs="Arial"/>
          <w:sz w:val="24"/>
          <w:szCs w:val="24"/>
        </w:rPr>
        <w:t>finds that there</w:t>
      </w:r>
      <w:r>
        <w:rPr>
          <w:rFonts w:ascii="Arial" w:hAnsi="Arial" w:cs="Arial"/>
          <w:sz w:val="24"/>
          <w:szCs w:val="24"/>
        </w:rPr>
        <w:t xml:space="preserve"> was however no evidence of Complainant </w:t>
      </w:r>
      <w:r w:rsidR="00837A22">
        <w:rPr>
          <w:rFonts w:ascii="Arial" w:hAnsi="Arial" w:cs="Arial"/>
          <w:sz w:val="24"/>
          <w:szCs w:val="24"/>
        </w:rPr>
        <w:t>“</w:t>
      </w:r>
      <w:r>
        <w:rPr>
          <w:rFonts w:ascii="Arial" w:hAnsi="Arial" w:cs="Arial"/>
          <w:sz w:val="24"/>
          <w:szCs w:val="24"/>
        </w:rPr>
        <w:t>humiliating</w:t>
      </w:r>
      <w:r w:rsidR="00837A22">
        <w:rPr>
          <w:rFonts w:ascii="Arial" w:hAnsi="Arial" w:cs="Arial"/>
          <w:sz w:val="24"/>
          <w:szCs w:val="24"/>
        </w:rPr>
        <w:t>”</w:t>
      </w:r>
      <w:r>
        <w:rPr>
          <w:rFonts w:ascii="Arial" w:hAnsi="Arial" w:cs="Arial"/>
          <w:sz w:val="24"/>
          <w:szCs w:val="24"/>
        </w:rPr>
        <w:t xml:space="preserve"> or </w:t>
      </w:r>
      <w:r w:rsidR="00837A22">
        <w:rPr>
          <w:rFonts w:ascii="Arial" w:hAnsi="Arial" w:cs="Arial"/>
          <w:sz w:val="24"/>
          <w:szCs w:val="24"/>
        </w:rPr>
        <w:t>“</w:t>
      </w:r>
      <w:r>
        <w:rPr>
          <w:rFonts w:ascii="Arial" w:hAnsi="Arial" w:cs="Arial"/>
          <w:sz w:val="24"/>
          <w:szCs w:val="24"/>
        </w:rPr>
        <w:t>insulting</w:t>
      </w:r>
      <w:r w:rsidR="00837A22">
        <w:rPr>
          <w:rFonts w:ascii="Arial" w:hAnsi="Arial" w:cs="Arial"/>
          <w:sz w:val="24"/>
          <w:szCs w:val="24"/>
        </w:rPr>
        <w:t>”</w:t>
      </w:r>
      <w:r>
        <w:rPr>
          <w:rFonts w:ascii="Arial" w:hAnsi="Arial" w:cs="Arial"/>
          <w:sz w:val="24"/>
          <w:szCs w:val="24"/>
        </w:rPr>
        <w:t xml:space="preserve"> his fellow colleague or other colleagues.</w:t>
      </w:r>
      <w:r w:rsidR="00596CB6">
        <w:rPr>
          <w:rFonts w:ascii="Arial" w:hAnsi="Arial" w:cs="Arial"/>
          <w:sz w:val="24"/>
          <w:szCs w:val="24"/>
        </w:rPr>
        <w:t xml:space="preserve">  There was no personal attack on </w:t>
      </w:r>
      <w:proofErr w:type="spellStart"/>
      <w:r w:rsidR="00596CB6">
        <w:rPr>
          <w:rFonts w:ascii="Arial" w:hAnsi="Arial" w:cs="Arial"/>
          <w:sz w:val="24"/>
          <w:szCs w:val="24"/>
        </w:rPr>
        <w:t>Mr</w:t>
      </w:r>
      <w:proofErr w:type="spellEnd"/>
      <w:r w:rsidR="00596CB6">
        <w:rPr>
          <w:rFonts w:ascii="Arial" w:hAnsi="Arial" w:cs="Arial"/>
          <w:sz w:val="24"/>
          <w:szCs w:val="24"/>
        </w:rPr>
        <w:t xml:space="preserve"> </w:t>
      </w:r>
      <w:proofErr w:type="spellStart"/>
      <w:r w:rsidR="00596CB6">
        <w:rPr>
          <w:rFonts w:ascii="Arial" w:hAnsi="Arial" w:cs="Arial"/>
          <w:sz w:val="24"/>
          <w:szCs w:val="24"/>
        </w:rPr>
        <w:t>Mukhood</w:t>
      </w:r>
      <w:proofErr w:type="spellEnd"/>
      <w:r w:rsidR="00596CB6">
        <w:rPr>
          <w:rFonts w:ascii="Arial" w:hAnsi="Arial" w:cs="Arial"/>
          <w:sz w:val="24"/>
          <w:szCs w:val="24"/>
        </w:rPr>
        <w:t xml:space="preserve">, no racial or </w:t>
      </w:r>
      <w:r w:rsidR="002F7748">
        <w:rPr>
          <w:rFonts w:ascii="Arial" w:hAnsi="Arial" w:cs="Arial"/>
          <w:sz w:val="24"/>
          <w:szCs w:val="24"/>
        </w:rPr>
        <w:t>gender-based</w:t>
      </w:r>
      <w:r w:rsidR="00596CB6">
        <w:rPr>
          <w:rFonts w:ascii="Arial" w:hAnsi="Arial" w:cs="Arial"/>
          <w:sz w:val="24"/>
          <w:szCs w:val="24"/>
        </w:rPr>
        <w:t xml:space="preserve"> insult or personal attacks on the abilities of </w:t>
      </w:r>
      <w:proofErr w:type="spellStart"/>
      <w:r w:rsidR="00596CB6">
        <w:rPr>
          <w:rFonts w:ascii="Arial" w:hAnsi="Arial" w:cs="Arial"/>
          <w:sz w:val="24"/>
          <w:szCs w:val="24"/>
        </w:rPr>
        <w:t>Mr</w:t>
      </w:r>
      <w:proofErr w:type="spellEnd"/>
      <w:r w:rsidR="00596CB6">
        <w:rPr>
          <w:rFonts w:ascii="Arial" w:hAnsi="Arial" w:cs="Arial"/>
          <w:sz w:val="24"/>
          <w:szCs w:val="24"/>
        </w:rPr>
        <w:t xml:space="preserve"> </w:t>
      </w:r>
      <w:proofErr w:type="spellStart"/>
      <w:r w:rsidR="00596CB6">
        <w:rPr>
          <w:rFonts w:ascii="Arial" w:hAnsi="Arial" w:cs="Arial"/>
          <w:sz w:val="24"/>
          <w:szCs w:val="24"/>
        </w:rPr>
        <w:t>Mukhood</w:t>
      </w:r>
      <w:proofErr w:type="spellEnd"/>
      <w:r w:rsidR="00596CB6">
        <w:rPr>
          <w:rFonts w:ascii="Arial" w:hAnsi="Arial" w:cs="Arial"/>
          <w:sz w:val="24"/>
          <w:szCs w:val="24"/>
        </w:rPr>
        <w:t xml:space="preserve">, and above all, no threatening remarks in the words said by the Complainant. </w:t>
      </w:r>
      <w:r>
        <w:rPr>
          <w:rFonts w:ascii="Arial" w:hAnsi="Arial" w:cs="Arial"/>
          <w:sz w:val="24"/>
          <w:szCs w:val="24"/>
        </w:rPr>
        <w:t xml:space="preserve">  </w:t>
      </w:r>
    </w:p>
    <w:p w14:paraId="22F4E9B1" w14:textId="77777777" w:rsidR="005B6541" w:rsidRDefault="005B6541" w:rsidP="00E47194">
      <w:pPr>
        <w:pStyle w:val="ListParagraph"/>
        <w:ind w:left="0"/>
        <w:jc w:val="both"/>
        <w:rPr>
          <w:rFonts w:ascii="Arial" w:hAnsi="Arial" w:cs="Arial"/>
          <w:sz w:val="24"/>
          <w:szCs w:val="24"/>
        </w:rPr>
      </w:pPr>
    </w:p>
    <w:p w14:paraId="04B3B23D" w14:textId="77777777" w:rsidR="004575C0" w:rsidRDefault="002F7748" w:rsidP="004575C0">
      <w:pPr>
        <w:pStyle w:val="ListParagraph"/>
        <w:ind w:left="0"/>
        <w:jc w:val="both"/>
        <w:rPr>
          <w:rFonts w:ascii="Arial" w:hAnsi="Arial" w:cs="Arial"/>
          <w:sz w:val="24"/>
          <w:szCs w:val="24"/>
        </w:rPr>
      </w:pPr>
      <w:r>
        <w:rPr>
          <w:rFonts w:ascii="Arial" w:hAnsi="Arial" w:cs="Arial"/>
          <w:sz w:val="24"/>
          <w:szCs w:val="24"/>
        </w:rPr>
        <w:t xml:space="preserve">In the present </w:t>
      </w:r>
      <w:r w:rsidR="004575C0">
        <w:rPr>
          <w:rFonts w:ascii="Arial" w:hAnsi="Arial" w:cs="Arial"/>
          <w:sz w:val="24"/>
          <w:szCs w:val="24"/>
        </w:rPr>
        <w:t>case,</w:t>
      </w:r>
      <w:r>
        <w:rPr>
          <w:rFonts w:ascii="Arial" w:hAnsi="Arial" w:cs="Arial"/>
          <w:sz w:val="24"/>
          <w:szCs w:val="24"/>
        </w:rPr>
        <w:t xml:space="preserve"> however, the Respondent is also relying on warnings (disciplinary action sheets produced and marked Docs D and E) allegedly issued to the Complainant. </w:t>
      </w:r>
      <w:r w:rsidR="00224A57">
        <w:rPr>
          <w:rFonts w:ascii="Arial" w:hAnsi="Arial" w:cs="Arial"/>
          <w:sz w:val="24"/>
          <w:szCs w:val="24"/>
        </w:rPr>
        <w:t xml:space="preserve">The Tribunal notes that the alleged disciplinary action sheets were mentioned in the answer to particulars dated 14 August 2024 as being documents which the Respondent intended </w:t>
      </w:r>
      <w:r w:rsidR="00095A3F">
        <w:rPr>
          <w:rFonts w:ascii="Arial" w:hAnsi="Arial" w:cs="Arial"/>
          <w:sz w:val="24"/>
          <w:szCs w:val="24"/>
        </w:rPr>
        <w:t xml:space="preserve">to produce at the disciplinary proceedings.  The evidence </w:t>
      </w:r>
      <w:r w:rsidR="004575C0">
        <w:rPr>
          <w:rFonts w:ascii="Arial" w:hAnsi="Arial" w:cs="Arial"/>
          <w:sz w:val="24"/>
          <w:szCs w:val="24"/>
        </w:rPr>
        <w:t>given</w:t>
      </w:r>
      <w:r w:rsidR="00095A3F">
        <w:rPr>
          <w:rFonts w:ascii="Arial" w:hAnsi="Arial" w:cs="Arial"/>
          <w:sz w:val="24"/>
          <w:szCs w:val="24"/>
        </w:rPr>
        <w:t xml:space="preserve"> </w:t>
      </w:r>
      <w:r w:rsidR="006C4763">
        <w:rPr>
          <w:rFonts w:ascii="Arial" w:hAnsi="Arial" w:cs="Arial"/>
          <w:sz w:val="24"/>
          <w:szCs w:val="24"/>
        </w:rPr>
        <w:t xml:space="preserve">on behalf of the Respondent </w:t>
      </w:r>
      <w:r w:rsidR="00095A3F">
        <w:rPr>
          <w:rFonts w:ascii="Arial" w:hAnsi="Arial" w:cs="Arial"/>
          <w:sz w:val="24"/>
          <w:szCs w:val="24"/>
        </w:rPr>
        <w:t>in relation to th</w:t>
      </w:r>
      <w:r w:rsidR="006C4763">
        <w:rPr>
          <w:rFonts w:ascii="Arial" w:hAnsi="Arial" w:cs="Arial"/>
          <w:sz w:val="24"/>
          <w:szCs w:val="24"/>
        </w:rPr>
        <w:t>o</w:t>
      </w:r>
      <w:r w:rsidR="00095A3F">
        <w:rPr>
          <w:rFonts w:ascii="Arial" w:hAnsi="Arial" w:cs="Arial"/>
          <w:sz w:val="24"/>
          <w:szCs w:val="24"/>
        </w:rPr>
        <w:t xml:space="preserve">se alleged warnings is </w:t>
      </w:r>
      <w:r w:rsidR="00095A3F">
        <w:rPr>
          <w:rFonts w:ascii="Arial" w:hAnsi="Arial" w:cs="Arial"/>
          <w:sz w:val="24"/>
          <w:szCs w:val="24"/>
        </w:rPr>
        <w:lastRenderedPageBreak/>
        <w:t xml:space="preserve">most unsatisfactory.  </w:t>
      </w:r>
      <w:r w:rsidR="006C4763">
        <w:rPr>
          <w:rFonts w:ascii="Arial" w:hAnsi="Arial" w:cs="Arial"/>
          <w:sz w:val="24"/>
          <w:szCs w:val="24"/>
        </w:rPr>
        <w:t xml:space="preserve">Three officers </w:t>
      </w:r>
      <w:r w:rsidR="00AA6037">
        <w:rPr>
          <w:rFonts w:ascii="Arial" w:hAnsi="Arial" w:cs="Arial"/>
          <w:sz w:val="24"/>
          <w:szCs w:val="24"/>
        </w:rPr>
        <w:t>signed</w:t>
      </w:r>
      <w:r w:rsidR="006C4763">
        <w:rPr>
          <w:rFonts w:ascii="Arial" w:hAnsi="Arial" w:cs="Arial"/>
          <w:sz w:val="24"/>
          <w:szCs w:val="24"/>
        </w:rPr>
        <w:t xml:space="preserve"> each of the two disciplinary action sheets (Docs D and E) and none of those officers were called to depone before the Tribunal.  </w:t>
      </w:r>
      <w:r w:rsidR="00AA6037">
        <w:rPr>
          <w:rFonts w:ascii="Arial" w:hAnsi="Arial" w:cs="Arial"/>
          <w:sz w:val="24"/>
          <w:szCs w:val="24"/>
        </w:rPr>
        <w:t xml:space="preserve">More importantly, there is absolutely no evidence as to how those warnings would have been communicated and given to the Complainant.  The </w:t>
      </w:r>
      <w:r w:rsidR="00095A3F">
        <w:rPr>
          <w:rFonts w:ascii="Arial" w:hAnsi="Arial" w:cs="Arial"/>
          <w:sz w:val="24"/>
          <w:szCs w:val="24"/>
        </w:rPr>
        <w:t>inten</w:t>
      </w:r>
      <w:r w:rsidR="00AA6037">
        <w:rPr>
          <w:rFonts w:ascii="Arial" w:hAnsi="Arial" w:cs="Arial"/>
          <w:sz w:val="24"/>
          <w:szCs w:val="24"/>
        </w:rPr>
        <w:t>tion</w:t>
      </w:r>
      <w:r w:rsidR="00095A3F">
        <w:rPr>
          <w:rFonts w:ascii="Arial" w:hAnsi="Arial" w:cs="Arial"/>
          <w:sz w:val="24"/>
          <w:szCs w:val="24"/>
        </w:rPr>
        <w:t xml:space="preserve"> to give a warning to an employee</w:t>
      </w:r>
      <w:r w:rsidR="00AA6037">
        <w:rPr>
          <w:rFonts w:ascii="Arial" w:hAnsi="Arial" w:cs="Arial"/>
          <w:sz w:val="24"/>
          <w:szCs w:val="24"/>
        </w:rPr>
        <w:t xml:space="preserve"> is neither here nor there</w:t>
      </w:r>
      <w:r w:rsidR="00095A3F">
        <w:rPr>
          <w:rFonts w:ascii="Arial" w:hAnsi="Arial" w:cs="Arial"/>
          <w:sz w:val="24"/>
          <w:szCs w:val="24"/>
        </w:rPr>
        <w:t xml:space="preserve">.  A warning </w:t>
      </w:r>
      <w:r w:rsidR="00CB4990">
        <w:rPr>
          <w:rFonts w:ascii="Arial" w:hAnsi="Arial" w:cs="Arial"/>
          <w:sz w:val="24"/>
          <w:szCs w:val="24"/>
        </w:rPr>
        <w:t xml:space="preserve">or a warning letter must be issued to the employee for it to be a warning.  </w:t>
      </w:r>
      <w:r w:rsidR="00AA6037">
        <w:rPr>
          <w:rFonts w:ascii="Arial" w:hAnsi="Arial" w:cs="Arial"/>
          <w:sz w:val="24"/>
          <w:szCs w:val="24"/>
        </w:rPr>
        <w:t xml:space="preserve">The employee is thus informed </w:t>
      </w:r>
      <w:r w:rsidR="00787B50">
        <w:rPr>
          <w:rFonts w:ascii="Arial" w:hAnsi="Arial" w:cs="Arial"/>
          <w:sz w:val="24"/>
          <w:szCs w:val="24"/>
        </w:rPr>
        <w:t xml:space="preserve">of his problem and the negative impact which his acts or </w:t>
      </w:r>
      <w:proofErr w:type="spellStart"/>
      <w:r w:rsidR="00787B50">
        <w:rPr>
          <w:rFonts w:ascii="Arial" w:hAnsi="Arial" w:cs="Arial"/>
          <w:sz w:val="24"/>
          <w:szCs w:val="24"/>
        </w:rPr>
        <w:t>behaviour</w:t>
      </w:r>
      <w:proofErr w:type="spellEnd"/>
      <w:r w:rsidR="00787B50">
        <w:rPr>
          <w:rFonts w:ascii="Arial" w:hAnsi="Arial" w:cs="Arial"/>
          <w:sz w:val="24"/>
          <w:szCs w:val="24"/>
        </w:rPr>
        <w:t xml:space="preserve"> may be having on the </w:t>
      </w:r>
      <w:proofErr w:type="spellStart"/>
      <w:r w:rsidR="00787B50">
        <w:rPr>
          <w:rFonts w:ascii="Arial" w:hAnsi="Arial" w:cs="Arial"/>
          <w:sz w:val="24"/>
          <w:szCs w:val="24"/>
        </w:rPr>
        <w:t>organisation</w:t>
      </w:r>
      <w:proofErr w:type="spellEnd"/>
      <w:r w:rsidR="00787B50">
        <w:rPr>
          <w:rFonts w:ascii="Arial" w:hAnsi="Arial" w:cs="Arial"/>
          <w:sz w:val="24"/>
          <w:szCs w:val="24"/>
        </w:rPr>
        <w:t xml:space="preserve"> as a whole.  Necessary support </w:t>
      </w:r>
      <w:r w:rsidR="005B6541">
        <w:rPr>
          <w:rFonts w:ascii="Arial" w:hAnsi="Arial" w:cs="Arial"/>
          <w:sz w:val="24"/>
          <w:szCs w:val="24"/>
        </w:rPr>
        <w:t xml:space="preserve">for the said worker </w:t>
      </w:r>
      <w:r w:rsidR="00787B50">
        <w:rPr>
          <w:rFonts w:ascii="Arial" w:hAnsi="Arial" w:cs="Arial"/>
          <w:sz w:val="24"/>
          <w:szCs w:val="24"/>
        </w:rPr>
        <w:t xml:space="preserve">may even be considered in an appropriate case, but it is only through </w:t>
      </w:r>
      <w:r w:rsidR="005B6541">
        <w:rPr>
          <w:rFonts w:ascii="Arial" w:hAnsi="Arial" w:cs="Arial"/>
          <w:sz w:val="24"/>
          <w:szCs w:val="24"/>
        </w:rPr>
        <w:t xml:space="preserve">effective </w:t>
      </w:r>
      <w:r w:rsidR="00787B50">
        <w:rPr>
          <w:rFonts w:ascii="Arial" w:hAnsi="Arial" w:cs="Arial"/>
          <w:sz w:val="24"/>
          <w:szCs w:val="24"/>
        </w:rPr>
        <w:t xml:space="preserve">communication </w:t>
      </w:r>
      <w:r w:rsidR="005B6541">
        <w:rPr>
          <w:rFonts w:ascii="Arial" w:hAnsi="Arial" w:cs="Arial"/>
          <w:sz w:val="24"/>
          <w:szCs w:val="24"/>
        </w:rPr>
        <w:t xml:space="preserve">of the </w:t>
      </w:r>
      <w:r w:rsidR="00787B50">
        <w:rPr>
          <w:rFonts w:ascii="Arial" w:hAnsi="Arial" w:cs="Arial"/>
          <w:sz w:val="24"/>
          <w:szCs w:val="24"/>
        </w:rPr>
        <w:t xml:space="preserve">warning </w:t>
      </w:r>
      <w:r w:rsidR="005B6541">
        <w:rPr>
          <w:rFonts w:ascii="Arial" w:hAnsi="Arial" w:cs="Arial"/>
          <w:sz w:val="24"/>
          <w:szCs w:val="24"/>
        </w:rPr>
        <w:t xml:space="preserve">that the whole exercise </w:t>
      </w:r>
      <w:r w:rsidR="00787B50">
        <w:rPr>
          <w:rFonts w:ascii="Arial" w:hAnsi="Arial" w:cs="Arial"/>
          <w:sz w:val="24"/>
          <w:szCs w:val="24"/>
        </w:rPr>
        <w:t xml:space="preserve">will </w:t>
      </w:r>
      <w:r w:rsidR="00AA6037">
        <w:rPr>
          <w:rFonts w:ascii="Arial" w:hAnsi="Arial" w:cs="Arial"/>
          <w:sz w:val="24"/>
          <w:szCs w:val="24"/>
        </w:rPr>
        <w:t xml:space="preserve">serve its purpose and assist </w:t>
      </w:r>
      <w:r w:rsidR="00787B50">
        <w:rPr>
          <w:rFonts w:ascii="Arial" w:hAnsi="Arial" w:cs="Arial"/>
          <w:sz w:val="24"/>
          <w:szCs w:val="24"/>
        </w:rPr>
        <w:t>an</w:t>
      </w:r>
      <w:r w:rsidR="00AA6037">
        <w:rPr>
          <w:rFonts w:ascii="Arial" w:hAnsi="Arial" w:cs="Arial"/>
          <w:sz w:val="24"/>
          <w:szCs w:val="24"/>
        </w:rPr>
        <w:t xml:space="preserve"> employee in changing its conduct or </w:t>
      </w:r>
      <w:proofErr w:type="spellStart"/>
      <w:r w:rsidR="00AA6037">
        <w:rPr>
          <w:rFonts w:ascii="Arial" w:hAnsi="Arial" w:cs="Arial"/>
          <w:sz w:val="24"/>
          <w:szCs w:val="24"/>
        </w:rPr>
        <w:t>behaviour</w:t>
      </w:r>
      <w:proofErr w:type="spellEnd"/>
      <w:r w:rsidR="00AA6037">
        <w:rPr>
          <w:rFonts w:ascii="Arial" w:hAnsi="Arial" w:cs="Arial"/>
          <w:sz w:val="24"/>
          <w:szCs w:val="24"/>
        </w:rPr>
        <w:t xml:space="preserve"> for </w:t>
      </w:r>
      <w:r w:rsidR="00787B50">
        <w:rPr>
          <w:rFonts w:ascii="Arial" w:hAnsi="Arial" w:cs="Arial"/>
          <w:sz w:val="24"/>
          <w:szCs w:val="24"/>
        </w:rPr>
        <w:t xml:space="preserve">good employment relations.  </w:t>
      </w:r>
      <w:r w:rsidR="00CB4990">
        <w:rPr>
          <w:rFonts w:ascii="Arial" w:hAnsi="Arial" w:cs="Arial"/>
          <w:sz w:val="24"/>
          <w:szCs w:val="24"/>
        </w:rPr>
        <w:t xml:space="preserve">A warning </w:t>
      </w:r>
      <w:r w:rsidR="00095A3F">
        <w:rPr>
          <w:rFonts w:ascii="Arial" w:hAnsi="Arial" w:cs="Arial"/>
          <w:sz w:val="24"/>
          <w:szCs w:val="24"/>
        </w:rPr>
        <w:t xml:space="preserve">is </w:t>
      </w:r>
      <w:r w:rsidR="00CB4990">
        <w:rPr>
          <w:rFonts w:ascii="Arial" w:hAnsi="Arial" w:cs="Arial"/>
          <w:sz w:val="24"/>
          <w:szCs w:val="24"/>
        </w:rPr>
        <w:t xml:space="preserve">certainly </w:t>
      </w:r>
      <w:r w:rsidR="00095A3F">
        <w:rPr>
          <w:rFonts w:ascii="Arial" w:hAnsi="Arial" w:cs="Arial"/>
          <w:sz w:val="24"/>
          <w:szCs w:val="24"/>
        </w:rPr>
        <w:t xml:space="preserve">not issued to an employee if a disciplinary action sheet is </w:t>
      </w:r>
      <w:r w:rsidR="00CB4990">
        <w:rPr>
          <w:rFonts w:ascii="Arial" w:hAnsi="Arial" w:cs="Arial"/>
          <w:sz w:val="24"/>
          <w:szCs w:val="24"/>
        </w:rPr>
        <w:t xml:space="preserve">simply </w:t>
      </w:r>
      <w:r w:rsidR="00AA6037">
        <w:rPr>
          <w:rFonts w:ascii="Arial" w:hAnsi="Arial" w:cs="Arial"/>
          <w:sz w:val="24"/>
          <w:szCs w:val="24"/>
        </w:rPr>
        <w:t>‘</w:t>
      </w:r>
      <w:r w:rsidR="00095A3F">
        <w:rPr>
          <w:rFonts w:ascii="Arial" w:hAnsi="Arial" w:cs="Arial"/>
          <w:sz w:val="24"/>
          <w:szCs w:val="24"/>
        </w:rPr>
        <w:t>made</w:t>
      </w:r>
      <w:r w:rsidR="00AA6037">
        <w:rPr>
          <w:rFonts w:ascii="Arial" w:hAnsi="Arial" w:cs="Arial"/>
          <w:sz w:val="24"/>
          <w:szCs w:val="24"/>
        </w:rPr>
        <w:t>’</w:t>
      </w:r>
      <w:r w:rsidR="00095A3F">
        <w:rPr>
          <w:rFonts w:ascii="Arial" w:hAnsi="Arial" w:cs="Arial"/>
          <w:sz w:val="24"/>
          <w:szCs w:val="24"/>
        </w:rPr>
        <w:t xml:space="preserve"> and kept in </w:t>
      </w:r>
      <w:r w:rsidR="005B6541">
        <w:rPr>
          <w:rFonts w:ascii="Arial" w:hAnsi="Arial" w:cs="Arial"/>
          <w:sz w:val="24"/>
          <w:szCs w:val="24"/>
        </w:rPr>
        <w:t>the latter’s</w:t>
      </w:r>
      <w:r w:rsidR="00095A3F">
        <w:rPr>
          <w:rFonts w:ascii="Arial" w:hAnsi="Arial" w:cs="Arial"/>
          <w:sz w:val="24"/>
          <w:szCs w:val="24"/>
        </w:rPr>
        <w:t xml:space="preserve"> file</w:t>
      </w:r>
      <w:r w:rsidR="00CB4990">
        <w:rPr>
          <w:rFonts w:ascii="Arial" w:hAnsi="Arial" w:cs="Arial"/>
          <w:sz w:val="24"/>
          <w:szCs w:val="24"/>
        </w:rPr>
        <w:t xml:space="preserve">.  </w:t>
      </w:r>
    </w:p>
    <w:p w14:paraId="5C1FBD9F" w14:textId="77777777" w:rsidR="004575C0" w:rsidRDefault="004575C0" w:rsidP="004575C0">
      <w:pPr>
        <w:pStyle w:val="ListParagraph"/>
        <w:ind w:left="0"/>
        <w:jc w:val="both"/>
        <w:rPr>
          <w:rFonts w:ascii="Arial" w:hAnsi="Arial" w:cs="Arial"/>
          <w:sz w:val="24"/>
          <w:szCs w:val="24"/>
        </w:rPr>
      </w:pPr>
    </w:p>
    <w:p w14:paraId="43F818BA" w14:textId="3E277E7B" w:rsidR="004575C0" w:rsidRDefault="004575C0" w:rsidP="004575C0">
      <w:pPr>
        <w:pStyle w:val="ListParagraph"/>
        <w:ind w:left="0"/>
        <w:jc w:val="both"/>
        <w:rPr>
          <w:rFonts w:ascii="Arial" w:hAnsi="Arial" w:cs="Arial"/>
          <w:sz w:val="24"/>
          <w:szCs w:val="24"/>
        </w:rPr>
      </w:pPr>
      <w:r>
        <w:rPr>
          <w:rFonts w:ascii="Arial" w:hAnsi="Arial" w:cs="Arial"/>
          <w:sz w:val="24"/>
          <w:szCs w:val="24"/>
        </w:rPr>
        <w:t>It is apposite to note that though Docs D and E appear to be meant to stand for ‘oral warnings’ (since ‘Severe Warning’ is highlighted as opposed to ‘Severe Written Warning’ on Doc D and ‘Severe Final Warning’ is highlighted as opposed to ‘Written Warning’ or ‘Severe Written Warning’ on Doc E), yet they are forms of disciplinary actions (“</w:t>
      </w:r>
      <w:r w:rsidRPr="004575C0">
        <w:rPr>
          <w:rFonts w:ascii="Arial" w:hAnsi="Arial" w:cs="Arial"/>
          <w:i/>
          <w:iCs/>
          <w:sz w:val="24"/>
          <w:szCs w:val="24"/>
        </w:rPr>
        <w:t xml:space="preserve">les sanctions </w:t>
      </w:r>
      <w:proofErr w:type="spellStart"/>
      <w:r w:rsidRPr="004575C0">
        <w:rPr>
          <w:rFonts w:ascii="Arial" w:hAnsi="Arial" w:cs="Arial"/>
          <w:i/>
          <w:iCs/>
          <w:sz w:val="24"/>
          <w:szCs w:val="24"/>
        </w:rPr>
        <w:t>morales</w:t>
      </w:r>
      <w:proofErr w:type="spellEnd"/>
      <w:r>
        <w:rPr>
          <w:rFonts w:ascii="Arial" w:hAnsi="Arial" w:cs="Arial"/>
          <w:sz w:val="24"/>
          <w:szCs w:val="24"/>
        </w:rPr>
        <w:t xml:space="preserve">”).  In </w:t>
      </w:r>
      <w:proofErr w:type="spellStart"/>
      <w:r w:rsidRPr="004575C0">
        <w:rPr>
          <w:rFonts w:ascii="Arial" w:hAnsi="Arial" w:cs="Arial"/>
          <w:b/>
          <w:bCs/>
          <w:sz w:val="24"/>
          <w:szCs w:val="24"/>
        </w:rPr>
        <w:t>Dr</w:t>
      </w:r>
      <w:proofErr w:type="spellEnd"/>
      <w:r w:rsidRPr="004575C0">
        <w:rPr>
          <w:rFonts w:ascii="Arial" w:hAnsi="Arial" w:cs="Arial"/>
          <w:b/>
          <w:bCs/>
          <w:sz w:val="24"/>
          <w:szCs w:val="24"/>
        </w:rPr>
        <w:t xml:space="preserve"> D. </w:t>
      </w:r>
      <w:proofErr w:type="spellStart"/>
      <w:r w:rsidRPr="004575C0">
        <w:rPr>
          <w:rFonts w:ascii="Arial" w:hAnsi="Arial" w:cs="Arial"/>
          <w:b/>
          <w:bCs/>
          <w:sz w:val="24"/>
          <w:szCs w:val="24"/>
        </w:rPr>
        <w:t>Fok</w:t>
      </w:r>
      <w:proofErr w:type="spellEnd"/>
      <w:r w:rsidRPr="004575C0">
        <w:rPr>
          <w:rFonts w:ascii="Arial" w:hAnsi="Arial" w:cs="Arial"/>
          <w:b/>
          <w:bCs/>
          <w:sz w:val="24"/>
          <w:szCs w:val="24"/>
        </w:rPr>
        <w:t xml:space="preserve"> </w:t>
      </w:r>
      <w:proofErr w:type="spellStart"/>
      <w:r w:rsidRPr="004575C0">
        <w:rPr>
          <w:rFonts w:ascii="Arial" w:hAnsi="Arial" w:cs="Arial"/>
          <w:b/>
          <w:bCs/>
          <w:sz w:val="24"/>
          <w:szCs w:val="24"/>
        </w:rPr>
        <w:t>Kan</w:t>
      </w:r>
      <w:proofErr w:type="spellEnd"/>
      <w:r w:rsidRPr="004575C0">
        <w:rPr>
          <w:rFonts w:ascii="Arial" w:hAnsi="Arial" w:cs="Arial"/>
          <w:b/>
          <w:bCs/>
          <w:sz w:val="24"/>
          <w:szCs w:val="24"/>
        </w:rPr>
        <w:t xml:space="preserve"> (see above)</w:t>
      </w:r>
      <w:r>
        <w:rPr>
          <w:rFonts w:ascii="Arial" w:hAnsi="Arial" w:cs="Arial"/>
          <w:sz w:val="24"/>
          <w:szCs w:val="24"/>
        </w:rPr>
        <w:t xml:space="preserve"> at page 238 it is provided:</w:t>
      </w:r>
    </w:p>
    <w:p w14:paraId="0FC04D2B" w14:textId="77777777" w:rsidR="004575C0" w:rsidRDefault="004575C0" w:rsidP="004575C0">
      <w:pPr>
        <w:pStyle w:val="ListParagraph"/>
        <w:ind w:left="0"/>
        <w:jc w:val="both"/>
        <w:rPr>
          <w:rFonts w:ascii="Arial" w:hAnsi="Arial" w:cs="Arial"/>
          <w:sz w:val="24"/>
          <w:szCs w:val="24"/>
        </w:rPr>
      </w:pPr>
    </w:p>
    <w:p w14:paraId="121379DC" w14:textId="731C6309" w:rsidR="004575C0" w:rsidRPr="0087393B" w:rsidRDefault="00305B30" w:rsidP="00305B30">
      <w:pPr>
        <w:pStyle w:val="ListParagraph"/>
        <w:numPr>
          <w:ilvl w:val="0"/>
          <w:numId w:val="11"/>
        </w:numPr>
        <w:jc w:val="both"/>
        <w:rPr>
          <w:rFonts w:ascii="Arial" w:hAnsi="Arial" w:cs="Arial"/>
          <w:b/>
          <w:bCs/>
          <w:i/>
          <w:iCs/>
          <w:sz w:val="24"/>
          <w:szCs w:val="24"/>
        </w:rPr>
      </w:pPr>
      <w:r w:rsidRPr="0087393B">
        <w:rPr>
          <w:rFonts w:ascii="Arial" w:hAnsi="Arial" w:cs="Arial"/>
          <w:b/>
          <w:bCs/>
          <w:i/>
          <w:iCs/>
          <w:sz w:val="24"/>
          <w:szCs w:val="24"/>
        </w:rPr>
        <w:t>Les Sanctions Morales</w:t>
      </w:r>
    </w:p>
    <w:p w14:paraId="42CC90A3" w14:textId="6885AA75" w:rsidR="00305B30" w:rsidRPr="0087393B" w:rsidRDefault="00305B30" w:rsidP="0087393B">
      <w:pPr>
        <w:jc w:val="both"/>
        <w:rPr>
          <w:rFonts w:ascii="Arial" w:hAnsi="Arial" w:cs="Arial"/>
          <w:i/>
          <w:iCs/>
          <w:sz w:val="24"/>
          <w:szCs w:val="24"/>
          <w:lang w:val="fr-FR"/>
        </w:rPr>
      </w:pPr>
      <w:r w:rsidRPr="0087393B">
        <w:rPr>
          <w:rFonts w:ascii="Arial" w:hAnsi="Arial" w:cs="Arial"/>
          <w:i/>
          <w:iCs/>
          <w:sz w:val="24"/>
          <w:szCs w:val="24"/>
          <w:lang w:val="fr-FR"/>
        </w:rPr>
        <w:t>Les sanctions morales sont les avertissements – verbaux ou écrits</w:t>
      </w:r>
      <w:r w:rsidRPr="0087393B">
        <w:rPr>
          <w:rFonts w:ascii="Arial" w:hAnsi="Arial" w:cs="Arial"/>
          <w:i/>
          <w:iCs/>
          <w:sz w:val="24"/>
          <w:szCs w:val="24"/>
          <w:vertAlign w:val="superscript"/>
          <w:lang w:val="fr-FR"/>
        </w:rPr>
        <w:t>2</w:t>
      </w:r>
      <w:r w:rsidRPr="0087393B">
        <w:rPr>
          <w:rFonts w:ascii="Arial" w:hAnsi="Arial" w:cs="Arial"/>
          <w:i/>
          <w:iCs/>
          <w:sz w:val="24"/>
          <w:szCs w:val="24"/>
          <w:lang w:val="fr-FR"/>
        </w:rPr>
        <w:t xml:space="preserve">.  Ces sanctions sont morales dans le sens qu’elles ne sont </w:t>
      </w:r>
      <w:proofErr w:type="spellStart"/>
      <w:r w:rsidRPr="0087393B">
        <w:rPr>
          <w:rFonts w:ascii="Arial" w:hAnsi="Arial" w:cs="Arial"/>
          <w:i/>
          <w:iCs/>
          <w:sz w:val="24"/>
          <w:szCs w:val="24"/>
          <w:lang w:val="fr-FR"/>
        </w:rPr>
        <w:t>sensées</w:t>
      </w:r>
      <w:proofErr w:type="spellEnd"/>
      <w:r w:rsidRPr="0087393B">
        <w:rPr>
          <w:rFonts w:ascii="Arial" w:hAnsi="Arial" w:cs="Arial"/>
          <w:i/>
          <w:iCs/>
          <w:sz w:val="24"/>
          <w:szCs w:val="24"/>
          <w:lang w:val="fr-FR"/>
        </w:rPr>
        <w:t xml:space="preserve"> agir que sur la psychologie de l’employé, </w:t>
      </w:r>
      <w:r w:rsidR="0087393B" w:rsidRPr="0087393B">
        <w:rPr>
          <w:rFonts w:ascii="Arial" w:hAnsi="Arial" w:cs="Arial"/>
          <w:i/>
          <w:iCs/>
          <w:sz w:val="24"/>
          <w:szCs w:val="24"/>
          <w:lang w:val="fr-FR"/>
        </w:rPr>
        <w:t>n’ayant aucun effet immédiat sur le plan matériel.  Il est à remarquer que pour le législateur fran</w:t>
      </w:r>
      <w:r w:rsidR="0087393B" w:rsidRPr="0087393B">
        <w:rPr>
          <w:rFonts w:cs="Calibri"/>
          <w:i/>
          <w:iCs/>
          <w:sz w:val="24"/>
          <w:szCs w:val="24"/>
          <w:lang w:val="fr-FR"/>
        </w:rPr>
        <w:t>ç</w:t>
      </w:r>
      <w:r w:rsidR="0087393B" w:rsidRPr="0087393B">
        <w:rPr>
          <w:rFonts w:ascii="Arial" w:hAnsi="Arial" w:cs="Arial"/>
          <w:i/>
          <w:iCs/>
          <w:sz w:val="24"/>
          <w:szCs w:val="24"/>
          <w:lang w:val="fr-FR"/>
        </w:rPr>
        <w:t>ais « une observation verbale » ne constitue pas une sanction disciplinaire</w:t>
      </w:r>
      <w:r w:rsidR="0087393B" w:rsidRPr="0087393B">
        <w:rPr>
          <w:rFonts w:ascii="Arial" w:hAnsi="Arial" w:cs="Arial"/>
          <w:i/>
          <w:iCs/>
          <w:sz w:val="24"/>
          <w:szCs w:val="24"/>
          <w:vertAlign w:val="superscript"/>
          <w:lang w:val="fr-FR"/>
        </w:rPr>
        <w:t>3</w:t>
      </w:r>
      <w:r w:rsidR="0087393B" w:rsidRPr="0087393B">
        <w:rPr>
          <w:rFonts w:ascii="Arial" w:hAnsi="Arial" w:cs="Arial"/>
          <w:i/>
          <w:iCs/>
          <w:sz w:val="24"/>
          <w:szCs w:val="24"/>
          <w:lang w:val="fr-FR"/>
        </w:rPr>
        <w:t xml:space="preserve">. (…)  </w:t>
      </w:r>
    </w:p>
    <w:p w14:paraId="0D6D1AFF" w14:textId="74B17E7C" w:rsidR="00A438CE" w:rsidRDefault="001C1A9F" w:rsidP="0038519C">
      <w:pPr>
        <w:pStyle w:val="ListParagraph"/>
        <w:numPr>
          <w:ilvl w:val="0"/>
          <w:numId w:val="11"/>
        </w:numPr>
        <w:ind w:left="851" w:hanging="425"/>
        <w:jc w:val="both"/>
        <w:rPr>
          <w:rFonts w:ascii="Arial" w:hAnsi="Arial" w:cs="Arial"/>
          <w:i/>
          <w:iCs/>
          <w:lang w:val="fr-FR"/>
        </w:rPr>
      </w:pPr>
      <w:r w:rsidRPr="00A438CE">
        <w:rPr>
          <w:rFonts w:ascii="Arial" w:hAnsi="Arial" w:cs="Arial"/>
          <w:i/>
          <w:iCs/>
          <w:lang w:val="fr-FR"/>
        </w:rPr>
        <w:t>Le droit français fait une distinction, qu’on ne retrouve pas en droit mauricien, entre avertissements et simples observations écrites.  Ces dernières ne sont pas considérées comme des sanctions et ne sont ainsi pas sujettes au contrôle judiciaire.  La ligne de démarcation entre les deux peut toutefois être très mince.  C’est ainsi que pour le Prof. Deprez «</w:t>
      </w:r>
      <w:r w:rsidR="00A438CE" w:rsidRPr="00A438CE">
        <w:rPr>
          <w:rFonts w:ascii="Arial" w:hAnsi="Arial" w:cs="Arial"/>
          <w:i/>
          <w:iCs/>
          <w:lang w:val="fr-FR"/>
        </w:rPr>
        <w:t xml:space="preserve"> </w:t>
      </w:r>
      <w:r w:rsidRPr="00A438CE">
        <w:rPr>
          <w:rFonts w:ascii="Arial" w:hAnsi="Arial" w:cs="Arial"/>
          <w:i/>
          <w:iCs/>
          <w:lang w:val="fr-FR"/>
        </w:rPr>
        <w:t xml:space="preserve">quand </w:t>
      </w:r>
      <w:r w:rsidR="0038519C" w:rsidRPr="00A438CE">
        <w:rPr>
          <w:rFonts w:ascii="Arial" w:hAnsi="Arial" w:cs="Arial"/>
          <w:i/>
          <w:iCs/>
          <w:lang w:val="fr-FR"/>
        </w:rPr>
        <w:t>l’employeur articule des griefs, en informe les salariés et leur fait des remontrances sur leur défaut de production, on n’est pas loin de voir réunis les éléments de fond et de forme qui font la mesure disciplinaire et on ne voit pas en quoi une admonestation délivrée dans de telles conditions (décision écrites, motivée, communiquée aux intéressés) serait moins une sanction disciplinaire que l’avertissement écrit »</w:t>
      </w:r>
      <w:r w:rsidR="00A438CE">
        <w:rPr>
          <w:rFonts w:ascii="Arial" w:hAnsi="Arial" w:cs="Arial"/>
          <w:i/>
          <w:iCs/>
          <w:lang w:val="fr-FR"/>
        </w:rPr>
        <w:t xml:space="preserve"> </w:t>
      </w:r>
      <w:r w:rsidR="0038519C" w:rsidRPr="00A438CE">
        <w:rPr>
          <w:rFonts w:ascii="Arial" w:hAnsi="Arial" w:cs="Arial"/>
          <w:i/>
          <w:iCs/>
          <w:lang w:val="fr-FR"/>
        </w:rPr>
        <w:t>(</w:t>
      </w:r>
      <w:proofErr w:type="spellStart"/>
      <w:r w:rsidR="0038519C" w:rsidRPr="00A438CE">
        <w:rPr>
          <w:rFonts w:ascii="Arial" w:hAnsi="Arial" w:cs="Arial"/>
          <w:i/>
          <w:iCs/>
          <w:lang w:val="fr-FR"/>
        </w:rPr>
        <w:t>Cass</w:t>
      </w:r>
      <w:proofErr w:type="spellEnd"/>
      <w:r w:rsidR="0038519C" w:rsidRPr="00A438CE">
        <w:rPr>
          <w:rFonts w:ascii="Arial" w:hAnsi="Arial" w:cs="Arial"/>
          <w:i/>
          <w:iCs/>
          <w:lang w:val="fr-FR"/>
        </w:rPr>
        <w:t xml:space="preserve">. </w:t>
      </w:r>
      <w:proofErr w:type="gramStart"/>
      <w:r w:rsidR="0038519C" w:rsidRPr="00A438CE">
        <w:rPr>
          <w:rFonts w:ascii="Arial" w:hAnsi="Arial" w:cs="Arial"/>
          <w:i/>
          <w:iCs/>
          <w:lang w:val="fr-FR"/>
        </w:rPr>
        <w:t>soc</w:t>
      </w:r>
      <w:proofErr w:type="gramEnd"/>
      <w:r w:rsidR="0038519C" w:rsidRPr="00A438CE">
        <w:rPr>
          <w:rFonts w:ascii="Arial" w:hAnsi="Arial" w:cs="Arial"/>
          <w:i/>
          <w:iCs/>
          <w:lang w:val="fr-FR"/>
        </w:rPr>
        <w:t>.</w:t>
      </w:r>
      <w:r w:rsidRPr="00A438CE">
        <w:rPr>
          <w:rFonts w:ascii="Arial" w:hAnsi="Arial" w:cs="Arial"/>
          <w:i/>
          <w:iCs/>
          <w:lang w:val="fr-FR"/>
        </w:rPr>
        <w:t> </w:t>
      </w:r>
      <w:r w:rsidR="0038519C" w:rsidRPr="00A438CE">
        <w:rPr>
          <w:rFonts w:ascii="Arial" w:hAnsi="Arial" w:cs="Arial"/>
          <w:i/>
          <w:iCs/>
          <w:lang w:val="fr-FR"/>
        </w:rPr>
        <w:t>22 janvier 1991, Mars c/ Air France, RJS 6/91. 363 Chronique du Prof. J. Deprez).  La Cour de cassation dans l’espèce avait jugé que cette correspondance ne constituait pas une sanction.</w:t>
      </w:r>
      <w:r w:rsidRPr="00A438CE">
        <w:rPr>
          <w:rFonts w:ascii="Arial" w:hAnsi="Arial" w:cs="Arial"/>
          <w:i/>
          <w:iCs/>
          <w:lang w:val="fr-FR"/>
        </w:rPr>
        <w:t xml:space="preserve">  </w:t>
      </w:r>
    </w:p>
    <w:p w14:paraId="30DE51CC" w14:textId="778F1929" w:rsidR="00305B30" w:rsidRPr="00A438CE" w:rsidRDefault="00A438CE" w:rsidP="0038519C">
      <w:pPr>
        <w:pStyle w:val="ListParagraph"/>
        <w:numPr>
          <w:ilvl w:val="0"/>
          <w:numId w:val="11"/>
        </w:numPr>
        <w:ind w:left="851" w:hanging="425"/>
        <w:jc w:val="both"/>
        <w:rPr>
          <w:rFonts w:ascii="Arial" w:hAnsi="Arial" w:cs="Arial"/>
          <w:i/>
          <w:iCs/>
          <w:lang w:val="fr-FR"/>
        </w:rPr>
      </w:pPr>
      <w:r>
        <w:rPr>
          <w:rFonts w:ascii="Arial" w:hAnsi="Arial" w:cs="Arial"/>
          <w:i/>
          <w:iCs/>
          <w:lang w:val="fr-FR"/>
        </w:rPr>
        <w:t>L’art. L.122-40 du Code du Travail.</w:t>
      </w:r>
      <w:r w:rsidR="001C1A9F" w:rsidRPr="00A438CE">
        <w:rPr>
          <w:rFonts w:ascii="Arial" w:hAnsi="Arial" w:cs="Arial"/>
          <w:i/>
          <w:iCs/>
          <w:lang w:val="fr-FR"/>
        </w:rPr>
        <w:t xml:space="preserve"> </w:t>
      </w:r>
    </w:p>
    <w:p w14:paraId="720EEFC4" w14:textId="77777777" w:rsidR="004575C0" w:rsidRPr="00A438CE" w:rsidRDefault="004575C0" w:rsidP="004575C0">
      <w:pPr>
        <w:pStyle w:val="ListParagraph"/>
        <w:ind w:left="0"/>
        <w:jc w:val="both"/>
        <w:rPr>
          <w:rFonts w:ascii="Arial" w:hAnsi="Arial" w:cs="Arial"/>
          <w:i/>
          <w:iCs/>
          <w:sz w:val="24"/>
          <w:szCs w:val="24"/>
          <w:lang w:val="fr-FR"/>
        </w:rPr>
      </w:pPr>
    </w:p>
    <w:p w14:paraId="4401B0BA" w14:textId="1B92837A" w:rsidR="00450178" w:rsidRDefault="00CB4990" w:rsidP="004575C0">
      <w:pPr>
        <w:pStyle w:val="ListParagraph"/>
        <w:ind w:left="0"/>
        <w:jc w:val="both"/>
        <w:rPr>
          <w:rFonts w:ascii="Arial" w:hAnsi="Arial" w:cs="Arial"/>
          <w:sz w:val="24"/>
          <w:szCs w:val="24"/>
        </w:rPr>
      </w:pPr>
      <w:r>
        <w:rPr>
          <w:rFonts w:ascii="Arial" w:hAnsi="Arial" w:cs="Arial"/>
          <w:sz w:val="24"/>
          <w:szCs w:val="24"/>
        </w:rPr>
        <w:t xml:space="preserve">In the present case, the Tribunal has not been satisfied </w:t>
      </w:r>
      <w:r w:rsidRPr="00CB4990">
        <w:rPr>
          <w:rFonts w:ascii="Arial" w:hAnsi="Arial" w:cs="Arial"/>
          <w:sz w:val="24"/>
          <w:szCs w:val="24"/>
          <w:u w:val="single"/>
        </w:rPr>
        <w:t>at all</w:t>
      </w:r>
      <w:r>
        <w:rPr>
          <w:rFonts w:ascii="Arial" w:hAnsi="Arial" w:cs="Arial"/>
          <w:sz w:val="24"/>
          <w:szCs w:val="24"/>
        </w:rPr>
        <w:t xml:space="preserve"> (underlining is ours) that the Complainant was indeed issued with </w:t>
      </w:r>
      <w:r w:rsidR="004575C0">
        <w:rPr>
          <w:rFonts w:ascii="Arial" w:hAnsi="Arial" w:cs="Arial"/>
          <w:sz w:val="24"/>
          <w:szCs w:val="24"/>
        </w:rPr>
        <w:t>the two warnings</w:t>
      </w:r>
      <w:r>
        <w:rPr>
          <w:rFonts w:ascii="Arial" w:hAnsi="Arial" w:cs="Arial"/>
          <w:sz w:val="24"/>
          <w:szCs w:val="24"/>
        </w:rPr>
        <w:t xml:space="preserve">.  Firstly, even the HR </w:t>
      </w:r>
      <w:r>
        <w:rPr>
          <w:rFonts w:ascii="Arial" w:hAnsi="Arial" w:cs="Arial"/>
          <w:sz w:val="24"/>
          <w:szCs w:val="24"/>
        </w:rPr>
        <w:lastRenderedPageBreak/>
        <w:t xml:space="preserve">Manager </w:t>
      </w:r>
      <w:r w:rsidR="003353E8">
        <w:rPr>
          <w:rFonts w:ascii="Arial" w:hAnsi="Arial" w:cs="Arial"/>
          <w:sz w:val="24"/>
          <w:szCs w:val="24"/>
        </w:rPr>
        <w:t xml:space="preserve">did not mention clearly </w:t>
      </w:r>
      <w:r w:rsidR="005B6541">
        <w:rPr>
          <w:rFonts w:ascii="Arial" w:hAnsi="Arial" w:cs="Arial"/>
          <w:sz w:val="24"/>
          <w:szCs w:val="24"/>
        </w:rPr>
        <w:t xml:space="preserve">before the disciplinary committee </w:t>
      </w:r>
      <w:r w:rsidR="003353E8">
        <w:rPr>
          <w:rFonts w:ascii="Arial" w:hAnsi="Arial" w:cs="Arial"/>
          <w:sz w:val="24"/>
          <w:szCs w:val="24"/>
        </w:rPr>
        <w:t xml:space="preserve">that the </w:t>
      </w:r>
      <w:r w:rsidR="00C31A9D">
        <w:rPr>
          <w:rFonts w:ascii="Arial" w:hAnsi="Arial" w:cs="Arial"/>
          <w:sz w:val="24"/>
          <w:szCs w:val="24"/>
        </w:rPr>
        <w:t>warnings</w:t>
      </w:r>
      <w:r w:rsidR="003353E8">
        <w:rPr>
          <w:rFonts w:ascii="Arial" w:hAnsi="Arial" w:cs="Arial"/>
          <w:sz w:val="24"/>
          <w:szCs w:val="24"/>
        </w:rPr>
        <w:t xml:space="preserve"> were </w:t>
      </w:r>
      <w:r w:rsidR="003353E8" w:rsidRPr="00925481">
        <w:rPr>
          <w:rFonts w:ascii="Arial" w:hAnsi="Arial" w:cs="Arial"/>
          <w:sz w:val="24"/>
          <w:szCs w:val="24"/>
          <w:u w:val="single"/>
        </w:rPr>
        <w:t>issued</w:t>
      </w:r>
      <w:r w:rsidR="003353E8">
        <w:rPr>
          <w:rFonts w:ascii="Arial" w:hAnsi="Arial" w:cs="Arial"/>
          <w:sz w:val="24"/>
          <w:szCs w:val="24"/>
        </w:rPr>
        <w:t xml:space="preserve"> </w:t>
      </w:r>
      <w:r w:rsidR="00925481">
        <w:rPr>
          <w:rFonts w:ascii="Arial" w:hAnsi="Arial" w:cs="Arial"/>
          <w:sz w:val="24"/>
          <w:szCs w:val="24"/>
        </w:rPr>
        <w:t xml:space="preserve">(underlining is ours) </w:t>
      </w:r>
      <w:r w:rsidR="003353E8">
        <w:rPr>
          <w:rFonts w:ascii="Arial" w:hAnsi="Arial" w:cs="Arial"/>
          <w:sz w:val="24"/>
          <w:szCs w:val="24"/>
        </w:rPr>
        <w:t>to the Complainant</w:t>
      </w:r>
      <w:r w:rsidR="00925481">
        <w:rPr>
          <w:rFonts w:ascii="Arial" w:hAnsi="Arial" w:cs="Arial"/>
          <w:sz w:val="24"/>
          <w:szCs w:val="24"/>
        </w:rPr>
        <w:t>, that is, after each of the alleged incident on or around 9 May 2024 and 12 July 2024 respectively (as per Docs D and E)</w:t>
      </w:r>
      <w:r w:rsidR="003353E8">
        <w:rPr>
          <w:rFonts w:ascii="Arial" w:hAnsi="Arial" w:cs="Arial"/>
          <w:sz w:val="24"/>
          <w:szCs w:val="24"/>
        </w:rPr>
        <w:t xml:space="preserve">.  </w:t>
      </w:r>
      <w:r w:rsidR="00787B50">
        <w:rPr>
          <w:rFonts w:ascii="Arial" w:hAnsi="Arial" w:cs="Arial"/>
          <w:sz w:val="24"/>
          <w:szCs w:val="24"/>
        </w:rPr>
        <w:t>Instead,</w:t>
      </w:r>
      <w:r w:rsidR="003353E8">
        <w:rPr>
          <w:rFonts w:ascii="Arial" w:hAnsi="Arial" w:cs="Arial"/>
          <w:sz w:val="24"/>
          <w:szCs w:val="24"/>
        </w:rPr>
        <w:t xml:space="preserve"> statements </w:t>
      </w:r>
      <w:r w:rsidR="00A438CE">
        <w:rPr>
          <w:rFonts w:ascii="Arial" w:hAnsi="Arial" w:cs="Arial"/>
          <w:sz w:val="24"/>
          <w:szCs w:val="24"/>
        </w:rPr>
        <w:t>like</w:t>
      </w:r>
      <w:r w:rsidR="003353E8">
        <w:rPr>
          <w:rFonts w:ascii="Arial" w:hAnsi="Arial" w:cs="Arial"/>
          <w:sz w:val="24"/>
          <w:szCs w:val="24"/>
        </w:rPr>
        <w:t xml:space="preserve"> the Complainant tendered his excuses were made for whatever these were worth.  </w:t>
      </w:r>
      <w:r w:rsidR="005B6541">
        <w:rPr>
          <w:rFonts w:ascii="Arial" w:hAnsi="Arial" w:cs="Arial"/>
          <w:sz w:val="24"/>
          <w:szCs w:val="24"/>
        </w:rPr>
        <w:t>Yet, the Respondent wants the Tribunal to believe (in the absence of reliable evidence) that the Complainant refused to sign or acknowledge the warnings.  The whole process should have been properly documented so that there was a record of what exactly took place.   T</w:t>
      </w:r>
      <w:r w:rsidR="003353E8">
        <w:rPr>
          <w:rFonts w:ascii="Arial" w:hAnsi="Arial" w:cs="Arial"/>
          <w:sz w:val="24"/>
          <w:szCs w:val="24"/>
        </w:rPr>
        <w:t xml:space="preserve">here is no evidence of </w:t>
      </w:r>
      <w:r w:rsidR="003353E8" w:rsidRPr="00787B50">
        <w:rPr>
          <w:rFonts w:ascii="Arial" w:hAnsi="Arial" w:cs="Arial"/>
          <w:sz w:val="24"/>
          <w:szCs w:val="24"/>
          <w:u w:val="single"/>
        </w:rPr>
        <w:t>any</w:t>
      </w:r>
      <w:r w:rsidR="003353E8">
        <w:rPr>
          <w:rFonts w:ascii="Arial" w:hAnsi="Arial" w:cs="Arial"/>
          <w:sz w:val="24"/>
          <w:szCs w:val="24"/>
        </w:rPr>
        <w:t xml:space="preserve"> action which would have been taken against the Complainant following his alleged refusals to sign or acknowledge receipt of the said disciplinary action sheets.  </w:t>
      </w:r>
      <w:r w:rsidR="00450178">
        <w:rPr>
          <w:rFonts w:ascii="Arial" w:hAnsi="Arial" w:cs="Arial"/>
          <w:sz w:val="24"/>
          <w:szCs w:val="24"/>
        </w:rPr>
        <w:t>The Tribunal bears in mind the averment of the Respondent at paragraph 8c of his Statement of Case which reads as follows:</w:t>
      </w:r>
    </w:p>
    <w:p w14:paraId="79AF26A8" w14:textId="5E42E56A" w:rsidR="00450178" w:rsidRPr="00651DB6" w:rsidRDefault="00450178" w:rsidP="00450178">
      <w:pPr>
        <w:jc w:val="both"/>
        <w:rPr>
          <w:rFonts w:ascii="Arial" w:hAnsi="Arial" w:cs="Arial"/>
          <w:i/>
          <w:iCs/>
          <w:sz w:val="24"/>
          <w:szCs w:val="24"/>
        </w:rPr>
      </w:pPr>
      <w:r w:rsidRPr="00651DB6">
        <w:rPr>
          <w:rFonts w:ascii="Arial" w:hAnsi="Arial" w:cs="Arial"/>
          <w:i/>
          <w:iCs/>
          <w:sz w:val="24"/>
          <w:szCs w:val="24"/>
        </w:rPr>
        <w:t xml:space="preserve">8c. On both occasions the Complainant, </w:t>
      </w:r>
      <w:r w:rsidRPr="0090712B">
        <w:rPr>
          <w:rFonts w:ascii="Arial" w:hAnsi="Arial" w:cs="Arial"/>
          <w:i/>
          <w:iCs/>
          <w:sz w:val="24"/>
          <w:szCs w:val="24"/>
          <w:u w:val="single"/>
        </w:rPr>
        <w:t>in utter bad faith</w:t>
      </w:r>
      <w:r w:rsidRPr="00651DB6">
        <w:rPr>
          <w:rFonts w:ascii="Arial" w:hAnsi="Arial" w:cs="Arial"/>
          <w:i/>
          <w:iCs/>
          <w:sz w:val="24"/>
          <w:szCs w:val="24"/>
        </w:rPr>
        <w:t xml:space="preserve">, outright refused to accept and/or sign the warning letters, </w:t>
      </w:r>
      <w:r w:rsidRPr="0090712B">
        <w:rPr>
          <w:rFonts w:ascii="Arial" w:hAnsi="Arial" w:cs="Arial"/>
          <w:i/>
          <w:iCs/>
          <w:sz w:val="24"/>
          <w:szCs w:val="24"/>
          <w:u w:val="single"/>
        </w:rPr>
        <w:t xml:space="preserve">demonstrating a blatant and intentional breach and disregard of the Respondent’s established code of conduct and acts of insubordination. </w:t>
      </w:r>
      <w:r w:rsidRPr="00651DB6">
        <w:rPr>
          <w:rFonts w:ascii="Arial" w:hAnsi="Arial" w:cs="Arial"/>
          <w:i/>
          <w:iCs/>
          <w:sz w:val="24"/>
          <w:szCs w:val="24"/>
        </w:rPr>
        <w:t xml:space="preserve"> </w:t>
      </w:r>
      <w:r w:rsidR="0090712B">
        <w:rPr>
          <w:rFonts w:ascii="Arial" w:hAnsi="Arial" w:cs="Arial"/>
          <w:i/>
          <w:iCs/>
          <w:sz w:val="24"/>
          <w:szCs w:val="24"/>
        </w:rPr>
        <w:t>(underlining is ours)</w:t>
      </w:r>
    </w:p>
    <w:p w14:paraId="559405C9" w14:textId="3D5AACE8" w:rsidR="00450178" w:rsidRDefault="00651DB6" w:rsidP="00450178">
      <w:pPr>
        <w:jc w:val="both"/>
        <w:rPr>
          <w:rFonts w:ascii="Arial" w:hAnsi="Arial" w:cs="Arial"/>
          <w:sz w:val="24"/>
          <w:szCs w:val="24"/>
        </w:rPr>
      </w:pPr>
      <w:r>
        <w:rPr>
          <w:rFonts w:ascii="Arial" w:hAnsi="Arial" w:cs="Arial"/>
          <w:sz w:val="24"/>
          <w:szCs w:val="24"/>
        </w:rPr>
        <w:t>Yet no action at all was taken against the Complainant in the face of such alleged acts which, if true, would amount to no less than blatant acts of insubordination</w:t>
      </w:r>
      <w:r w:rsidR="00EA0A87">
        <w:rPr>
          <w:rFonts w:ascii="Arial" w:hAnsi="Arial" w:cs="Arial"/>
          <w:sz w:val="24"/>
          <w:szCs w:val="24"/>
        </w:rPr>
        <w:t xml:space="preserve">, which no sensible </w:t>
      </w:r>
      <w:r w:rsidR="00D9384F">
        <w:rPr>
          <w:rFonts w:ascii="Arial" w:hAnsi="Arial" w:cs="Arial"/>
          <w:sz w:val="24"/>
          <w:szCs w:val="24"/>
        </w:rPr>
        <w:t>employer could reasonably tolerate.</w:t>
      </w:r>
      <w:r>
        <w:rPr>
          <w:rFonts w:ascii="Arial" w:hAnsi="Arial" w:cs="Arial"/>
          <w:sz w:val="24"/>
          <w:szCs w:val="24"/>
        </w:rPr>
        <w:t xml:space="preserve">  This is </w:t>
      </w:r>
      <w:r w:rsidR="00EA0A87">
        <w:rPr>
          <w:rFonts w:ascii="Arial" w:hAnsi="Arial" w:cs="Arial"/>
          <w:sz w:val="24"/>
          <w:szCs w:val="24"/>
        </w:rPr>
        <w:t xml:space="preserve">very </w:t>
      </w:r>
      <w:r>
        <w:rPr>
          <w:rFonts w:ascii="Arial" w:hAnsi="Arial" w:cs="Arial"/>
          <w:sz w:val="24"/>
          <w:szCs w:val="24"/>
        </w:rPr>
        <w:t xml:space="preserve">hard to </w:t>
      </w:r>
      <w:r w:rsidR="009C7473">
        <w:rPr>
          <w:rFonts w:ascii="Arial" w:hAnsi="Arial" w:cs="Arial"/>
          <w:sz w:val="24"/>
          <w:szCs w:val="24"/>
        </w:rPr>
        <w:t>believe,</w:t>
      </w:r>
      <w:r>
        <w:rPr>
          <w:rFonts w:ascii="Arial" w:hAnsi="Arial" w:cs="Arial"/>
          <w:sz w:val="24"/>
          <w:szCs w:val="24"/>
        </w:rPr>
        <w:t xml:space="preserve"> to say the least.  There is no evidence that the two warnings were indeed “issued” to the Complainant and the person who could enlighten the Tribunal on this issue was the Human Resource Manager and the latter was not called as a witness.  </w:t>
      </w:r>
      <w:r w:rsidR="009C7473">
        <w:rPr>
          <w:rFonts w:ascii="Arial" w:hAnsi="Arial" w:cs="Arial"/>
          <w:sz w:val="24"/>
          <w:szCs w:val="24"/>
        </w:rPr>
        <w:t>Moreover, t</w:t>
      </w:r>
      <w:r w:rsidR="00954158">
        <w:rPr>
          <w:rFonts w:ascii="Arial" w:hAnsi="Arial" w:cs="Arial"/>
          <w:sz w:val="24"/>
          <w:szCs w:val="24"/>
        </w:rPr>
        <w:t>here is no mention at all in the</w:t>
      </w:r>
      <w:r w:rsidR="009C7473">
        <w:rPr>
          <w:rFonts w:ascii="Arial" w:hAnsi="Arial" w:cs="Arial"/>
          <w:sz w:val="24"/>
          <w:szCs w:val="24"/>
        </w:rPr>
        <w:t xml:space="preserve"> two disciplinary action sheets (Docs D and E) </w:t>
      </w:r>
      <w:r w:rsidR="00954158">
        <w:rPr>
          <w:rFonts w:ascii="Arial" w:hAnsi="Arial" w:cs="Arial"/>
          <w:sz w:val="24"/>
          <w:szCs w:val="24"/>
        </w:rPr>
        <w:t xml:space="preserve">or in the oral testimonies before the Tribunal that the version of the Complainant was at any point in time sought before the warnings were issued.  </w:t>
      </w:r>
      <w:r>
        <w:rPr>
          <w:rFonts w:ascii="Arial" w:hAnsi="Arial" w:cs="Arial"/>
          <w:sz w:val="24"/>
          <w:szCs w:val="24"/>
        </w:rPr>
        <w:t xml:space="preserve">      </w:t>
      </w:r>
    </w:p>
    <w:p w14:paraId="40DBEAF6" w14:textId="19B9007D" w:rsidR="00BA522B" w:rsidRDefault="00450178" w:rsidP="00D9384F">
      <w:pPr>
        <w:jc w:val="both"/>
        <w:rPr>
          <w:rFonts w:ascii="Arial" w:hAnsi="Arial" w:cs="Arial"/>
          <w:sz w:val="24"/>
          <w:szCs w:val="24"/>
        </w:rPr>
      </w:pPr>
      <w:r>
        <w:rPr>
          <w:rFonts w:ascii="Arial" w:hAnsi="Arial" w:cs="Arial"/>
          <w:sz w:val="24"/>
          <w:szCs w:val="24"/>
        </w:rPr>
        <w:t xml:space="preserve">In his Statement of Case, the Respondent at paragraph 8e averred that </w:t>
      </w:r>
      <w:r w:rsidR="001E2837">
        <w:rPr>
          <w:rFonts w:ascii="Arial" w:hAnsi="Arial" w:cs="Arial"/>
          <w:sz w:val="24"/>
          <w:szCs w:val="24"/>
        </w:rPr>
        <w:t xml:space="preserve">on 29 July 2024 </w:t>
      </w:r>
      <w:r>
        <w:rPr>
          <w:rFonts w:ascii="Arial" w:hAnsi="Arial" w:cs="Arial"/>
          <w:sz w:val="24"/>
          <w:szCs w:val="24"/>
        </w:rPr>
        <w:t xml:space="preserve">the Complainant allegedly </w:t>
      </w:r>
      <w:r w:rsidR="00954158">
        <w:rPr>
          <w:rFonts w:ascii="Arial" w:hAnsi="Arial" w:cs="Arial"/>
          <w:sz w:val="24"/>
          <w:szCs w:val="24"/>
        </w:rPr>
        <w:t xml:space="preserve">requested a copy of both warning letters </w:t>
      </w:r>
      <w:r w:rsidR="00954158" w:rsidRPr="0090712B">
        <w:rPr>
          <w:rFonts w:ascii="Arial" w:hAnsi="Arial" w:cs="Arial"/>
          <w:sz w:val="24"/>
          <w:szCs w:val="24"/>
          <w:u w:val="single"/>
        </w:rPr>
        <w:t>from the Human Resource Manager.</w:t>
      </w:r>
      <w:r w:rsidR="00954158">
        <w:rPr>
          <w:rFonts w:ascii="Arial" w:hAnsi="Arial" w:cs="Arial"/>
          <w:sz w:val="24"/>
          <w:szCs w:val="24"/>
        </w:rPr>
        <w:t xml:space="preserve">  In the same paragraph, it is mentioned that the sa</w:t>
      </w:r>
      <w:r w:rsidR="001E2837">
        <w:rPr>
          <w:rFonts w:ascii="Arial" w:hAnsi="Arial" w:cs="Arial"/>
          <w:sz w:val="24"/>
          <w:szCs w:val="24"/>
        </w:rPr>
        <w:t xml:space="preserve">id warning letters were promptly remitted to the Complainant in person </w:t>
      </w:r>
      <w:r w:rsidR="001E2837" w:rsidRPr="0090712B">
        <w:rPr>
          <w:rFonts w:ascii="Arial" w:hAnsi="Arial" w:cs="Arial"/>
          <w:sz w:val="24"/>
          <w:szCs w:val="24"/>
          <w:u w:val="single"/>
        </w:rPr>
        <w:t>by the Human Resource Manager</w:t>
      </w:r>
      <w:r w:rsidR="001E2837">
        <w:rPr>
          <w:rFonts w:ascii="Arial" w:hAnsi="Arial" w:cs="Arial"/>
          <w:sz w:val="24"/>
          <w:szCs w:val="24"/>
        </w:rPr>
        <w:t xml:space="preserve">. </w:t>
      </w:r>
      <w:r w:rsidR="0090712B">
        <w:rPr>
          <w:rFonts w:ascii="Arial" w:hAnsi="Arial" w:cs="Arial"/>
          <w:sz w:val="24"/>
          <w:szCs w:val="24"/>
        </w:rPr>
        <w:t>(</w:t>
      </w:r>
      <w:proofErr w:type="spellStart"/>
      <w:r w:rsidR="0090712B">
        <w:rPr>
          <w:rFonts w:ascii="Arial" w:hAnsi="Arial" w:cs="Arial"/>
          <w:sz w:val="24"/>
          <w:szCs w:val="24"/>
        </w:rPr>
        <w:t>underlinings</w:t>
      </w:r>
      <w:proofErr w:type="spellEnd"/>
      <w:r w:rsidR="0090712B">
        <w:rPr>
          <w:rFonts w:ascii="Arial" w:hAnsi="Arial" w:cs="Arial"/>
          <w:sz w:val="24"/>
          <w:szCs w:val="24"/>
        </w:rPr>
        <w:t xml:space="preserve"> above are ours). </w:t>
      </w:r>
      <w:r w:rsidR="001E2837">
        <w:rPr>
          <w:rFonts w:ascii="Arial" w:hAnsi="Arial" w:cs="Arial"/>
          <w:sz w:val="24"/>
          <w:szCs w:val="24"/>
        </w:rPr>
        <w:t xml:space="preserve"> Yet, the Human Resource Manager did not depone before the Tribunal to enlighten the Tribunal.  </w:t>
      </w:r>
      <w:r w:rsidR="0017144B">
        <w:rPr>
          <w:rFonts w:ascii="Arial" w:hAnsi="Arial" w:cs="Arial"/>
          <w:sz w:val="24"/>
          <w:szCs w:val="24"/>
        </w:rPr>
        <w:t xml:space="preserve">Also, and very importantly, remitting a copy or copies of alleged warnings (which were not issued) to a worker much after the alleged events does not amount to the issuing of the said warnings to the said worker.  </w:t>
      </w:r>
    </w:p>
    <w:p w14:paraId="19DD2302" w14:textId="15C81A55" w:rsidR="00BA522B" w:rsidRDefault="00BA522B" w:rsidP="007F35CC">
      <w:pPr>
        <w:jc w:val="both"/>
        <w:rPr>
          <w:rFonts w:ascii="Arial" w:hAnsi="Arial" w:cs="Arial"/>
          <w:sz w:val="24"/>
          <w:szCs w:val="24"/>
        </w:rPr>
      </w:pPr>
      <w:r>
        <w:rPr>
          <w:rFonts w:ascii="Arial" w:hAnsi="Arial" w:cs="Arial"/>
          <w:sz w:val="24"/>
          <w:szCs w:val="24"/>
        </w:rPr>
        <w:t xml:space="preserve">The Tribunal also notes the evidence of the HR Assistant when she </w:t>
      </w:r>
      <w:r w:rsidR="001E2837">
        <w:rPr>
          <w:rFonts w:ascii="Arial" w:hAnsi="Arial" w:cs="Arial"/>
          <w:sz w:val="24"/>
          <w:szCs w:val="24"/>
        </w:rPr>
        <w:t xml:space="preserve">initially </w:t>
      </w:r>
      <w:r w:rsidR="009C7473">
        <w:rPr>
          <w:rFonts w:ascii="Arial" w:hAnsi="Arial" w:cs="Arial"/>
          <w:sz w:val="24"/>
          <w:szCs w:val="24"/>
        </w:rPr>
        <w:t>stated (</w:t>
      </w:r>
      <w:r>
        <w:rPr>
          <w:rFonts w:ascii="Arial" w:hAnsi="Arial" w:cs="Arial"/>
          <w:sz w:val="24"/>
          <w:szCs w:val="24"/>
        </w:rPr>
        <w:t xml:space="preserve">though later she rectified same) before the Tribunal that there was no warning in the file of the Complainant.  </w:t>
      </w:r>
    </w:p>
    <w:p w14:paraId="655F8DCD" w14:textId="77777777" w:rsidR="00A82A86" w:rsidRDefault="009523B2" w:rsidP="00D0687B">
      <w:pPr>
        <w:jc w:val="both"/>
        <w:rPr>
          <w:rFonts w:ascii="Arial" w:hAnsi="Arial" w:cs="Arial"/>
          <w:bCs/>
          <w:sz w:val="24"/>
          <w:szCs w:val="24"/>
        </w:rPr>
      </w:pPr>
      <w:r>
        <w:rPr>
          <w:rFonts w:ascii="Arial" w:hAnsi="Arial" w:cs="Arial"/>
          <w:bCs/>
          <w:sz w:val="24"/>
          <w:szCs w:val="24"/>
        </w:rPr>
        <w:t xml:space="preserve">The manner in which the termination letter </w:t>
      </w:r>
      <w:r w:rsidR="00A82A86">
        <w:rPr>
          <w:rFonts w:ascii="Arial" w:hAnsi="Arial" w:cs="Arial"/>
          <w:bCs/>
          <w:sz w:val="24"/>
          <w:szCs w:val="24"/>
        </w:rPr>
        <w:t xml:space="preserve">(Doc K) </w:t>
      </w:r>
      <w:r>
        <w:rPr>
          <w:rFonts w:ascii="Arial" w:hAnsi="Arial" w:cs="Arial"/>
          <w:bCs/>
          <w:sz w:val="24"/>
          <w:szCs w:val="24"/>
        </w:rPr>
        <w:t xml:space="preserve">has been drafted </w:t>
      </w:r>
      <w:r w:rsidR="00A82A86">
        <w:rPr>
          <w:rFonts w:ascii="Arial" w:hAnsi="Arial" w:cs="Arial"/>
          <w:bCs/>
          <w:sz w:val="24"/>
          <w:szCs w:val="24"/>
        </w:rPr>
        <w:t>has also drawn our attention.  Indeed, in the said letter it is provided that:</w:t>
      </w:r>
    </w:p>
    <w:p w14:paraId="4AFC081A" w14:textId="5E6CDBC8" w:rsidR="00A82A86" w:rsidRPr="00F5778A" w:rsidRDefault="00A82A86" w:rsidP="00D0687B">
      <w:pPr>
        <w:jc w:val="both"/>
        <w:rPr>
          <w:rFonts w:ascii="Arial" w:hAnsi="Arial" w:cs="Arial"/>
          <w:bCs/>
          <w:i/>
          <w:iCs/>
          <w:sz w:val="24"/>
          <w:szCs w:val="24"/>
        </w:rPr>
      </w:pPr>
      <w:r w:rsidRPr="00F5778A">
        <w:rPr>
          <w:rFonts w:ascii="Arial" w:hAnsi="Arial" w:cs="Arial"/>
          <w:bCs/>
          <w:i/>
          <w:iCs/>
          <w:sz w:val="24"/>
          <w:szCs w:val="24"/>
        </w:rPr>
        <w:lastRenderedPageBreak/>
        <w:t xml:space="preserve">The Management of the Company has been apprised of the findings of the Report of the Chairperson of the Disciplinary Hearing whereby you were found </w:t>
      </w:r>
      <w:r w:rsidRPr="00943E01">
        <w:rPr>
          <w:rFonts w:ascii="Arial" w:hAnsi="Arial" w:cs="Arial"/>
          <w:bCs/>
          <w:i/>
          <w:iCs/>
          <w:sz w:val="24"/>
          <w:szCs w:val="24"/>
          <w:u w:val="single"/>
        </w:rPr>
        <w:t>guilty</w:t>
      </w:r>
      <w:r w:rsidRPr="00F5778A">
        <w:rPr>
          <w:rFonts w:ascii="Arial" w:hAnsi="Arial" w:cs="Arial"/>
          <w:bCs/>
          <w:i/>
          <w:iCs/>
          <w:sz w:val="24"/>
          <w:szCs w:val="24"/>
        </w:rPr>
        <w:t xml:space="preserve"> of misconduct on all charges laid.  We have given due consideration to the matter before us.  We note this is exacerbated </w:t>
      </w:r>
      <w:r w:rsidR="00943E01">
        <w:rPr>
          <w:rFonts w:ascii="Arial" w:hAnsi="Arial" w:cs="Arial"/>
          <w:bCs/>
          <w:i/>
          <w:iCs/>
          <w:sz w:val="24"/>
          <w:szCs w:val="24"/>
        </w:rPr>
        <w:t>by</w:t>
      </w:r>
      <w:r w:rsidRPr="00F5778A">
        <w:rPr>
          <w:rFonts w:ascii="Arial" w:hAnsi="Arial" w:cs="Arial"/>
          <w:bCs/>
          <w:i/>
          <w:iCs/>
          <w:sz w:val="24"/>
          <w:szCs w:val="24"/>
        </w:rPr>
        <w:t xml:space="preserve"> your purported unawareness of the existence of two severe warnings, including a final warning, that already lies against you, on your employee record.  The Company maintains that the irresistible conclusion is that two severe warnings including a final warning could not have been unknown or oblivious t</w:t>
      </w:r>
      <w:r w:rsidR="00656F31">
        <w:rPr>
          <w:rFonts w:ascii="Arial" w:hAnsi="Arial" w:cs="Arial"/>
          <w:bCs/>
          <w:i/>
          <w:iCs/>
          <w:sz w:val="24"/>
          <w:szCs w:val="24"/>
        </w:rPr>
        <w:t>o</w:t>
      </w:r>
      <w:r w:rsidRPr="00F5778A">
        <w:rPr>
          <w:rFonts w:ascii="Arial" w:hAnsi="Arial" w:cs="Arial"/>
          <w:bCs/>
          <w:i/>
          <w:iCs/>
          <w:sz w:val="24"/>
          <w:szCs w:val="24"/>
        </w:rPr>
        <w:t xml:space="preserve"> you.       </w:t>
      </w:r>
    </w:p>
    <w:p w14:paraId="54C1DF2B" w14:textId="45620F04" w:rsidR="00A82A86" w:rsidRDefault="00656F31" w:rsidP="00D0687B">
      <w:pPr>
        <w:jc w:val="both"/>
        <w:rPr>
          <w:rFonts w:ascii="Arial" w:hAnsi="Arial" w:cs="Arial"/>
          <w:bCs/>
          <w:sz w:val="24"/>
          <w:szCs w:val="24"/>
        </w:rPr>
      </w:pPr>
      <w:r>
        <w:rPr>
          <w:rFonts w:ascii="Arial" w:hAnsi="Arial" w:cs="Arial"/>
          <w:bCs/>
          <w:sz w:val="24"/>
          <w:szCs w:val="24"/>
        </w:rPr>
        <w:t xml:space="preserve">The Respondent does not refer to </w:t>
      </w:r>
      <w:r w:rsidR="003E43D1">
        <w:rPr>
          <w:rFonts w:ascii="Arial" w:hAnsi="Arial" w:cs="Arial"/>
          <w:bCs/>
          <w:sz w:val="24"/>
          <w:szCs w:val="24"/>
        </w:rPr>
        <w:t>t</w:t>
      </w:r>
      <w:r w:rsidR="00D9384F">
        <w:rPr>
          <w:rFonts w:ascii="Arial" w:hAnsi="Arial" w:cs="Arial"/>
          <w:bCs/>
          <w:sz w:val="24"/>
          <w:szCs w:val="24"/>
        </w:rPr>
        <w:t>erminat</w:t>
      </w:r>
      <w:r w:rsidR="003E43D1">
        <w:rPr>
          <w:rFonts w:ascii="Arial" w:hAnsi="Arial" w:cs="Arial"/>
          <w:bCs/>
          <w:sz w:val="24"/>
          <w:szCs w:val="24"/>
        </w:rPr>
        <w:t>ion</w:t>
      </w:r>
      <w:r>
        <w:rPr>
          <w:rFonts w:ascii="Arial" w:hAnsi="Arial" w:cs="Arial"/>
          <w:bCs/>
          <w:sz w:val="24"/>
          <w:szCs w:val="24"/>
        </w:rPr>
        <w:t xml:space="preserve"> </w:t>
      </w:r>
      <w:r w:rsidR="00D9384F">
        <w:rPr>
          <w:rFonts w:ascii="Arial" w:hAnsi="Arial" w:cs="Arial"/>
          <w:bCs/>
          <w:sz w:val="24"/>
          <w:szCs w:val="24"/>
        </w:rPr>
        <w:t xml:space="preserve">of the employment of the Complainant </w:t>
      </w:r>
      <w:r>
        <w:rPr>
          <w:rFonts w:ascii="Arial" w:hAnsi="Arial" w:cs="Arial"/>
          <w:bCs/>
          <w:sz w:val="24"/>
          <w:szCs w:val="24"/>
        </w:rPr>
        <w:t xml:space="preserve">because of the charges found proved against </w:t>
      </w:r>
      <w:r w:rsidR="008B02E8">
        <w:rPr>
          <w:rFonts w:ascii="Arial" w:hAnsi="Arial" w:cs="Arial"/>
          <w:bCs/>
          <w:sz w:val="24"/>
          <w:szCs w:val="24"/>
        </w:rPr>
        <w:t>him</w:t>
      </w:r>
      <w:r>
        <w:rPr>
          <w:rFonts w:ascii="Arial" w:hAnsi="Arial" w:cs="Arial"/>
          <w:bCs/>
          <w:sz w:val="24"/>
          <w:szCs w:val="24"/>
        </w:rPr>
        <w:t xml:space="preserve"> </w:t>
      </w:r>
      <w:r w:rsidR="00943E01">
        <w:rPr>
          <w:rFonts w:ascii="Arial" w:hAnsi="Arial" w:cs="Arial"/>
          <w:bCs/>
          <w:sz w:val="24"/>
          <w:szCs w:val="24"/>
        </w:rPr>
        <w:t xml:space="preserve">and </w:t>
      </w:r>
      <w:r w:rsidR="00D9384F">
        <w:rPr>
          <w:rFonts w:ascii="Arial" w:hAnsi="Arial" w:cs="Arial"/>
          <w:bCs/>
          <w:sz w:val="24"/>
          <w:szCs w:val="24"/>
        </w:rPr>
        <w:t xml:space="preserve">in the light of </w:t>
      </w:r>
      <w:r>
        <w:rPr>
          <w:rFonts w:ascii="Arial" w:hAnsi="Arial" w:cs="Arial"/>
          <w:bCs/>
          <w:sz w:val="24"/>
          <w:szCs w:val="24"/>
        </w:rPr>
        <w:t xml:space="preserve">the </w:t>
      </w:r>
      <w:r w:rsidR="00943E01">
        <w:rPr>
          <w:rFonts w:ascii="Arial" w:hAnsi="Arial" w:cs="Arial"/>
          <w:bCs/>
          <w:sz w:val="24"/>
          <w:szCs w:val="24"/>
        </w:rPr>
        <w:t>(</w:t>
      </w:r>
      <w:r>
        <w:rPr>
          <w:rFonts w:ascii="Arial" w:hAnsi="Arial" w:cs="Arial"/>
          <w:bCs/>
          <w:sz w:val="24"/>
          <w:szCs w:val="24"/>
        </w:rPr>
        <w:t>alleged</w:t>
      </w:r>
      <w:r w:rsidR="00943E01">
        <w:rPr>
          <w:rFonts w:ascii="Arial" w:hAnsi="Arial" w:cs="Arial"/>
          <w:bCs/>
          <w:sz w:val="24"/>
          <w:szCs w:val="24"/>
        </w:rPr>
        <w:t>)</w:t>
      </w:r>
      <w:r>
        <w:rPr>
          <w:rFonts w:ascii="Arial" w:hAnsi="Arial" w:cs="Arial"/>
          <w:bCs/>
          <w:sz w:val="24"/>
          <w:szCs w:val="24"/>
        </w:rPr>
        <w:t xml:space="preserve"> </w:t>
      </w:r>
      <w:r w:rsidR="00943E01">
        <w:rPr>
          <w:rFonts w:ascii="Arial" w:hAnsi="Arial" w:cs="Arial"/>
          <w:bCs/>
          <w:sz w:val="24"/>
          <w:szCs w:val="24"/>
        </w:rPr>
        <w:t>‘</w:t>
      </w:r>
      <w:r>
        <w:rPr>
          <w:rFonts w:ascii="Arial" w:hAnsi="Arial" w:cs="Arial"/>
          <w:bCs/>
          <w:sz w:val="24"/>
          <w:szCs w:val="24"/>
        </w:rPr>
        <w:t>warnings</w:t>
      </w:r>
      <w:r w:rsidR="00943E01">
        <w:rPr>
          <w:rFonts w:ascii="Arial" w:hAnsi="Arial" w:cs="Arial"/>
          <w:bCs/>
          <w:sz w:val="24"/>
          <w:szCs w:val="24"/>
        </w:rPr>
        <w:t>’</w:t>
      </w:r>
      <w:r>
        <w:rPr>
          <w:rFonts w:ascii="Arial" w:hAnsi="Arial" w:cs="Arial"/>
          <w:bCs/>
          <w:sz w:val="24"/>
          <w:szCs w:val="24"/>
        </w:rPr>
        <w:t xml:space="preserve"> </w:t>
      </w:r>
      <w:r w:rsidR="00D9384F">
        <w:rPr>
          <w:rFonts w:ascii="Arial" w:hAnsi="Arial" w:cs="Arial"/>
          <w:bCs/>
          <w:sz w:val="24"/>
          <w:szCs w:val="24"/>
        </w:rPr>
        <w:t xml:space="preserve">already </w:t>
      </w:r>
      <w:r>
        <w:rPr>
          <w:rFonts w:ascii="Arial" w:hAnsi="Arial" w:cs="Arial"/>
          <w:bCs/>
          <w:sz w:val="24"/>
          <w:szCs w:val="24"/>
        </w:rPr>
        <w:t xml:space="preserve">issued to </w:t>
      </w:r>
      <w:r w:rsidR="008B02E8">
        <w:rPr>
          <w:rFonts w:ascii="Arial" w:hAnsi="Arial" w:cs="Arial"/>
          <w:bCs/>
          <w:sz w:val="24"/>
          <w:szCs w:val="24"/>
        </w:rPr>
        <w:t>the latter</w:t>
      </w:r>
      <w:r>
        <w:rPr>
          <w:rFonts w:ascii="Arial" w:hAnsi="Arial" w:cs="Arial"/>
          <w:bCs/>
          <w:sz w:val="24"/>
          <w:szCs w:val="24"/>
        </w:rPr>
        <w:t xml:space="preserve">.  </w:t>
      </w:r>
      <w:r w:rsidR="003E43D1">
        <w:rPr>
          <w:rFonts w:ascii="Arial" w:hAnsi="Arial" w:cs="Arial"/>
          <w:bCs/>
          <w:sz w:val="24"/>
          <w:szCs w:val="24"/>
        </w:rPr>
        <w:t>Instead, th</w:t>
      </w:r>
      <w:r>
        <w:rPr>
          <w:rFonts w:ascii="Arial" w:hAnsi="Arial" w:cs="Arial"/>
          <w:bCs/>
          <w:sz w:val="24"/>
          <w:szCs w:val="24"/>
        </w:rPr>
        <w:t xml:space="preserve">e Respondent </w:t>
      </w:r>
      <w:r w:rsidR="008B02E8">
        <w:rPr>
          <w:rFonts w:ascii="Arial" w:hAnsi="Arial" w:cs="Arial"/>
          <w:bCs/>
          <w:sz w:val="24"/>
          <w:szCs w:val="24"/>
        </w:rPr>
        <w:t xml:space="preserve">with </w:t>
      </w:r>
      <w:r w:rsidR="003E43D1">
        <w:rPr>
          <w:rFonts w:ascii="Arial" w:hAnsi="Arial" w:cs="Arial"/>
          <w:bCs/>
          <w:sz w:val="24"/>
          <w:szCs w:val="24"/>
        </w:rPr>
        <w:t>quite some</w:t>
      </w:r>
      <w:r w:rsidR="008B02E8">
        <w:rPr>
          <w:rFonts w:ascii="Arial" w:hAnsi="Arial" w:cs="Arial"/>
          <w:bCs/>
          <w:sz w:val="24"/>
          <w:szCs w:val="24"/>
        </w:rPr>
        <w:t xml:space="preserve"> difficulty</w:t>
      </w:r>
      <w:r w:rsidR="003E43D1">
        <w:rPr>
          <w:rFonts w:ascii="Arial" w:hAnsi="Arial" w:cs="Arial"/>
          <w:bCs/>
          <w:sz w:val="24"/>
          <w:szCs w:val="24"/>
        </w:rPr>
        <w:t>, as is highlighted in th</w:t>
      </w:r>
      <w:r w:rsidR="00D9384F">
        <w:rPr>
          <w:rFonts w:ascii="Arial" w:hAnsi="Arial" w:cs="Arial"/>
          <w:bCs/>
          <w:sz w:val="24"/>
          <w:szCs w:val="24"/>
        </w:rPr>
        <w:t>at</w:t>
      </w:r>
      <w:r w:rsidR="003E43D1">
        <w:rPr>
          <w:rFonts w:ascii="Arial" w:hAnsi="Arial" w:cs="Arial"/>
          <w:bCs/>
          <w:sz w:val="24"/>
          <w:szCs w:val="24"/>
        </w:rPr>
        <w:t xml:space="preserve"> part of Doc K quoted just above, suggested that it was the purported unawareness of the Complainant of the existence of </w:t>
      </w:r>
      <w:r w:rsidR="00F56A6C">
        <w:rPr>
          <w:rFonts w:ascii="Arial" w:hAnsi="Arial" w:cs="Arial"/>
          <w:bCs/>
          <w:sz w:val="24"/>
          <w:szCs w:val="24"/>
        </w:rPr>
        <w:t xml:space="preserve">the </w:t>
      </w:r>
      <w:r w:rsidR="003E43D1">
        <w:rPr>
          <w:rFonts w:ascii="Arial" w:hAnsi="Arial" w:cs="Arial"/>
          <w:bCs/>
          <w:sz w:val="24"/>
          <w:szCs w:val="24"/>
        </w:rPr>
        <w:t xml:space="preserve">two warnings against him which exacerbated </w:t>
      </w:r>
      <w:r w:rsidR="006448D8">
        <w:rPr>
          <w:rFonts w:ascii="Arial" w:hAnsi="Arial" w:cs="Arial"/>
          <w:bCs/>
          <w:sz w:val="24"/>
          <w:szCs w:val="24"/>
        </w:rPr>
        <w:t xml:space="preserve">the matter and not the two warnings </w:t>
      </w:r>
      <w:r w:rsidR="00205F2D" w:rsidRPr="00205F2D">
        <w:rPr>
          <w:rFonts w:ascii="Arial" w:hAnsi="Arial" w:cs="Arial"/>
          <w:bCs/>
          <w:i/>
          <w:iCs/>
          <w:sz w:val="24"/>
          <w:szCs w:val="24"/>
        </w:rPr>
        <w:t>per se</w:t>
      </w:r>
      <w:r w:rsidR="006448D8">
        <w:rPr>
          <w:rFonts w:ascii="Arial" w:hAnsi="Arial" w:cs="Arial"/>
          <w:bCs/>
          <w:sz w:val="24"/>
          <w:szCs w:val="24"/>
        </w:rPr>
        <w:t xml:space="preserve">.  </w:t>
      </w:r>
      <w:r w:rsidR="003E43D1">
        <w:rPr>
          <w:rFonts w:ascii="Arial" w:hAnsi="Arial" w:cs="Arial"/>
          <w:bCs/>
          <w:sz w:val="24"/>
          <w:szCs w:val="24"/>
        </w:rPr>
        <w:t xml:space="preserve">   </w:t>
      </w:r>
      <w:r>
        <w:rPr>
          <w:rFonts w:ascii="Arial" w:hAnsi="Arial" w:cs="Arial"/>
          <w:bCs/>
          <w:sz w:val="24"/>
          <w:szCs w:val="24"/>
        </w:rPr>
        <w:t xml:space="preserve">    </w:t>
      </w:r>
    </w:p>
    <w:p w14:paraId="5CA7FBD7" w14:textId="4761CC9E" w:rsidR="00A82A86" w:rsidRDefault="00D9384F" w:rsidP="00D0687B">
      <w:pPr>
        <w:jc w:val="both"/>
        <w:rPr>
          <w:rFonts w:ascii="Arial" w:hAnsi="Arial" w:cs="Arial"/>
          <w:bCs/>
          <w:sz w:val="24"/>
          <w:szCs w:val="24"/>
        </w:rPr>
      </w:pPr>
      <w:r>
        <w:rPr>
          <w:rFonts w:ascii="Arial" w:hAnsi="Arial" w:cs="Arial"/>
          <w:bCs/>
          <w:sz w:val="24"/>
          <w:szCs w:val="24"/>
        </w:rPr>
        <w:t xml:space="preserve">The Tribunal is not satisfied that the Complainant was properly </w:t>
      </w:r>
      <w:r w:rsidR="008955A9">
        <w:rPr>
          <w:rFonts w:ascii="Arial" w:hAnsi="Arial" w:cs="Arial"/>
          <w:bCs/>
          <w:sz w:val="24"/>
          <w:szCs w:val="24"/>
        </w:rPr>
        <w:t>issued with any of the two alleged warnings.  For the reasons given above, the Tribunal is also not satisfied at all that the charges levelled against the Complainant were such that the Respondent could not in good faith take any other course of action</w:t>
      </w:r>
      <w:r w:rsidR="002F5984">
        <w:rPr>
          <w:rFonts w:ascii="Arial" w:hAnsi="Arial" w:cs="Arial"/>
          <w:bCs/>
          <w:sz w:val="24"/>
          <w:szCs w:val="24"/>
        </w:rPr>
        <w:t xml:space="preserve"> than to terminate the employment of the Complainant</w:t>
      </w:r>
      <w:r w:rsidR="008955A9">
        <w:rPr>
          <w:rFonts w:ascii="Arial" w:hAnsi="Arial" w:cs="Arial"/>
          <w:bCs/>
          <w:sz w:val="24"/>
          <w:szCs w:val="24"/>
        </w:rPr>
        <w:t xml:space="preserve">.  Also, it is apposite to note that </w:t>
      </w:r>
      <w:r w:rsidR="002F5984">
        <w:rPr>
          <w:rFonts w:ascii="Arial" w:hAnsi="Arial" w:cs="Arial"/>
          <w:bCs/>
          <w:sz w:val="24"/>
          <w:szCs w:val="24"/>
        </w:rPr>
        <w:t xml:space="preserve">all </w:t>
      </w:r>
      <w:r w:rsidR="008955A9">
        <w:rPr>
          <w:rFonts w:ascii="Arial" w:hAnsi="Arial" w:cs="Arial"/>
          <w:bCs/>
          <w:sz w:val="24"/>
          <w:szCs w:val="24"/>
        </w:rPr>
        <w:t>the charges were found proved in this case despite that the General Manager was not called to depone before the disciplinary committee</w:t>
      </w:r>
      <w:r w:rsidR="002F5984">
        <w:rPr>
          <w:rFonts w:ascii="Arial" w:hAnsi="Arial" w:cs="Arial"/>
          <w:bCs/>
          <w:sz w:val="24"/>
          <w:szCs w:val="24"/>
        </w:rPr>
        <w:t xml:space="preserve"> and</w:t>
      </w:r>
      <w:r w:rsidR="008955A9">
        <w:rPr>
          <w:rFonts w:ascii="Arial" w:hAnsi="Arial" w:cs="Arial"/>
          <w:bCs/>
          <w:sz w:val="24"/>
          <w:szCs w:val="24"/>
        </w:rPr>
        <w:t xml:space="preserve"> that the Company’s Policy and Procedures </w:t>
      </w:r>
      <w:r w:rsidR="0095517D">
        <w:rPr>
          <w:rFonts w:ascii="Arial" w:hAnsi="Arial" w:cs="Arial"/>
          <w:bCs/>
          <w:sz w:val="24"/>
          <w:szCs w:val="24"/>
        </w:rPr>
        <w:t>were admittedly not produced before the disciplinary committee.</w:t>
      </w:r>
      <w:r w:rsidR="006E7D7D">
        <w:rPr>
          <w:rFonts w:ascii="Arial" w:hAnsi="Arial" w:cs="Arial"/>
          <w:bCs/>
          <w:sz w:val="24"/>
          <w:szCs w:val="24"/>
        </w:rPr>
        <w:t xml:space="preserve">  For all the reasons given above, the Tribunal finds that the Complainant has proved on a balance of probabilities that the termination of his employment was not justified and that the claim for reinstatement is justified. </w:t>
      </w:r>
      <w:r w:rsidR="008955A9">
        <w:rPr>
          <w:rFonts w:ascii="Arial" w:hAnsi="Arial" w:cs="Arial"/>
          <w:bCs/>
          <w:sz w:val="24"/>
          <w:szCs w:val="24"/>
        </w:rPr>
        <w:t xml:space="preserve"> </w:t>
      </w:r>
    </w:p>
    <w:p w14:paraId="6A218ECB" w14:textId="4A704C8D" w:rsidR="00EA6965" w:rsidRDefault="00335892" w:rsidP="007F35CC">
      <w:pPr>
        <w:jc w:val="both"/>
        <w:rPr>
          <w:rFonts w:ascii="Arial" w:hAnsi="Arial" w:cs="Arial"/>
          <w:sz w:val="24"/>
          <w:szCs w:val="24"/>
        </w:rPr>
      </w:pPr>
      <w:r>
        <w:rPr>
          <w:rFonts w:ascii="Arial" w:hAnsi="Arial" w:cs="Arial"/>
          <w:sz w:val="24"/>
          <w:szCs w:val="24"/>
        </w:rPr>
        <w:t>In the light of</w:t>
      </w:r>
      <w:r w:rsidR="003353E8">
        <w:rPr>
          <w:rFonts w:ascii="Arial" w:hAnsi="Arial" w:cs="Arial"/>
          <w:sz w:val="24"/>
          <w:szCs w:val="24"/>
        </w:rPr>
        <w:t xml:space="preserve"> </w:t>
      </w:r>
      <w:r>
        <w:rPr>
          <w:rFonts w:ascii="Arial" w:hAnsi="Arial" w:cs="Arial"/>
          <w:sz w:val="24"/>
          <w:szCs w:val="24"/>
        </w:rPr>
        <w:t xml:space="preserve">our findings above, </w:t>
      </w:r>
      <w:r w:rsidR="0095517D">
        <w:rPr>
          <w:rFonts w:ascii="Arial" w:hAnsi="Arial" w:cs="Arial"/>
          <w:sz w:val="24"/>
          <w:szCs w:val="24"/>
        </w:rPr>
        <w:t>the issue</w:t>
      </w:r>
      <w:r>
        <w:rPr>
          <w:rFonts w:ascii="Arial" w:hAnsi="Arial" w:cs="Arial"/>
          <w:sz w:val="24"/>
          <w:szCs w:val="24"/>
        </w:rPr>
        <w:t xml:space="preserve"> concerning </w:t>
      </w:r>
      <w:r w:rsidR="00AC1704">
        <w:rPr>
          <w:rFonts w:ascii="Arial" w:hAnsi="Arial" w:cs="Arial"/>
          <w:sz w:val="24"/>
          <w:szCs w:val="24"/>
        </w:rPr>
        <w:t>notification of the termination of employment within the mandatory timeframe</w:t>
      </w:r>
      <w:r w:rsidR="0095517D">
        <w:rPr>
          <w:rFonts w:ascii="Arial" w:hAnsi="Arial" w:cs="Arial"/>
          <w:sz w:val="24"/>
          <w:szCs w:val="24"/>
        </w:rPr>
        <w:t xml:space="preserve"> becomes less material</w:t>
      </w:r>
      <w:r w:rsidR="00405C47">
        <w:rPr>
          <w:rFonts w:ascii="Arial" w:hAnsi="Arial" w:cs="Arial"/>
          <w:sz w:val="24"/>
          <w:szCs w:val="24"/>
        </w:rPr>
        <w:t xml:space="preserve">.  </w:t>
      </w:r>
      <w:r w:rsidR="00EA6965">
        <w:rPr>
          <w:rFonts w:ascii="Arial" w:hAnsi="Arial" w:cs="Arial"/>
          <w:sz w:val="24"/>
          <w:szCs w:val="24"/>
        </w:rPr>
        <w:t xml:space="preserve">However, </w:t>
      </w:r>
      <w:r w:rsidR="00943E01">
        <w:rPr>
          <w:rFonts w:ascii="Arial" w:hAnsi="Arial" w:cs="Arial"/>
          <w:sz w:val="24"/>
          <w:szCs w:val="24"/>
        </w:rPr>
        <w:t xml:space="preserve">for the sake of completeness and in </w:t>
      </w:r>
      <w:r w:rsidR="00EA6965">
        <w:rPr>
          <w:rFonts w:ascii="Arial" w:hAnsi="Arial" w:cs="Arial"/>
          <w:sz w:val="24"/>
          <w:szCs w:val="24"/>
        </w:rPr>
        <w:t xml:space="preserve">the </w:t>
      </w:r>
      <w:r w:rsidR="00943E01">
        <w:rPr>
          <w:rFonts w:ascii="Arial" w:hAnsi="Arial" w:cs="Arial"/>
          <w:sz w:val="24"/>
          <w:szCs w:val="24"/>
        </w:rPr>
        <w:t xml:space="preserve">light of the evidence adduced and </w:t>
      </w:r>
      <w:r w:rsidR="00EA6965">
        <w:rPr>
          <w:rFonts w:ascii="Arial" w:hAnsi="Arial" w:cs="Arial"/>
          <w:sz w:val="24"/>
          <w:szCs w:val="24"/>
        </w:rPr>
        <w:t>submissions of both counsel on th</w:t>
      </w:r>
      <w:r w:rsidR="00943E01">
        <w:rPr>
          <w:rFonts w:ascii="Arial" w:hAnsi="Arial" w:cs="Arial"/>
          <w:sz w:val="24"/>
          <w:szCs w:val="24"/>
        </w:rPr>
        <w:t xml:space="preserve">is </w:t>
      </w:r>
      <w:r w:rsidR="00EA6965">
        <w:rPr>
          <w:rFonts w:ascii="Arial" w:hAnsi="Arial" w:cs="Arial"/>
          <w:sz w:val="24"/>
          <w:szCs w:val="24"/>
        </w:rPr>
        <w:t>issue, the Tribunal will nevertheless address this issue</w:t>
      </w:r>
      <w:r w:rsidR="00811A5E">
        <w:rPr>
          <w:rFonts w:ascii="Arial" w:hAnsi="Arial" w:cs="Arial"/>
          <w:sz w:val="24"/>
          <w:szCs w:val="24"/>
        </w:rPr>
        <w:t xml:space="preserve"> also</w:t>
      </w:r>
      <w:r w:rsidR="00EA6965">
        <w:rPr>
          <w:rFonts w:ascii="Arial" w:hAnsi="Arial" w:cs="Arial"/>
          <w:sz w:val="24"/>
          <w:szCs w:val="24"/>
        </w:rPr>
        <w:t>.  T</w:t>
      </w:r>
      <w:r w:rsidR="00405C47">
        <w:rPr>
          <w:rFonts w:ascii="Arial" w:hAnsi="Arial" w:cs="Arial"/>
          <w:sz w:val="24"/>
          <w:szCs w:val="24"/>
        </w:rPr>
        <w:t xml:space="preserve">he </w:t>
      </w:r>
      <w:r w:rsidR="00EA6965">
        <w:rPr>
          <w:rFonts w:ascii="Arial" w:hAnsi="Arial" w:cs="Arial"/>
          <w:sz w:val="24"/>
          <w:szCs w:val="24"/>
        </w:rPr>
        <w:t xml:space="preserve">relevant provisions of the law are </w:t>
      </w:r>
      <w:r w:rsidR="00764A0C">
        <w:rPr>
          <w:rFonts w:ascii="Arial" w:hAnsi="Arial" w:cs="Arial"/>
          <w:sz w:val="24"/>
          <w:szCs w:val="24"/>
        </w:rPr>
        <w:t>sections 64(2)</w:t>
      </w:r>
      <w:r w:rsidR="00811A5E">
        <w:rPr>
          <w:rFonts w:ascii="Arial" w:hAnsi="Arial" w:cs="Arial"/>
          <w:sz w:val="24"/>
          <w:szCs w:val="24"/>
        </w:rPr>
        <w:t>(a)</w:t>
      </w:r>
      <w:r w:rsidR="00764A0C">
        <w:rPr>
          <w:rFonts w:ascii="Arial" w:hAnsi="Arial" w:cs="Arial"/>
          <w:sz w:val="24"/>
          <w:szCs w:val="24"/>
        </w:rPr>
        <w:t xml:space="preserve">(v) and 65 of the Workers’ Rights Act which read </w:t>
      </w:r>
      <w:r w:rsidR="00EA6965">
        <w:rPr>
          <w:rFonts w:ascii="Arial" w:hAnsi="Arial" w:cs="Arial"/>
          <w:sz w:val="24"/>
          <w:szCs w:val="24"/>
        </w:rPr>
        <w:t>as follows:</w:t>
      </w:r>
    </w:p>
    <w:p w14:paraId="246FE361" w14:textId="44122F22" w:rsidR="00EA6965" w:rsidRPr="00764A0C" w:rsidRDefault="000C6DCB" w:rsidP="007F35CC">
      <w:pPr>
        <w:jc w:val="both"/>
        <w:rPr>
          <w:rFonts w:ascii="Arial" w:hAnsi="Arial" w:cs="Arial"/>
          <w:b/>
          <w:i/>
          <w:sz w:val="24"/>
          <w:szCs w:val="24"/>
        </w:rPr>
      </w:pPr>
      <w:r w:rsidRPr="00764A0C">
        <w:rPr>
          <w:rFonts w:ascii="Arial" w:hAnsi="Arial" w:cs="Arial"/>
          <w:b/>
          <w:i/>
          <w:sz w:val="24"/>
          <w:szCs w:val="24"/>
          <w:shd w:val="clear" w:color="auto" w:fill="FFFFFF"/>
        </w:rPr>
        <w:t>64. Protection against termination of agreement</w:t>
      </w:r>
    </w:p>
    <w:p w14:paraId="25D7C701" w14:textId="2C71169F" w:rsidR="00EA6965" w:rsidRDefault="000C6DCB" w:rsidP="007F35CC">
      <w:pPr>
        <w:jc w:val="both"/>
        <w:rPr>
          <w:rFonts w:ascii="Arial" w:hAnsi="Arial" w:cs="Arial"/>
          <w:sz w:val="24"/>
          <w:szCs w:val="24"/>
        </w:rPr>
      </w:pPr>
      <w:r>
        <w:rPr>
          <w:rFonts w:ascii="Arial" w:hAnsi="Arial" w:cs="Arial"/>
          <w:sz w:val="24"/>
          <w:szCs w:val="24"/>
        </w:rPr>
        <w:t>[..]</w:t>
      </w:r>
    </w:p>
    <w:p w14:paraId="578339D3" w14:textId="24731092" w:rsidR="00EA6965" w:rsidRPr="00764A0C" w:rsidRDefault="00764A0C" w:rsidP="007F35CC">
      <w:pPr>
        <w:jc w:val="both"/>
        <w:rPr>
          <w:rFonts w:ascii="Arial" w:hAnsi="Arial" w:cs="Arial"/>
          <w:i/>
          <w:sz w:val="24"/>
          <w:szCs w:val="24"/>
          <w:shd w:val="clear" w:color="auto" w:fill="FFFFFF"/>
        </w:rPr>
      </w:pPr>
      <w:r w:rsidRPr="00764A0C">
        <w:rPr>
          <w:rFonts w:ascii="Arial" w:hAnsi="Arial" w:cs="Arial"/>
          <w:i/>
          <w:sz w:val="24"/>
          <w:szCs w:val="24"/>
          <w:shd w:val="clear" w:color="auto" w:fill="FFFFFF"/>
        </w:rPr>
        <w:t>(2) Subject to subsection (3), no employer shall terminate a worker’s agreement –</w:t>
      </w:r>
      <w:r w:rsidRPr="00764A0C">
        <w:rPr>
          <w:rFonts w:ascii="Arial" w:hAnsi="Arial" w:cs="Arial"/>
          <w:i/>
          <w:sz w:val="24"/>
          <w:szCs w:val="24"/>
          <w:shd w:val="clear" w:color="auto" w:fill="FFFFFF"/>
        </w:rPr>
        <w:tab/>
        <w:t>(a) for reasons related to the worker’s alleged misconduct, unless –</w:t>
      </w:r>
    </w:p>
    <w:p w14:paraId="67844803" w14:textId="7FB297F7" w:rsidR="00764A0C" w:rsidRPr="00764A0C" w:rsidRDefault="00764A0C" w:rsidP="007F35CC">
      <w:pPr>
        <w:jc w:val="both"/>
        <w:rPr>
          <w:rFonts w:ascii="Arial" w:hAnsi="Arial" w:cs="Arial"/>
          <w:sz w:val="24"/>
          <w:szCs w:val="24"/>
        </w:rPr>
      </w:pPr>
      <w:r>
        <w:rPr>
          <w:rFonts w:ascii="Arial" w:hAnsi="Arial" w:cs="Arial"/>
          <w:sz w:val="24"/>
          <w:szCs w:val="24"/>
          <w:shd w:val="clear" w:color="auto" w:fill="FFFFFF"/>
        </w:rPr>
        <w:t>[…]</w:t>
      </w:r>
    </w:p>
    <w:p w14:paraId="604E3249" w14:textId="4EF01C1C" w:rsidR="00EA6965" w:rsidRDefault="00764A0C" w:rsidP="00764A0C">
      <w:pPr>
        <w:ind w:left="709"/>
        <w:jc w:val="both"/>
        <w:rPr>
          <w:rFonts w:ascii="Arial" w:hAnsi="Arial" w:cs="Arial"/>
          <w:i/>
          <w:sz w:val="24"/>
          <w:szCs w:val="24"/>
          <w:shd w:val="clear" w:color="auto" w:fill="FFFFFF"/>
        </w:rPr>
      </w:pPr>
      <w:r w:rsidRPr="00764A0C">
        <w:rPr>
          <w:rFonts w:ascii="Arial" w:hAnsi="Arial" w:cs="Arial"/>
          <w:i/>
          <w:sz w:val="24"/>
          <w:szCs w:val="24"/>
          <w:shd w:val="clear" w:color="auto" w:fill="FFFFFF"/>
        </w:rPr>
        <w:t xml:space="preserve">(v) </w:t>
      </w:r>
      <w:proofErr w:type="gramStart"/>
      <w:r w:rsidRPr="00764A0C">
        <w:rPr>
          <w:rFonts w:ascii="Arial" w:hAnsi="Arial" w:cs="Arial"/>
          <w:i/>
          <w:sz w:val="24"/>
          <w:szCs w:val="24"/>
          <w:shd w:val="clear" w:color="auto" w:fill="FFFFFF"/>
        </w:rPr>
        <w:t>the  termination</w:t>
      </w:r>
      <w:proofErr w:type="gramEnd"/>
      <w:r w:rsidRPr="00764A0C">
        <w:rPr>
          <w:rFonts w:ascii="Arial" w:hAnsi="Arial" w:cs="Arial"/>
          <w:i/>
          <w:sz w:val="24"/>
          <w:szCs w:val="24"/>
          <w:shd w:val="clear" w:color="auto" w:fill="FFFFFF"/>
        </w:rPr>
        <w:t xml:space="preserve">  is effected  not  later  than  7  days  after  the worker  has  answered  the  charge made  against him  in  an  oral hearing.</w:t>
      </w:r>
    </w:p>
    <w:p w14:paraId="4EE8F562" w14:textId="77777777" w:rsidR="00764A0C" w:rsidRDefault="00764A0C" w:rsidP="00764A0C">
      <w:pPr>
        <w:ind w:left="709"/>
        <w:jc w:val="both"/>
        <w:rPr>
          <w:rFonts w:ascii="Arial" w:hAnsi="Arial" w:cs="Arial"/>
          <w:i/>
          <w:sz w:val="24"/>
          <w:szCs w:val="24"/>
          <w:shd w:val="clear" w:color="auto" w:fill="FFFFFF"/>
        </w:rPr>
      </w:pPr>
    </w:p>
    <w:p w14:paraId="0FC562FB" w14:textId="77777777" w:rsidR="00764A0C" w:rsidRPr="00811A5E" w:rsidRDefault="00764A0C" w:rsidP="00764A0C">
      <w:pPr>
        <w:shd w:val="clear" w:color="auto" w:fill="FFFFFF"/>
        <w:spacing w:after="0" w:line="240" w:lineRule="auto"/>
        <w:rPr>
          <w:rFonts w:ascii="Arial" w:eastAsia="Times New Roman" w:hAnsi="Arial" w:cs="Arial"/>
          <w:b/>
          <w:i/>
          <w:color w:val="000000"/>
          <w:sz w:val="24"/>
          <w:szCs w:val="24"/>
          <w:lang w:val="en-GB" w:eastAsia="en-GB"/>
        </w:rPr>
      </w:pPr>
      <w:r w:rsidRPr="00811A5E">
        <w:rPr>
          <w:rFonts w:ascii="Arial" w:eastAsia="Times New Roman" w:hAnsi="Arial" w:cs="Arial"/>
          <w:b/>
          <w:i/>
          <w:color w:val="000000"/>
          <w:sz w:val="24"/>
          <w:szCs w:val="24"/>
          <w:lang w:val="en-GB" w:eastAsia="en-GB"/>
        </w:rPr>
        <w:t>65.</w:t>
      </w:r>
      <w:r w:rsidRPr="00811A5E">
        <w:rPr>
          <w:rFonts w:ascii="Arial" w:eastAsia="Times New Roman" w:hAnsi="Arial" w:cs="Arial"/>
          <w:b/>
          <w:i/>
          <w:color w:val="000000"/>
          <w:sz w:val="24"/>
          <w:szCs w:val="24"/>
          <w:lang w:val="en-GB" w:eastAsia="en-GB"/>
        </w:rPr>
        <w:tab/>
        <w:t>Notification of charge</w:t>
      </w:r>
    </w:p>
    <w:p w14:paraId="3058C7C5" w14:textId="77777777" w:rsidR="00764A0C" w:rsidRPr="00811A5E" w:rsidRDefault="00764A0C" w:rsidP="00764A0C">
      <w:pPr>
        <w:shd w:val="clear" w:color="auto" w:fill="FFFFFF"/>
        <w:spacing w:after="0" w:line="240" w:lineRule="auto"/>
        <w:rPr>
          <w:rFonts w:ascii="Arial" w:eastAsia="Times New Roman" w:hAnsi="Arial" w:cs="Arial"/>
          <w:i/>
          <w:color w:val="000000"/>
          <w:sz w:val="24"/>
          <w:szCs w:val="24"/>
          <w:lang w:val="en-GB" w:eastAsia="en-GB"/>
        </w:rPr>
      </w:pPr>
    </w:p>
    <w:p w14:paraId="71585673" w14:textId="7E9C8ED1" w:rsidR="00764A0C" w:rsidRPr="00811A5E" w:rsidRDefault="00764A0C" w:rsidP="00764A0C">
      <w:pPr>
        <w:pStyle w:val="ListParagraph"/>
        <w:numPr>
          <w:ilvl w:val="0"/>
          <w:numId w:val="9"/>
        </w:numPr>
        <w:shd w:val="clear" w:color="auto" w:fill="FFFFFF"/>
        <w:spacing w:after="0" w:line="240" w:lineRule="auto"/>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A notification of a charge, a notice to answer a charge and a notification of a termination of agreement shall be issued by –</w:t>
      </w:r>
    </w:p>
    <w:p w14:paraId="423B78F8" w14:textId="77777777" w:rsidR="00764A0C" w:rsidRPr="00811A5E" w:rsidRDefault="00764A0C" w:rsidP="00764A0C">
      <w:pPr>
        <w:shd w:val="clear" w:color="auto" w:fill="FFFFFF"/>
        <w:spacing w:after="0" w:line="240" w:lineRule="auto"/>
        <w:ind w:left="720"/>
        <w:rPr>
          <w:rFonts w:ascii="Arial" w:eastAsia="Times New Roman" w:hAnsi="Arial" w:cs="Arial"/>
          <w:i/>
          <w:color w:val="000000"/>
          <w:sz w:val="24"/>
          <w:szCs w:val="24"/>
          <w:lang w:val="en-GB" w:eastAsia="en-GB"/>
        </w:rPr>
      </w:pPr>
    </w:p>
    <w:p w14:paraId="03DB50AB" w14:textId="2AFC7B3C" w:rsidR="00764A0C" w:rsidRPr="00811A5E" w:rsidRDefault="0095517D" w:rsidP="00764A0C">
      <w:pPr>
        <w:pStyle w:val="ListParagraph"/>
        <w:numPr>
          <w:ilvl w:val="0"/>
          <w:numId w:val="10"/>
        </w:numPr>
        <w:shd w:val="clear" w:color="auto" w:fill="FFFFFF"/>
        <w:spacing w:after="0" w:line="240" w:lineRule="auto"/>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causing the</w:t>
      </w:r>
      <w:r w:rsidR="00764A0C" w:rsidRPr="00811A5E">
        <w:rPr>
          <w:rFonts w:ascii="Arial" w:eastAsia="Times New Roman" w:hAnsi="Arial" w:cs="Arial"/>
          <w:i/>
          <w:color w:val="000000"/>
          <w:sz w:val="24"/>
          <w:szCs w:val="24"/>
          <w:lang w:val="en-GB" w:eastAsia="en-GB"/>
        </w:rPr>
        <w:t xml:space="preserve"> notification or notice to be handed over to the worker in person; or </w:t>
      </w:r>
    </w:p>
    <w:p w14:paraId="0C91A074" w14:textId="77777777" w:rsidR="00764A0C" w:rsidRPr="00811A5E" w:rsidRDefault="00764A0C" w:rsidP="00764A0C">
      <w:pPr>
        <w:pStyle w:val="ListParagraph"/>
        <w:numPr>
          <w:ilvl w:val="0"/>
          <w:numId w:val="10"/>
        </w:numPr>
        <w:shd w:val="clear" w:color="auto" w:fill="FFFFFF"/>
        <w:spacing w:after="0" w:line="240" w:lineRule="auto"/>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sending the notification or notice by registered post to the usual or last known place of residence of the worker.</w:t>
      </w:r>
    </w:p>
    <w:p w14:paraId="2CD50CF8" w14:textId="77777777" w:rsidR="00764A0C" w:rsidRPr="00811A5E" w:rsidRDefault="00764A0C" w:rsidP="00764A0C">
      <w:pPr>
        <w:pStyle w:val="ListParagraph"/>
        <w:numPr>
          <w:ilvl w:val="0"/>
          <w:numId w:val="9"/>
        </w:numPr>
        <w:shd w:val="clear" w:color="auto" w:fill="FFFFFF"/>
        <w:spacing w:after="0" w:line="240" w:lineRule="auto"/>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Where a worker –</w:t>
      </w:r>
    </w:p>
    <w:p w14:paraId="072ECBCD" w14:textId="10A65BC1" w:rsidR="00764A0C" w:rsidRPr="00811A5E" w:rsidRDefault="00764A0C" w:rsidP="00764A0C">
      <w:pPr>
        <w:shd w:val="clear" w:color="auto" w:fill="FFFFFF"/>
        <w:spacing w:after="0" w:line="240" w:lineRule="auto"/>
        <w:ind w:left="720" w:firstLine="840"/>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 xml:space="preserve">(a) refuses to accept delivery of the notification or notice; or </w:t>
      </w:r>
    </w:p>
    <w:p w14:paraId="70973DCA" w14:textId="77777777" w:rsidR="00764A0C" w:rsidRPr="00811A5E" w:rsidRDefault="00764A0C" w:rsidP="008B5A76">
      <w:pPr>
        <w:shd w:val="clear" w:color="auto" w:fill="FFFFFF"/>
        <w:spacing w:after="0" w:line="240" w:lineRule="auto"/>
        <w:ind w:left="1985" w:hanging="425"/>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(b) fails to take delivery of the notification or notice after being notified that it awaits him at a specified post office,</w:t>
      </w:r>
    </w:p>
    <w:p w14:paraId="784B9D60" w14:textId="77777777" w:rsidR="00764A0C" w:rsidRPr="00811A5E" w:rsidRDefault="00764A0C" w:rsidP="00764A0C">
      <w:pPr>
        <w:shd w:val="clear" w:color="auto" w:fill="FFFFFF"/>
        <w:spacing w:after="0" w:line="240" w:lineRule="auto"/>
        <w:ind w:left="720" w:firstLine="840"/>
        <w:rPr>
          <w:rFonts w:ascii="Arial" w:eastAsia="Times New Roman" w:hAnsi="Arial" w:cs="Arial"/>
          <w:i/>
          <w:color w:val="000000"/>
          <w:sz w:val="24"/>
          <w:szCs w:val="24"/>
          <w:lang w:val="en-GB" w:eastAsia="en-GB"/>
        </w:rPr>
      </w:pPr>
    </w:p>
    <w:p w14:paraId="64F95CC1" w14:textId="7F3F077A" w:rsidR="00764A0C" w:rsidRPr="00811A5E" w:rsidRDefault="00764A0C" w:rsidP="0095517D">
      <w:pPr>
        <w:shd w:val="clear" w:color="auto" w:fill="FFFFFF"/>
        <w:spacing w:after="0" w:line="240" w:lineRule="auto"/>
        <w:jc w:val="both"/>
        <w:rPr>
          <w:rFonts w:ascii="Arial" w:eastAsia="Times New Roman" w:hAnsi="Arial" w:cs="Arial"/>
          <w:i/>
          <w:color w:val="000000"/>
          <w:sz w:val="24"/>
          <w:szCs w:val="24"/>
          <w:lang w:val="en-GB" w:eastAsia="en-GB"/>
        </w:rPr>
      </w:pPr>
      <w:r w:rsidRPr="00811A5E">
        <w:rPr>
          <w:rFonts w:ascii="Arial" w:eastAsia="Times New Roman" w:hAnsi="Arial" w:cs="Arial"/>
          <w:i/>
          <w:color w:val="000000"/>
          <w:sz w:val="24"/>
          <w:szCs w:val="24"/>
          <w:lang w:val="en-GB" w:eastAsia="en-GB"/>
        </w:rPr>
        <w:t>the notification or notice shall be deemed to have been duly served on the worker on the day he refuses to accept delivery thereof or is notified that it awaits him at the specified post office.</w:t>
      </w:r>
    </w:p>
    <w:p w14:paraId="498E0815" w14:textId="77777777" w:rsidR="00764A0C" w:rsidRPr="0095517D" w:rsidRDefault="00764A0C" w:rsidP="00764A0C">
      <w:pPr>
        <w:ind w:left="709"/>
        <w:jc w:val="both"/>
        <w:rPr>
          <w:rFonts w:ascii="Arial" w:hAnsi="Arial" w:cs="Arial"/>
          <w:i/>
          <w:sz w:val="24"/>
          <w:szCs w:val="24"/>
          <w:lang w:val="en-GB"/>
        </w:rPr>
      </w:pPr>
    </w:p>
    <w:p w14:paraId="2368C3CF" w14:textId="5E68D1E5" w:rsidR="00EA6965" w:rsidRDefault="00EA6965" w:rsidP="007F35CC">
      <w:pPr>
        <w:jc w:val="both"/>
        <w:rPr>
          <w:rFonts w:ascii="Arial" w:hAnsi="Arial" w:cs="Arial"/>
          <w:sz w:val="24"/>
          <w:szCs w:val="24"/>
        </w:rPr>
      </w:pPr>
      <w:r>
        <w:rPr>
          <w:rFonts w:ascii="Arial" w:hAnsi="Arial" w:cs="Arial"/>
          <w:sz w:val="24"/>
          <w:szCs w:val="24"/>
        </w:rPr>
        <w:t xml:space="preserve">In the case of </w:t>
      </w:r>
      <w:r w:rsidR="004259DE" w:rsidRPr="004259DE">
        <w:rPr>
          <w:rFonts w:ascii="Arial" w:hAnsi="Arial" w:cs="Arial"/>
          <w:b/>
          <w:sz w:val="24"/>
          <w:szCs w:val="24"/>
        </w:rPr>
        <w:t xml:space="preserve">Rakesh </w:t>
      </w:r>
      <w:proofErr w:type="spellStart"/>
      <w:r w:rsidR="004259DE" w:rsidRPr="004259DE">
        <w:rPr>
          <w:rFonts w:ascii="Arial" w:hAnsi="Arial" w:cs="Arial"/>
          <w:b/>
          <w:sz w:val="24"/>
          <w:szCs w:val="24"/>
        </w:rPr>
        <w:t>Mohabeer</w:t>
      </w:r>
      <w:proofErr w:type="spellEnd"/>
      <w:r w:rsidR="004259DE" w:rsidRPr="004259DE">
        <w:rPr>
          <w:rFonts w:ascii="Arial" w:hAnsi="Arial" w:cs="Arial"/>
          <w:b/>
          <w:sz w:val="24"/>
          <w:szCs w:val="24"/>
        </w:rPr>
        <w:t xml:space="preserve"> v Food and Allied Industries Ltd 2014 IND 5</w:t>
      </w:r>
      <w:r>
        <w:rPr>
          <w:rFonts w:ascii="Arial" w:hAnsi="Arial" w:cs="Arial"/>
          <w:sz w:val="24"/>
          <w:szCs w:val="24"/>
        </w:rPr>
        <w:t xml:space="preserve">, the Industrial Court, in a very detailed judgment </w:t>
      </w:r>
      <w:r w:rsidR="004259DE">
        <w:rPr>
          <w:rFonts w:ascii="Arial" w:hAnsi="Arial" w:cs="Arial"/>
          <w:sz w:val="24"/>
          <w:szCs w:val="24"/>
        </w:rPr>
        <w:t xml:space="preserve">with a thorough analysis of the state of the law </w:t>
      </w:r>
      <w:r>
        <w:rPr>
          <w:rFonts w:ascii="Arial" w:hAnsi="Arial" w:cs="Arial"/>
          <w:sz w:val="24"/>
          <w:szCs w:val="24"/>
        </w:rPr>
        <w:t>(with persuasive authority</w:t>
      </w:r>
      <w:r w:rsidR="002F5984">
        <w:rPr>
          <w:rFonts w:ascii="Arial" w:hAnsi="Arial" w:cs="Arial"/>
          <w:sz w:val="24"/>
          <w:szCs w:val="24"/>
        </w:rPr>
        <w:t xml:space="preserve"> and though in relation to the relevant section of the then Employment Rights Act</w:t>
      </w:r>
      <w:r>
        <w:rPr>
          <w:rFonts w:ascii="Arial" w:hAnsi="Arial" w:cs="Arial"/>
          <w:sz w:val="24"/>
          <w:szCs w:val="24"/>
        </w:rPr>
        <w:t xml:space="preserve">) stated the following: </w:t>
      </w:r>
    </w:p>
    <w:p w14:paraId="1B5ABFB2" w14:textId="037CC58F" w:rsidR="006038B6" w:rsidRPr="004259DE" w:rsidRDefault="004259DE" w:rsidP="007F35CC">
      <w:pPr>
        <w:jc w:val="both"/>
        <w:rPr>
          <w:rFonts w:ascii="Arial" w:hAnsi="Arial" w:cs="Arial"/>
          <w:b/>
          <w:i/>
          <w:sz w:val="24"/>
          <w:szCs w:val="24"/>
        </w:rPr>
      </w:pPr>
      <w:r w:rsidRPr="004259DE">
        <w:rPr>
          <w:rFonts w:ascii="Arial" w:hAnsi="Arial" w:cs="Arial"/>
          <w:b/>
          <w:sz w:val="24"/>
          <w:szCs w:val="24"/>
        </w:rPr>
        <w:t>“</w:t>
      </w:r>
      <w:r w:rsidR="006038B6" w:rsidRPr="004259DE">
        <w:rPr>
          <w:rFonts w:ascii="Arial" w:hAnsi="Arial" w:cs="Arial"/>
          <w:b/>
          <w:i/>
          <w:sz w:val="24"/>
          <w:szCs w:val="24"/>
        </w:rPr>
        <w:t xml:space="preserve">B. </w:t>
      </w:r>
      <w:r w:rsidR="006038B6" w:rsidRPr="004259DE">
        <w:rPr>
          <w:rFonts w:ascii="Arial" w:hAnsi="Arial" w:cs="Arial"/>
          <w:b/>
          <w:i/>
          <w:sz w:val="24"/>
          <w:szCs w:val="24"/>
          <w:u w:val="single"/>
        </w:rPr>
        <w:t>Mauritian Law</w:t>
      </w:r>
      <w:r w:rsidR="006038B6" w:rsidRPr="004259DE">
        <w:rPr>
          <w:rFonts w:ascii="Arial" w:hAnsi="Arial" w:cs="Arial"/>
          <w:b/>
          <w:i/>
          <w:sz w:val="24"/>
          <w:szCs w:val="24"/>
        </w:rPr>
        <w:t xml:space="preserve"> </w:t>
      </w:r>
    </w:p>
    <w:p w14:paraId="70E0F99B" w14:textId="77777777" w:rsidR="004259DE" w:rsidRDefault="006038B6" w:rsidP="007F35CC">
      <w:pPr>
        <w:jc w:val="both"/>
        <w:rPr>
          <w:rFonts w:ascii="Arial" w:hAnsi="Arial" w:cs="Arial"/>
          <w:i/>
          <w:sz w:val="24"/>
          <w:szCs w:val="24"/>
        </w:rPr>
      </w:pPr>
      <w:r w:rsidRPr="004259DE">
        <w:rPr>
          <w:rFonts w:ascii="Arial" w:hAnsi="Arial" w:cs="Arial"/>
          <w:i/>
          <w:sz w:val="24"/>
          <w:szCs w:val="24"/>
        </w:rPr>
        <w:t xml:space="preserve">The relevant section of the law dealing with the present issue is Section 38(2) (v) of the Employment Rights Act 2008 [the ERA 2008]. Section 38 (2) reads as follows: </w:t>
      </w:r>
    </w:p>
    <w:p w14:paraId="56BD0D94" w14:textId="77777777" w:rsidR="004259DE" w:rsidRDefault="006038B6" w:rsidP="007F35CC">
      <w:pPr>
        <w:jc w:val="both"/>
        <w:rPr>
          <w:rFonts w:ascii="Arial" w:hAnsi="Arial" w:cs="Arial"/>
          <w:i/>
          <w:sz w:val="24"/>
          <w:szCs w:val="24"/>
        </w:rPr>
      </w:pPr>
      <w:r w:rsidRPr="004259DE">
        <w:rPr>
          <w:rFonts w:ascii="Arial" w:hAnsi="Arial" w:cs="Arial"/>
          <w:i/>
          <w:sz w:val="24"/>
          <w:szCs w:val="24"/>
        </w:rPr>
        <w:t>(2) No employer shall terminate a worker’s agreement –</w:t>
      </w:r>
    </w:p>
    <w:p w14:paraId="0B00F6B3" w14:textId="77777777" w:rsidR="004259DE" w:rsidRDefault="006038B6" w:rsidP="007F35CC">
      <w:pPr>
        <w:jc w:val="both"/>
        <w:rPr>
          <w:rFonts w:ascii="Arial" w:hAnsi="Arial" w:cs="Arial"/>
          <w:i/>
          <w:sz w:val="24"/>
          <w:szCs w:val="24"/>
        </w:rPr>
      </w:pPr>
      <w:r w:rsidRPr="004259DE">
        <w:rPr>
          <w:rFonts w:ascii="Arial" w:hAnsi="Arial" w:cs="Arial"/>
          <w:i/>
          <w:sz w:val="24"/>
          <w:szCs w:val="24"/>
        </w:rPr>
        <w:t xml:space="preserve"> for reasons related to the worker’s misconduct, unless – </w:t>
      </w:r>
    </w:p>
    <w:p w14:paraId="17EAD088" w14:textId="3445EAAF" w:rsidR="004259DE" w:rsidRPr="004259DE" w:rsidRDefault="006038B6" w:rsidP="004259DE">
      <w:pPr>
        <w:pStyle w:val="ListParagraph"/>
        <w:numPr>
          <w:ilvl w:val="0"/>
          <w:numId w:val="6"/>
        </w:numPr>
        <w:jc w:val="both"/>
        <w:rPr>
          <w:rFonts w:ascii="Arial" w:hAnsi="Arial" w:cs="Arial"/>
          <w:i/>
          <w:sz w:val="24"/>
          <w:szCs w:val="24"/>
        </w:rPr>
      </w:pPr>
      <w:r w:rsidRPr="004259DE">
        <w:rPr>
          <w:rFonts w:ascii="Arial" w:hAnsi="Arial" w:cs="Arial"/>
          <w:i/>
          <w:sz w:val="24"/>
          <w:szCs w:val="24"/>
        </w:rPr>
        <w:t xml:space="preserve">he cannot in good faith take any other course of action; </w:t>
      </w:r>
    </w:p>
    <w:p w14:paraId="6B98003A" w14:textId="77777777" w:rsidR="004259DE" w:rsidRPr="004259DE" w:rsidRDefault="006038B6" w:rsidP="004259DE">
      <w:pPr>
        <w:pStyle w:val="ListParagraph"/>
        <w:numPr>
          <w:ilvl w:val="0"/>
          <w:numId w:val="6"/>
        </w:numPr>
        <w:jc w:val="both"/>
        <w:rPr>
          <w:rFonts w:ascii="Arial" w:hAnsi="Arial" w:cs="Arial"/>
          <w:sz w:val="24"/>
          <w:szCs w:val="24"/>
        </w:rPr>
      </w:pPr>
      <w:r w:rsidRPr="004259DE">
        <w:rPr>
          <w:rFonts w:ascii="Arial" w:hAnsi="Arial" w:cs="Arial"/>
          <w:i/>
          <w:sz w:val="24"/>
          <w:szCs w:val="24"/>
        </w:rPr>
        <w:t xml:space="preserve">the worker has been afforded an opportunity to answer any charge made against him in relation to his misconduct; </w:t>
      </w:r>
    </w:p>
    <w:p w14:paraId="118DFAC8" w14:textId="77777777" w:rsidR="004259DE" w:rsidRPr="004259DE" w:rsidRDefault="006038B6" w:rsidP="004259DE">
      <w:pPr>
        <w:pStyle w:val="ListParagraph"/>
        <w:numPr>
          <w:ilvl w:val="0"/>
          <w:numId w:val="6"/>
        </w:numPr>
        <w:jc w:val="both"/>
        <w:rPr>
          <w:rFonts w:ascii="Arial" w:hAnsi="Arial" w:cs="Arial"/>
          <w:sz w:val="24"/>
          <w:szCs w:val="24"/>
        </w:rPr>
      </w:pPr>
      <w:r w:rsidRPr="004259DE">
        <w:rPr>
          <w:rFonts w:ascii="Arial" w:hAnsi="Arial" w:cs="Arial"/>
          <w:i/>
          <w:sz w:val="24"/>
          <w:szCs w:val="24"/>
        </w:rPr>
        <w:t xml:space="preserve">he has within, 10 days of the day on which he becomes aware of the misconduct, notified the worker of the charge made against the worker; </w:t>
      </w:r>
    </w:p>
    <w:p w14:paraId="7B6CA572" w14:textId="77777777" w:rsidR="004259DE" w:rsidRPr="004259DE" w:rsidRDefault="006038B6" w:rsidP="004259DE">
      <w:pPr>
        <w:pStyle w:val="ListParagraph"/>
        <w:numPr>
          <w:ilvl w:val="0"/>
          <w:numId w:val="6"/>
        </w:numPr>
        <w:jc w:val="both"/>
        <w:rPr>
          <w:rFonts w:ascii="Arial" w:hAnsi="Arial" w:cs="Arial"/>
          <w:sz w:val="24"/>
          <w:szCs w:val="24"/>
        </w:rPr>
      </w:pPr>
      <w:r w:rsidRPr="004259DE">
        <w:rPr>
          <w:rFonts w:ascii="Arial" w:hAnsi="Arial" w:cs="Arial"/>
          <w:i/>
          <w:sz w:val="24"/>
          <w:szCs w:val="24"/>
        </w:rPr>
        <w:t xml:space="preserve">the worker has been given at least 7 days’ notice to answer any charge made against him; and </w:t>
      </w:r>
    </w:p>
    <w:p w14:paraId="529A94BC" w14:textId="77777777" w:rsidR="004259DE" w:rsidRPr="004259DE" w:rsidRDefault="006038B6" w:rsidP="004259DE">
      <w:pPr>
        <w:pStyle w:val="ListParagraph"/>
        <w:numPr>
          <w:ilvl w:val="0"/>
          <w:numId w:val="6"/>
        </w:numPr>
        <w:jc w:val="both"/>
        <w:rPr>
          <w:rFonts w:ascii="Arial" w:hAnsi="Arial" w:cs="Arial"/>
          <w:sz w:val="24"/>
          <w:szCs w:val="24"/>
        </w:rPr>
      </w:pPr>
      <w:r w:rsidRPr="004259DE">
        <w:rPr>
          <w:rFonts w:ascii="Arial" w:hAnsi="Arial" w:cs="Arial"/>
          <w:i/>
          <w:sz w:val="24"/>
          <w:szCs w:val="24"/>
        </w:rPr>
        <w:t xml:space="preserve">the termination is effected not later than 7 days after the worker has answered the charge made against him, or where the charge is subject of an oral hearing, after the completion of such hearing; </w:t>
      </w:r>
    </w:p>
    <w:p w14:paraId="1EA2E418" w14:textId="77777777" w:rsidR="004259DE" w:rsidRDefault="006038B6" w:rsidP="004259DE">
      <w:pPr>
        <w:jc w:val="both"/>
        <w:rPr>
          <w:rFonts w:ascii="Arial" w:hAnsi="Arial" w:cs="Arial"/>
          <w:i/>
          <w:sz w:val="24"/>
          <w:szCs w:val="24"/>
        </w:rPr>
      </w:pPr>
      <w:r w:rsidRPr="004259DE">
        <w:rPr>
          <w:rFonts w:ascii="Arial" w:hAnsi="Arial" w:cs="Arial"/>
          <w:i/>
          <w:sz w:val="24"/>
          <w:szCs w:val="24"/>
        </w:rPr>
        <w:t xml:space="preserve">Section 38 (2) (v) of the ERA 2008 has replaced Section 32 of the former Labour Act 1975, which is headed “Unjustified termination of agreement”. Section 32(1)(b)(ii) of the Labour Act provided as follows: </w:t>
      </w:r>
    </w:p>
    <w:p w14:paraId="3F9EE173" w14:textId="77777777" w:rsidR="004259DE" w:rsidRDefault="004259DE" w:rsidP="004259DE">
      <w:pPr>
        <w:ind w:left="567"/>
        <w:jc w:val="both"/>
        <w:rPr>
          <w:rFonts w:ascii="Arial" w:hAnsi="Arial" w:cs="Arial"/>
          <w:i/>
          <w:sz w:val="24"/>
          <w:szCs w:val="24"/>
        </w:rPr>
      </w:pPr>
      <w:r>
        <w:rPr>
          <w:rFonts w:ascii="Arial" w:hAnsi="Arial" w:cs="Arial"/>
          <w:i/>
          <w:sz w:val="24"/>
          <w:szCs w:val="24"/>
        </w:rPr>
        <w:lastRenderedPageBreak/>
        <w:tab/>
      </w:r>
      <w:r w:rsidR="006038B6" w:rsidRPr="004259DE">
        <w:rPr>
          <w:rFonts w:ascii="Arial" w:hAnsi="Arial" w:cs="Arial"/>
          <w:i/>
          <w:sz w:val="24"/>
          <w:szCs w:val="24"/>
        </w:rPr>
        <w:t xml:space="preserve">(1) No employer shall dismiss a worker – </w:t>
      </w:r>
    </w:p>
    <w:p w14:paraId="74C2DE90" w14:textId="77777777" w:rsidR="004259DE" w:rsidRDefault="004259DE" w:rsidP="004259DE">
      <w:pPr>
        <w:ind w:left="567"/>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6038B6" w:rsidRPr="004259DE">
        <w:rPr>
          <w:rFonts w:ascii="Arial" w:hAnsi="Arial" w:cs="Arial"/>
          <w:i/>
          <w:sz w:val="24"/>
          <w:szCs w:val="24"/>
        </w:rPr>
        <w:t xml:space="preserve">(a)… </w:t>
      </w:r>
    </w:p>
    <w:p w14:paraId="43A0AD02" w14:textId="4A5A9430" w:rsidR="004259DE" w:rsidRDefault="004259DE" w:rsidP="004259DE">
      <w:pPr>
        <w:ind w:left="567"/>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6038B6" w:rsidRPr="004259DE">
        <w:rPr>
          <w:rFonts w:ascii="Arial" w:hAnsi="Arial" w:cs="Arial"/>
          <w:i/>
          <w:sz w:val="24"/>
          <w:szCs w:val="24"/>
        </w:rPr>
        <w:t xml:space="preserve">(b) for alleged misconduct unless </w:t>
      </w:r>
      <w:r>
        <w:rPr>
          <w:rFonts w:ascii="Arial" w:hAnsi="Arial" w:cs="Arial"/>
          <w:i/>
          <w:sz w:val="24"/>
          <w:szCs w:val="24"/>
        </w:rPr>
        <w:t>–</w:t>
      </w:r>
      <w:r w:rsidR="006038B6" w:rsidRPr="004259DE">
        <w:rPr>
          <w:rFonts w:ascii="Arial" w:hAnsi="Arial" w:cs="Arial"/>
          <w:i/>
          <w:sz w:val="24"/>
          <w:szCs w:val="24"/>
        </w:rPr>
        <w:t xml:space="preserve"> </w:t>
      </w:r>
    </w:p>
    <w:p w14:paraId="283C8215" w14:textId="77777777" w:rsidR="004259DE" w:rsidRDefault="006038B6" w:rsidP="004259DE">
      <w:pPr>
        <w:ind w:left="567" w:firstLine="1418"/>
        <w:jc w:val="both"/>
        <w:rPr>
          <w:rFonts w:ascii="Arial" w:hAnsi="Arial" w:cs="Arial"/>
          <w:i/>
          <w:sz w:val="24"/>
          <w:szCs w:val="24"/>
        </w:rPr>
      </w:pPr>
      <w:r w:rsidRPr="004259DE">
        <w:rPr>
          <w:rFonts w:ascii="Arial" w:hAnsi="Arial" w:cs="Arial"/>
          <w:i/>
          <w:sz w:val="24"/>
          <w:szCs w:val="24"/>
        </w:rPr>
        <w:t>(</w:t>
      </w:r>
      <w:proofErr w:type="spellStart"/>
      <w:r w:rsidRPr="004259DE">
        <w:rPr>
          <w:rFonts w:ascii="Arial" w:hAnsi="Arial" w:cs="Arial"/>
          <w:i/>
          <w:sz w:val="24"/>
          <w:szCs w:val="24"/>
        </w:rPr>
        <w:t>i</w:t>
      </w:r>
      <w:proofErr w:type="spellEnd"/>
      <w:r w:rsidRPr="004259DE">
        <w:rPr>
          <w:rFonts w:ascii="Arial" w:hAnsi="Arial" w:cs="Arial"/>
          <w:i/>
          <w:sz w:val="24"/>
          <w:szCs w:val="24"/>
        </w:rPr>
        <w:t xml:space="preserve">) he cannot in good faith take any other course; and </w:t>
      </w:r>
    </w:p>
    <w:p w14:paraId="0DA12C2C" w14:textId="77777777" w:rsidR="004259DE" w:rsidRDefault="006038B6" w:rsidP="004259DE">
      <w:pPr>
        <w:ind w:left="567" w:firstLine="1418"/>
        <w:jc w:val="both"/>
        <w:rPr>
          <w:rFonts w:ascii="Arial" w:hAnsi="Arial" w:cs="Arial"/>
          <w:i/>
          <w:sz w:val="24"/>
          <w:szCs w:val="24"/>
        </w:rPr>
      </w:pPr>
      <w:r w:rsidRPr="004259DE">
        <w:rPr>
          <w:rFonts w:ascii="Arial" w:hAnsi="Arial" w:cs="Arial"/>
          <w:i/>
          <w:sz w:val="24"/>
          <w:szCs w:val="24"/>
        </w:rPr>
        <w:t xml:space="preserve">(ii) </w:t>
      </w:r>
      <w:r w:rsidRPr="004259DE">
        <w:rPr>
          <w:rFonts w:ascii="Arial" w:hAnsi="Arial" w:cs="Arial"/>
          <w:b/>
          <w:i/>
          <w:sz w:val="24"/>
          <w:szCs w:val="24"/>
        </w:rPr>
        <w:t>the dismissal is effected within 7 days</w:t>
      </w:r>
      <w:r w:rsidRPr="004259DE">
        <w:rPr>
          <w:rFonts w:ascii="Arial" w:hAnsi="Arial" w:cs="Arial"/>
          <w:i/>
          <w:sz w:val="24"/>
          <w:szCs w:val="24"/>
        </w:rPr>
        <w:t xml:space="preserve"> of </w:t>
      </w:r>
    </w:p>
    <w:p w14:paraId="5219993F" w14:textId="3416BD4C" w:rsidR="004259DE" w:rsidRPr="004259DE" w:rsidRDefault="004259DE" w:rsidP="004259DE">
      <w:pPr>
        <w:pStyle w:val="ListParagraph"/>
        <w:numPr>
          <w:ilvl w:val="0"/>
          <w:numId w:val="7"/>
        </w:numPr>
        <w:ind w:hanging="323"/>
        <w:jc w:val="both"/>
        <w:rPr>
          <w:rFonts w:ascii="Arial" w:hAnsi="Arial" w:cs="Arial"/>
          <w:i/>
          <w:sz w:val="24"/>
          <w:szCs w:val="24"/>
        </w:rPr>
      </w:pPr>
      <w:r>
        <w:rPr>
          <w:rFonts w:ascii="Arial" w:hAnsi="Arial" w:cs="Arial"/>
          <w:i/>
          <w:sz w:val="24"/>
          <w:szCs w:val="24"/>
        </w:rPr>
        <w:t xml:space="preserve"> </w:t>
      </w:r>
      <w:r w:rsidR="006038B6" w:rsidRPr="004259DE">
        <w:rPr>
          <w:rFonts w:ascii="Arial" w:hAnsi="Arial" w:cs="Arial"/>
          <w:i/>
          <w:sz w:val="24"/>
          <w:szCs w:val="24"/>
        </w:rPr>
        <w:t xml:space="preserve">where the misconduct is the subject of a hearing under subsection (2), the completion of the hearing; </w:t>
      </w:r>
    </w:p>
    <w:p w14:paraId="7A71418F" w14:textId="77777777" w:rsidR="004259DE" w:rsidRPr="004259DE" w:rsidRDefault="004259DE" w:rsidP="004259DE">
      <w:pPr>
        <w:ind w:left="1985"/>
        <w:jc w:val="both"/>
        <w:rPr>
          <w:rFonts w:ascii="Arial" w:hAnsi="Arial" w:cs="Arial"/>
          <w:sz w:val="24"/>
          <w:szCs w:val="24"/>
        </w:rPr>
      </w:pPr>
    </w:p>
    <w:p w14:paraId="613625C3" w14:textId="77777777" w:rsidR="004259DE" w:rsidRDefault="006038B6" w:rsidP="004259DE">
      <w:pPr>
        <w:jc w:val="both"/>
        <w:rPr>
          <w:rFonts w:ascii="Arial" w:hAnsi="Arial" w:cs="Arial"/>
          <w:i/>
          <w:sz w:val="24"/>
          <w:szCs w:val="24"/>
        </w:rPr>
      </w:pPr>
      <w:r w:rsidRPr="004259DE">
        <w:rPr>
          <w:rFonts w:ascii="Arial" w:hAnsi="Arial" w:cs="Arial"/>
          <w:i/>
          <w:sz w:val="24"/>
          <w:szCs w:val="24"/>
        </w:rPr>
        <w:t xml:space="preserve">As it can be noted the main difference between the provisions of the Labour Act and the Employment Rights Act, as regards the time limit to take a decision where there has been a hearing is that a decision to dismiss an employee has to be made: </w:t>
      </w:r>
    </w:p>
    <w:p w14:paraId="3ECED3C9" w14:textId="4AA7A260" w:rsidR="004259DE" w:rsidRPr="004259DE" w:rsidRDefault="006038B6" w:rsidP="004259DE">
      <w:pPr>
        <w:pStyle w:val="ListParagraph"/>
        <w:numPr>
          <w:ilvl w:val="0"/>
          <w:numId w:val="8"/>
        </w:numPr>
        <w:jc w:val="both"/>
        <w:rPr>
          <w:rFonts w:ascii="Arial" w:hAnsi="Arial" w:cs="Arial"/>
          <w:i/>
          <w:sz w:val="24"/>
          <w:szCs w:val="24"/>
        </w:rPr>
      </w:pPr>
      <w:r w:rsidRPr="004259DE">
        <w:rPr>
          <w:rFonts w:ascii="Arial" w:hAnsi="Arial" w:cs="Arial"/>
          <w:b/>
          <w:i/>
          <w:sz w:val="24"/>
          <w:szCs w:val="24"/>
          <w:u w:val="single"/>
        </w:rPr>
        <w:t>within 7 days of</w:t>
      </w:r>
      <w:r w:rsidRPr="004259DE">
        <w:rPr>
          <w:rFonts w:ascii="Arial" w:hAnsi="Arial" w:cs="Arial"/>
          <w:i/>
          <w:sz w:val="24"/>
          <w:szCs w:val="24"/>
        </w:rPr>
        <w:t xml:space="preserve"> the completion of the hearing under the Labour Act, the date of the hearing being inclusive and </w:t>
      </w:r>
    </w:p>
    <w:p w14:paraId="6EBCD589" w14:textId="77777777" w:rsidR="00D124AB" w:rsidRPr="00D124AB" w:rsidRDefault="006038B6" w:rsidP="004259DE">
      <w:pPr>
        <w:pStyle w:val="ListParagraph"/>
        <w:numPr>
          <w:ilvl w:val="0"/>
          <w:numId w:val="8"/>
        </w:numPr>
        <w:jc w:val="both"/>
        <w:rPr>
          <w:rFonts w:ascii="Arial" w:hAnsi="Arial" w:cs="Arial"/>
          <w:sz w:val="24"/>
          <w:szCs w:val="24"/>
        </w:rPr>
      </w:pPr>
      <w:r w:rsidRPr="00D124AB">
        <w:rPr>
          <w:rFonts w:ascii="Arial" w:hAnsi="Arial" w:cs="Arial"/>
          <w:b/>
          <w:i/>
          <w:sz w:val="24"/>
          <w:szCs w:val="24"/>
          <w:u w:val="single"/>
        </w:rPr>
        <w:t>not later than 7 days after</w:t>
      </w:r>
      <w:r w:rsidRPr="004259DE">
        <w:rPr>
          <w:rFonts w:ascii="Arial" w:hAnsi="Arial" w:cs="Arial"/>
          <w:i/>
          <w:sz w:val="24"/>
          <w:szCs w:val="24"/>
        </w:rPr>
        <w:t xml:space="preserve"> the completion of the hearing under the ERA, the date of the hearing not being inclusive. </w:t>
      </w:r>
    </w:p>
    <w:p w14:paraId="5F9E74AC"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It follows therefore that the previous decisions pertaining to the time limit within which an employer has to take a decision after a disciplinary committee under Section 32(1)(b)(ii) of the Labour Act are relevant and applicable to Section 38 (2) (v) of the ERA 2008. </w:t>
      </w:r>
    </w:p>
    <w:p w14:paraId="511BF727"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The rationale for setting up a time limit has been explained by the Supreme Court in the case of </w:t>
      </w:r>
      <w:r w:rsidRPr="00D124AB">
        <w:rPr>
          <w:rFonts w:ascii="Arial" w:hAnsi="Arial" w:cs="Arial"/>
          <w:b/>
          <w:i/>
          <w:sz w:val="24"/>
          <w:szCs w:val="24"/>
        </w:rPr>
        <w:t xml:space="preserve">Mahatma Gandhi Institute v. </w:t>
      </w:r>
      <w:proofErr w:type="spellStart"/>
      <w:r w:rsidRPr="00D124AB">
        <w:rPr>
          <w:rFonts w:ascii="Arial" w:hAnsi="Arial" w:cs="Arial"/>
          <w:b/>
          <w:i/>
          <w:sz w:val="24"/>
          <w:szCs w:val="24"/>
        </w:rPr>
        <w:t>Mungur</w:t>
      </w:r>
      <w:proofErr w:type="spellEnd"/>
      <w:r w:rsidRPr="00D124AB">
        <w:rPr>
          <w:rFonts w:ascii="Arial" w:hAnsi="Arial" w:cs="Arial"/>
          <w:b/>
          <w:i/>
          <w:sz w:val="24"/>
          <w:szCs w:val="24"/>
        </w:rPr>
        <w:t xml:space="preserve"> [1989 SCJ 379]</w:t>
      </w:r>
      <w:r w:rsidRPr="00D124AB">
        <w:rPr>
          <w:rFonts w:ascii="Arial" w:hAnsi="Arial" w:cs="Arial"/>
          <w:i/>
          <w:sz w:val="24"/>
          <w:szCs w:val="24"/>
        </w:rPr>
        <w:t xml:space="preserve"> where the time-limit was described as being based on sound principles. The Supreme Court stated the following: </w:t>
      </w:r>
    </w:p>
    <w:p w14:paraId="3F87ABC5"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“Both from the point of view of the worker and that of the employer, it is in their best interests that the contractual bond be severed within a definite period of time when </w:t>
      </w:r>
      <w:proofErr w:type="gramStart"/>
      <w:r w:rsidRPr="00D124AB">
        <w:rPr>
          <w:rFonts w:ascii="Arial" w:hAnsi="Arial" w:cs="Arial"/>
          <w:i/>
          <w:sz w:val="24"/>
          <w:szCs w:val="24"/>
        </w:rPr>
        <w:t>the</w:t>
      </w:r>
      <w:r w:rsidR="00D124AB">
        <w:rPr>
          <w:rFonts w:ascii="Arial" w:hAnsi="Arial" w:cs="Arial"/>
          <w:i/>
          <w:sz w:val="24"/>
          <w:szCs w:val="24"/>
        </w:rPr>
        <w:t xml:space="preserve"> </w:t>
      </w:r>
      <w:r w:rsidRPr="00D124AB">
        <w:rPr>
          <w:rFonts w:ascii="Arial" w:hAnsi="Arial" w:cs="Arial"/>
          <w:i/>
          <w:sz w:val="24"/>
          <w:szCs w:val="24"/>
        </w:rPr>
        <w:t xml:space="preserve"> continued</w:t>
      </w:r>
      <w:proofErr w:type="gramEnd"/>
      <w:r w:rsidRPr="00D124AB">
        <w:rPr>
          <w:rFonts w:ascii="Arial" w:hAnsi="Arial" w:cs="Arial"/>
          <w:i/>
          <w:sz w:val="24"/>
          <w:szCs w:val="24"/>
        </w:rPr>
        <w:t xml:space="preserve"> employment of the worker becomes impossible through his proven misconduct.” </w:t>
      </w:r>
    </w:p>
    <w:p w14:paraId="64846043"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The effect of failing to comply with the statutory time limit has been stated in the case of </w:t>
      </w:r>
      <w:r w:rsidRPr="00D124AB">
        <w:rPr>
          <w:rFonts w:ascii="Arial" w:hAnsi="Arial" w:cs="Arial"/>
          <w:b/>
          <w:i/>
          <w:sz w:val="24"/>
          <w:szCs w:val="24"/>
        </w:rPr>
        <w:t xml:space="preserve">Happy World Marketing Ltd v. </w:t>
      </w:r>
      <w:proofErr w:type="spellStart"/>
      <w:r w:rsidRPr="00D124AB">
        <w:rPr>
          <w:rFonts w:ascii="Arial" w:hAnsi="Arial" w:cs="Arial"/>
          <w:b/>
          <w:i/>
          <w:sz w:val="24"/>
          <w:szCs w:val="24"/>
        </w:rPr>
        <w:t>Agathe</w:t>
      </w:r>
      <w:proofErr w:type="spellEnd"/>
      <w:r w:rsidRPr="00D124AB">
        <w:rPr>
          <w:rFonts w:ascii="Arial" w:hAnsi="Arial" w:cs="Arial"/>
          <w:b/>
          <w:i/>
          <w:sz w:val="24"/>
          <w:szCs w:val="24"/>
        </w:rPr>
        <w:t xml:space="preserve"> [</w:t>
      </w:r>
      <w:r w:rsidRPr="00D124AB">
        <w:rPr>
          <w:rFonts w:ascii="Arial" w:hAnsi="Arial" w:cs="Arial"/>
          <w:b/>
          <w:i/>
          <w:sz w:val="24"/>
          <w:szCs w:val="24"/>
          <w:u w:val="single"/>
        </w:rPr>
        <w:t>2005 MR 37</w:t>
      </w:r>
      <w:r w:rsidRPr="00D124AB">
        <w:rPr>
          <w:rFonts w:ascii="Arial" w:hAnsi="Arial" w:cs="Arial"/>
          <w:b/>
          <w:i/>
          <w:sz w:val="24"/>
          <w:szCs w:val="24"/>
        </w:rPr>
        <w:t>]</w:t>
      </w:r>
      <w:r w:rsidRPr="00D124AB">
        <w:rPr>
          <w:rFonts w:ascii="Arial" w:hAnsi="Arial" w:cs="Arial"/>
          <w:i/>
          <w:sz w:val="24"/>
          <w:szCs w:val="24"/>
        </w:rPr>
        <w:t xml:space="preserve"> where it was said that: </w:t>
      </w:r>
    </w:p>
    <w:p w14:paraId="1F39E851"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“If an employer does not dismiss a worker within the mandatory statutory limit of seven days, he is deemed to have waived his right to dismiss the worker for serious misconduct and not to pay severance allowance (section 35(1) of the Act) so that any subsequent dismissal becomes unjustified and attracts severance allowance at the punitive rate, irrespective of whether he has or not a valid reason to discontinue with the employment of the worker, with or without payment of severance allowance at the </w:t>
      </w:r>
      <w:r w:rsidRPr="00D124AB">
        <w:rPr>
          <w:rFonts w:ascii="Arial" w:hAnsi="Arial" w:cs="Arial"/>
          <w:i/>
          <w:sz w:val="24"/>
          <w:szCs w:val="24"/>
        </w:rPr>
        <w:lastRenderedPageBreak/>
        <w:t xml:space="preserve">normal rate – vide section 36(7) of the Act.” (see also </w:t>
      </w:r>
      <w:r w:rsidRPr="00D124AB">
        <w:rPr>
          <w:rFonts w:ascii="Arial" w:hAnsi="Arial" w:cs="Arial"/>
          <w:b/>
          <w:i/>
          <w:sz w:val="24"/>
          <w:szCs w:val="24"/>
        </w:rPr>
        <w:t xml:space="preserve">P. </w:t>
      </w:r>
      <w:proofErr w:type="spellStart"/>
      <w:r w:rsidRPr="00D124AB">
        <w:rPr>
          <w:rFonts w:ascii="Arial" w:hAnsi="Arial" w:cs="Arial"/>
          <w:b/>
          <w:i/>
          <w:sz w:val="24"/>
          <w:szCs w:val="24"/>
        </w:rPr>
        <w:t>Gopaul</w:t>
      </w:r>
      <w:proofErr w:type="spellEnd"/>
      <w:r w:rsidRPr="00D124AB">
        <w:rPr>
          <w:rFonts w:ascii="Arial" w:hAnsi="Arial" w:cs="Arial"/>
          <w:b/>
          <w:i/>
          <w:sz w:val="24"/>
          <w:szCs w:val="24"/>
        </w:rPr>
        <w:t xml:space="preserve"> v. Le </w:t>
      </w:r>
      <w:proofErr w:type="spellStart"/>
      <w:r w:rsidRPr="00D124AB">
        <w:rPr>
          <w:rFonts w:ascii="Arial" w:hAnsi="Arial" w:cs="Arial"/>
          <w:b/>
          <w:i/>
          <w:sz w:val="24"/>
          <w:szCs w:val="24"/>
        </w:rPr>
        <w:t>Méridien</w:t>
      </w:r>
      <w:proofErr w:type="spellEnd"/>
      <w:r w:rsidRPr="00D124AB">
        <w:rPr>
          <w:rFonts w:ascii="Arial" w:hAnsi="Arial" w:cs="Arial"/>
          <w:b/>
          <w:i/>
          <w:sz w:val="24"/>
          <w:szCs w:val="24"/>
        </w:rPr>
        <w:t xml:space="preserve"> Hotel and Resorts Ltd [2011 SCJ 371]</w:t>
      </w:r>
      <w:r w:rsidRPr="00D124AB">
        <w:rPr>
          <w:rFonts w:ascii="Arial" w:hAnsi="Arial" w:cs="Arial"/>
          <w:i/>
          <w:sz w:val="24"/>
          <w:szCs w:val="24"/>
        </w:rPr>
        <w:t xml:space="preserve">; </w:t>
      </w:r>
      <w:r w:rsidRPr="00D124AB">
        <w:rPr>
          <w:rFonts w:ascii="Arial" w:hAnsi="Arial" w:cs="Arial"/>
          <w:b/>
          <w:i/>
          <w:sz w:val="24"/>
          <w:szCs w:val="24"/>
        </w:rPr>
        <w:t xml:space="preserve">High Security (Guards) Ltd. v. </w:t>
      </w:r>
      <w:proofErr w:type="spellStart"/>
      <w:r w:rsidRPr="00D124AB">
        <w:rPr>
          <w:rFonts w:ascii="Arial" w:hAnsi="Arial" w:cs="Arial"/>
          <w:b/>
          <w:i/>
          <w:sz w:val="24"/>
          <w:szCs w:val="24"/>
        </w:rPr>
        <w:t>Fareedun</w:t>
      </w:r>
      <w:proofErr w:type="spellEnd"/>
      <w:r w:rsidRPr="00D124AB">
        <w:rPr>
          <w:rFonts w:ascii="Arial" w:hAnsi="Arial" w:cs="Arial"/>
          <w:b/>
          <w:i/>
          <w:sz w:val="24"/>
          <w:szCs w:val="24"/>
        </w:rPr>
        <w:t xml:space="preserve"> [2009 SCJ 48]</w:t>
      </w:r>
      <w:r w:rsidRPr="00D124AB">
        <w:rPr>
          <w:rFonts w:ascii="Arial" w:hAnsi="Arial" w:cs="Arial"/>
          <w:i/>
          <w:sz w:val="24"/>
          <w:szCs w:val="24"/>
        </w:rPr>
        <w:t xml:space="preserve">) </w:t>
      </w:r>
    </w:p>
    <w:p w14:paraId="014503BF" w14:textId="77777777" w:rsidR="00D124AB" w:rsidRPr="00C33D59" w:rsidRDefault="006038B6" w:rsidP="00D124AB">
      <w:pPr>
        <w:jc w:val="both"/>
        <w:rPr>
          <w:rFonts w:ascii="Arial" w:hAnsi="Arial" w:cs="Arial"/>
          <w:i/>
          <w:sz w:val="24"/>
          <w:szCs w:val="24"/>
          <w:lang w:val="fr-FR"/>
        </w:rPr>
      </w:pPr>
      <w:proofErr w:type="spellStart"/>
      <w:r w:rsidRPr="00C33D59">
        <w:rPr>
          <w:rFonts w:ascii="Arial" w:hAnsi="Arial" w:cs="Arial"/>
          <w:i/>
          <w:sz w:val="24"/>
          <w:szCs w:val="24"/>
          <w:lang w:val="fr-FR"/>
        </w:rPr>
        <w:t>According</w:t>
      </w:r>
      <w:proofErr w:type="spellEnd"/>
      <w:r w:rsidRPr="00C33D59">
        <w:rPr>
          <w:rFonts w:ascii="Arial" w:hAnsi="Arial" w:cs="Arial"/>
          <w:i/>
          <w:sz w:val="24"/>
          <w:szCs w:val="24"/>
          <w:lang w:val="fr-FR"/>
        </w:rPr>
        <w:t xml:space="preserve"> to </w:t>
      </w:r>
      <w:r w:rsidRPr="00C33D59">
        <w:rPr>
          <w:rFonts w:ascii="Arial" w:hAnsi="Arial" w:cs="Arial"/>
          <w:b/>
          <w:i/>
          <w:sz w:val="24"/>
          <w:szCs w:val="24"/>
          <w:lang w:val="fr-FR"/>
        </w:rPr>
        <w:t xml:space="preserve">J. Martin de la </w:t>
      </w:r>
      <w:proofErr w:type="spellStart"/>
      <w:r w:rsidRPr="00C33D59">
        <w:rPr>
          <w:rFonts w:ascii="Arial" w:hAnsi="Arial" w:cs="Arial"/>
          <w:b/>
          <w:i/>
          <w:sz w:val="24"/>
          <w:szCs w:val="24"/>
          <w:lang w:val="fr-FR"/>
        </w:rPr>
        <w:t>Moutte</w:t>
      </w:r>
      <w:proofErr w:type="spellEnd"/>
      <w:r w:rsidRPr="00C33D59">
        <w:rPr>
          <w:rFonts w:ascii="Arial" w:hAnsi="Arial" w:cs="Arial"/>
          <w:i/>
          <w:sz w:val="24"/>
          <w:szCs w:val="24"/>
          <w:lang w:val="fr-FR"/>
        </w:rPr>
        <w:t xml:space="preserve"> in </w:t>
      </w:r>
      <w:proofErr w:type="spellStart"/>
      <w:r w:rsidRPr="00C33D59">
        <w:rPr>
          <w:rFonts w:ascii="Arial" w:hAnsi="Arial" w:cs="Arial"/>
          <w:i/>
          <w:sz w:val="24"/>
          <w:szCs w:val="24"/>
          <w:lang w:val="fr-FR"/>
        </w:rPr>
        <w:t>his</w:t>
      </w:r>
      <w:proofErr w:type="spellEnd"/>
      <w:r w:rsidRPr="00C33D59">
        <w:rPr>
          <w:rFonts w:ascii="Arial" w:hAnsi="Arial" w:cs="Arial"/>
          <w:i/>
          <w:sz w:val="24"/>
          <w:szCs w:val="24"/>
          <w:lang w:val="fr-FR"/>
        </w:rPr>
        <w:t xml:space="preserve"> book </w:t>
      </w:r>
      <w:r w:rsidRPr="00C33D59">
        <w:rPr>
          <w:rFonts w:ascii="Arial" w:hAnsi="Arial" w:cs="Arial"/>
          <w:b/>
          <w:i/>
          <w:sz w:val="24"/>
          <w:szCs w:val="24"/>
          <w:lang w:val="fr-FR"/>
        </w:rPr>
        <w:t xml:space="preserve">L’acte juridique </w:t>
      </w:r>
      <w:proofErr w:type="gramStart"/>
      <w:r w:rsidRPr="00C33D59">
        <w:rPr>
          <w:rFonts w:ascii="Arial" w:hAnsi="Arial" w:cs="Arial"/>
          <w:b/>
          <w:i/>
          <w:sz w:val="24"/>
          <w:szCs w:val="24"/>
          <w:lang w:val="fr-FR"/>
        </w:rPr>
        <w:t>unilatéral:</w:t>
      </w:r>
      <w:proofErr w:type="gramEnd"/>
      <w:r w:rsidRPr="00C33D59">
        <w:rPr>
          <w:rFonts w:ascii="Arial" w:hAnsi="Arial" w:cs="Arial"/>
          <w:b/>
          <w:i/>
          <w:sz w:val="24"/>
          <w:szCs w:val="24"/>
          <w:lang w:val="fr-FR"/>
        </w:rPr>
        <w:t xml:space="preserve"> essai sur sa notion et sa technique en droit civil (1951)</w:t>
      </w:r>
      <w:r w:rsidRPr="00C33D59">
        <w:rPr>
          <w:rFonts w:ascii="Arial" w:hAnsi="Arial" w:cs="Arial"/>
          <w:i/>
          <w:sz w:val="24"/>
          <w:szCs w:val="24"/>
          <w:lang w:val="fr-FR"/>
        </w:rPr>
        <w:t xml:space="preserve">: </w:t>
      </w:r>
    </w:p>
    <w:p w14:paraId="4BB48A18" w14:textId="77777777" w:rsidR="00D124AB" w:rsidRPr="00C33D59" w:rsidRDefault="006038B6" w:rsidP="00D124AB">
      <w:pPr>
        <w:jc w:val="both"/>
        <w:rPr>
          <w:rFonts w:ascii="Arial" w:hAnsi="Arial" w:cs="Arial"/>
          <w:i/>
          <w:sz w:val="24"/>
          <w:szCs w:val="24"/>
          <w:lang w:val="fr-FR"/>
        </w:rPr>
      </w:pPr>
      <w:r w:rsidRPr="00C33D59">
        <w:rPr>
          <w:rFonts w:ascii="Arial" w:hAnsi="Arial" w:cs="Arial"/>
          <w:i/>
          <w:sz w:val="24"/>
          <w:szCs w:val="24"/>
          <w:lang w:val="fr-FR"/>
        </w:rPr>
        <w:t xml:space="preserve">Un acte juridique unilatéral est </w:t>
      </w:r>
      <w:proofErr w:type="spellStart"/>
      <w:r w:rsidRPr="00C33D59">
        <w:rPr>
          <w:rFonts w:ascii="Arial" w:hAnsi="Arial" w:cs="Arial"/>
          <w:i/>
          <w:sz w:val="24"/>
          <w:szCs w:val="24"/>
          <w:lang w:val="fr-FR"/>
        </w:rPr>
        <w:t>receptice</w:t>
      </w:r>
      <w:proofErr w:type="spellEnd"/>
      <w:r w:rsidRPr="00C33D59">
        <w:rPr>
          <w:rFonts w:ascii="Arial" w:hAnsi="Arial" w:cs="Arial"/>
          <w:i/>
          <w:sz w:val="24"/>
          <w:szCs w:val="24"/>
          <w:lang w:val="fr-FR"/>
        </w:rPr>
        <w:t xml:space="preserve"> lorsqu’il a pour fonction directe soit une information ou un ordre juridique fait au destinataire de l’acte soit lorsqu’il comporte une atteinte aux droits d’autrui. </w:t>
      </w:r>
    </w:p>
    <w:p w14:paraId="132E122A" w14:textId="1A6AC0F6" w:rsidR="00D124AB" w:rsidRDefault="006038B6" w:rsidP="00D124AB">
      <w:pPr>
        <w:jc w:val="both"/>
        <w:rPr>
          <w:rFonts w:ascii="Arial" w:hAnsi="Arial" w:cs="Arial"/>
          <w:i/>
          <w:sz w:val="24"/>
          <w:szCs w:val="24"/>
        </w:rPr>
      </w:pPr>
      <w:r w:rsidRPr="00C33D59">
        <w:rPr>
          <w:rFonts w:ascii="Arial" w:hAnsi="Arial" w:cs="Arial"/>
          <w:i/>
          <w:sz w:val="24"/>
          <w:szCs w:val="24"/>
          <w:lang w:val="fr-FR"/>
        </w:rPr>
        <w:t xml:space="preserve">Certains actes unilatéraux n'ont d'existence juridique sous la condition d'avoir été portés, par une notification, à la connaissance de la personne envers laquelle ils sont appelés à produire effet. De telles </w:t>
      </w:r>
      <w:r w:rsidR="002603F8">
        <w:rPr>
          <w:rFonts w:ascii="Arial" w:hAnsi="Arial" w:cs="Arial"/>
          <w:sz w:val="24"/>
          <w:szCs w:val="24"/>
          <w:lang w:val="fr-FR"/>
        </w:rPr>
        <w:t xml:space="preserve">(sic) </w:t>
      </w:r>
      <w:r w:rsidRPr="00C33D59">
        <w:rPr>
          <w:rFonts w:ascii="Arial" w:hAnsi="Arial" w:cs="Arial"/>
          <w:i/>
          <w:sz w:val="24"/>
          <w:szCs w:val="24"/>
          <w:lang w:val="fr-FR"/>
        </w:rPr>
        <w:t xml:space="preserve">sont qualifiés </w:t>
      </w:r>
      <w:proofErr w:type="spellStart"/>
      <w:r w:rsidRPr="00C33D59">
        <w:rPr>
          <w:rFonts w:ascii="Arial" w:hAnsi="Arial" w:cs="Arial"/>
          <w:i/>
          <w:sz w:val="24"/>
          <w:szCs w:val="24"/>
          <w:lang w:val="fr-FR"/>
        </w:rPr>
        <w:t>receptices</w:t>
      </w:r>
      <w:proofErr w:type="spellEnd"/>
      <w:r w:rsidRPr="00C33D59">
        <w:rPr>
          <w:rFonts w:ascii="Arial" w:hAnsi="Arial" w:cs="Arial"/>
          <w:i/>
          <w:sz w:val="24"/>
          <w:szCs w:val="24"/>
          <w:lang w:val="fr-FR"/>
        </w:rPr>
        <w:t>, par opposition aux actes non-</w:t>
      </w:r>
      <w:proofErr w:type="spellStart"/>
      <w:r w:rsidRPr="00C33D59">
        <w:rPr>
          <w:rFonts w:ascii="Arial" w:hAnsi="Arial" w:cs="Arial"/>
          <w:i/>
          <w:sz w:val="24"/>
          <w:szCs w:val="24"/>
          <w:lang w:val="fr-FR"/>
        </w:rPr>
        <w:t>receptices</w:t>
      </w:r>
      <w:proofErr w:type="spellEnd"/>
      <w:r w:rsidRPr="00C33D59">
        <w:rPr>
          <w:rFonts w:ascii="Arial" w:hAnsi="Arial" w:cs="Arial"/>
          <w:i/>
          <w:sz w:val="24"/>
          <w:szCs w:val="24"/>
          <w:lang w:val="fr-FR"/>
        </w:rPr>
        <w:t xml:space="preserve">, dont l'efficacité n'est subordonnée qu'à la manifestation de volonté de leur auteur. Sont notamment </w:t>
      </w:r>
      <w:proofErr w:type="spellStart"/>
      <w:proofErr w:type="gramStart"/>
      <w:r w:rsidRPr="00C33D59">
        <w:rPr>
          <w:rFonts w:ascii="Arial" w:hAnsi="Arial" w:cs="Arial"/>
          <w:i/>
          <w:sz w:val="24"/>
          <w:szCs w:val="24"/>
          <w:lang w:val="fr-FR"/>
        </w:rPr>
        <w:t>receptices</w:t>
      </w:r>
      <w:proofErr w:type="spellEnd"/>
      <w:r w:rsidRPr="00C33D59">
        <w:rPr>
          <w:rFonts w:ascii="Arial" w:hAnsi="Arial" w:cs="Arial"/>
          <w:i/>
          <w:sz w:val="24"/>
          <w:szCs w:val="24"/>
          <w:lang w:val="fr-FR"/>
        </w:rPr>
        <w:t>:</w:t>
      </w:r>
      <w:proofErr w:type="gramEnd"/>
      <w:r w:rsidRPr="00C33D59">
        <w:rPr>
          <w:rFonts w:ascii="Arial" w:hAnsi="Arial" w:cs="Arial"/>
          <w:i/>
          <w:sz w:val="24"/>
          <w:szCs w:val="24"/>
          <w:lang w:val="fr-FR"/>
        </w:rPr>
        <w:t xml:space="preserve"> la mise en demeure, adressée à un débiteur, d'avoir à exécuter son obligation; le congé en matière de bail; la révocation du mandat, le licenciement de salariés. Plus généralement, ce caractère doit être reconnu à tout acte par lequel l'une des parties à un contrat exerce une faculté unilatérale de rupture. </w:t>
      </w:r>
      <w:r w:rsidRPr="00D124AB">
        <w:rPr>
          <w:rFonts w:ascii="Arial" w:hAnsi="Arial" w:cs="Arial"/>
          <w:i/>
          <w:sz w:val="24"/>
          <w:szCs w:val="24"/>
        </w:rPr>
        <w:t xml:space="preserve">Au contraire, le testament, par </w:t>
      </w:r>
      <w:proofErr w:type="spellStart"/>
      <w:r w:rsidRPr="00D124AB">
        <w:rPr>
          <w:rFonts w:ascii="Arial" w:hAnsi="Arial" w:cs="Arial"/>
          <w:i/>
          <w:sz w:val="24"/>
          <w:szCs w:val="24"/>
        </w:rPr>
        <w:t>exemple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n'est</w:t>
      </w:r>
      <w:proofErr w:type="spellEnd"/>
      <w:r w:rsidRPr="00D124AB">
        <w:rPr>
          <w:rFonts w:ascii="Arial" w:hAnsi="Arial" w:cs="Arial"/>
          <w:i/>
          <w:sz w:val="24"/>
          <w:szCs w:val="24"/>
        </w:rPr>
        <w:t xml:space="preserve"> pas </w:t>
      </w:r>
      <w:proofErr w:type="spellStart"/>
      <w:r w:rsidRPr="00D124AB">
        <w:rPr>
          <w:rFonts w:ascii="Arial" w:hAnsi="Arial" w:cs="Arial"/>
          <w:i/>
          <w:sz w:val="24"/>
          <w:szCs w:val="24"/>
        </w:rPr>
        <w:t>receptice</w:t>
      </w:r>
      <w:proofErr w:type="spellEnd"/>
      <w:r w:rsidRPr="00D124AB">
        <w:rPr>
          <w:rFonts w:ascii="Arial" w:hAnsi="Arial" w:cs="Arial"/>
          <w:i/>
          <w:sz w:val="24"/>
          <w:szCs w:val="24"/>
        </w:rPr>
        <w:t xml:space="preserve">.” </w:t>
      </w:r>
    </w:p>
    <w:p w14:paraId="460525C4"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This point was authoritatively determined by the Judicial Committee of the Privy Council in </w:t>
      </w:r>
      <w:proofErr w:type="spellStart"/>
      <w:r w:rsidRPr="00D124AB">
        <w:rPr>
          <w:rFonts w:ascii="Arial" w:hAnsi="Arial" w:cs="Arial"/>
          <w:b/>
          <w:i/>
          <w:sz w:val="24"/>
          <w:szCs w:val="24"/>
        </w:rPr>
        <w:t>Mauvilac</w:t>
      </w:r>
      <w:proofErr w:type="spellEnd"/>
      <w:r w:rsidRPr="00D124AB">
        <w:rPr>
          <w:rFonts w:ascii="Arial" w:hAnsi="Arial" w:cs="Arial"/>
          <w:b/>
          <w:i/>
          <w:sz w:val="24"/>
          <w:szCs w:val="24"/>
        </w:rPr>
        <w:t xml:space="preserve"> Industries Ltd. </w:t>
      </w:r>
      <w:proofErr w:type="gramStart"/>
      <w:r w:rsidRPr="00D124AB">
        <w:rPr>
          <w:rFonts w:ascii="Arial" w:hAnsi="Arial" w:cs="Arial"/>
          <w:b/>
          <w:i/>
          <w:sz w:val="24"/>
          <w:szCs w:val="24"/>
        </w:rPr>
        <w:t>v.</w:t>
      </w:r>
      <w:proofErr w:type="gramEnd"/>
      <w:r w:rsidRPr="00D124AB">
        <w:rPr>
          <w:rFonts w:ascii="Arial" w:hAnsi="Arial" w:cs="Arial"/>
          <w:b/>
          <w:i/>
          <w:sz w:val="24"/>
          <w:szCs w:val="24"/>
        </w:rPr>
        <w:t xml:space="preserve"> M. </w:t>
      </w:r>
      <w:proofErr w:type="spellStart"/>
      <w:r w:rsidRPr="00D124AB">
        <w:rPr>
          <w:rFonts w:ascii="Arial" w:hAnsi="Arial" w:cs="Arial"/>
          <w:b/>
          <w:i/>
          <w:sz w:val="24"/>
          <w:szCs w:val="24"/>
        </w:rPr>
        <w:t>Ragoobeer</w:t>
      </w:r>
      <w:proofErr w:type="spellEnd"/>
      <w:r w:rsidRPr="00D124AB">
        <w:rPr>
          <w:rFonts w:ascii="Arial" w:hAnsi="Arial" w:cs="Arial"/>
          <w:b/>
          <w:i/>
          <w:sz w:val="24"/>
          <w:szCs w:val="24"/>
        </w:rPr>
        <w:t xml:space="preserve"> 2006 PCA 33 [2007] MR 278</w:t>
      </w:r>
      <w:r w:rsidRPr="00D124AB">
        <w:rPr>
          <w:rFonts w:ascii="Arial" w:hAnsi="Arial" w:cs="Arial"/>
          <w:i/>
          <w:sz w:val="24"/>
          <w:szCs w:val="24"/>
        </w:rPr>
        <w:t xml:space="preserve">, when it stated the following: </w:t>
      </w:r>
    </w:p>
    <w:p w14:paraId="2097C9C3" w14:textId="77777777" w:rsidR="00D124AB" w:rsidRPr="00C33D59" w:rsidRDefault="006038B6" w:rsidP="00D124AB">
      <w:pPr>
        <w:jc w:val="both"/>
        <w:rPr>
          <w:rFonts w:ascii="Arial" w:hAnsi="Arial" w:cs="Arial"/>
          <w:i/>
          <w:sz w:val="24"/>
          <w:szCs w:val="24"/>
          <w:lang w:val="fr-FR"/>
        </w:rPr>
      </w:pPr>
      <w:r w:rsidRPr="00D124AB">
        <w:rPr>
          <w:rFonts w:ascii="Arial" w:hAnsi="Arial" w:cs="Arial"/>
          <w:i/>
          <w:sz w:val="24"/>
          <w:szCs w:val="24"/>
        </w:rPr>
        <w:t>“…Clearly, dismissal is a unilateral act: to take effect, it does not require any action by the person who is dismissed. Some unilateral acts are effective without the person affected having to be told about them (</w:t>
      </w:r>
      <w:proofErr w:type="spellStart"/>
      <w:r w:rsidRPr="00D124AB">
        <w:rPr>
          <w:rFonts w:ascii="Arial" w:hAnsi="Arial" w:cs="Arial"/>
          <w:i/>
          <w:sz w:val="24"/>
          <w:szCs w:val="24"/>
        </w:rPr>
        <w:t>actes</w:t>
      </w:r>
      <w:proofErr w:type="spellEnd"/>
      <w:r w:rsidRPr="00D124AB">
        <w:rPr>
          <w:rFonts w:ascii="Arial" w:hAnsi="Arial" w:cs="Arial"/>
          <w:i/>
          <w:sz w:val="24"/>
          <w:szCs w:val="24"/>
        </w:rPr>
        <w:t xml:space="preserve"> non-</w:t>
      </w:r>
      <w:proofErr w:type="spellStart"/>
      <w:r w:rsidRPr="00D124AB">
        <w:rPr>
          <w:rFonts w:ascii="Arial" w:hAnsi="Arial" w:cs="Arial"/>
          <w:i/>
          <w:sz w:val="24"/>
          <w:szCs w:val="24"/>
        </w:rPr>
        <w:t>réceptices</w:t>
      </w:r>
      <w:proofErr w:type="spellEnd"/>
      <w:r w:rsidRPr="00D124AB">
        <w:rPr>
          <w:rFonts w:ascii="Arial" w:hAnsi="Arial" w:cs="Arial"/>
          <w:i/>
          <w:sz w:val="24"/>
          <w:szCs w:val="24"/>
        </w:rPr>
        <w:t>), others only when the person affected is told about them (</w:t>
      </w:r>
      <w:proofErr w:type="spellStart"/>
      <w:r w:rsidRPr="00D124AB">
        <w:rPr>
          <w:rFonts w:ascii="Arial" w:hAnsi="Arial" w:cs="Arial"/>
          <w:i/>
          <w:sz w:val="24"/>
          <w:szCs w:val="24"/>
        </w:rPr>
        <w:t>actes</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réceptices</w:t>
      </w:r>
      <w:proofErr w:type="spellEnd"/>
      <w:r w:rsidRPr="00D124AB">
        <w:rPr>
          <w:rFonts w:ascii="Arial" w:hAnsi="Arial" w:cs="Arial"/>
          <w:i/>
          <w:sz w:val="24"/>
          <w:szCs w:val="24"/>
        </w:rPr>
        <w:t xml:space="preserve">). </w:t>
      </w:r>
      <w:proofErr w:type="spellStart"/>
      <w:r w:rsidRPr="00C33D59">
        <w:rPr>
          <w:rFonts w:ascii="Arial" w:hAnsi="Arial" w:cs="Arial"/>
          <w:i/>
          <w:sz w:val="24"/>
          <w:szCs w:val="24"/>
          <w:lang w:val="fr-FR"/>
        </w:rPr>
        <w:t>See</w:t>
      </w:r>
      <w:proofErr w:type="spellEnd"/>
      <w:r w:rsidRPr="00C33D59">
        <w:rPr>
          <w:rFonts w:ascii="Arial" w:hAnsi="Arial" w:cs="Arial"/>
          <w:i/>
          <w:sz w:val="24"/>
          <w:szCs w:val="24"/>
          <w:lang w:val="fr-FR"/>
        </w:rPr>
        <w:t xml:space="preserve"> </w:t>
      </w:r>
      <w:r w:rsidRPr="00C33D59">
        <w:rPr>
          <w:rFonts w:ascii="Arial" w:hAnsi="Arial" w:cs="Arial"/>
          <w:b/>
          <w:i/>
          <w:sz w:val="24"/>
          <w:szCs w:val="24"/>
          <w:lang w:val="fr-FR"/>
        </w:rPr>
        <w:t xml:space="preserve">J. Martin de la </w:t>
      </w:r>
      <w:proofErr w:type="spellStart"/>
      <w:r w:rsidRPr="00C33D59">
        <w:rPr>
          <w:rFonts w:ascii="Arial" w:hAnsi="Arial" w:cs="Arial"/>
          <w:b/>
          <w:i/>
          <w:sz w:val="24"/>
          <w:szCs w:val="24"/>
          <w:lang w:val="fr-FR"/>
        </w:rPr>
        <w:t>Moutte</w:t>
      </w:r>
      <w:proofErr w:type="spellEnd"/>
      <w:r w:rsidRPr="00C33D59">
        <w:rPr>
          <w:rFonts w:ascii="Arial" w:hAnsi="Arial" w:cs="Arial"/>
          <w:b/>
          <w:i/>
          <w:sz w:val="24"/>
          <w:szCs w:val="24"/>
          <w:lang w:val="fr-FR"/>
        </w:rPr>
        <w:t xml:space="preserve">, L’Acte Juridique Unilatéral [1951 p. 189, para. </w:t>
      </w:r>
      <w:proofErr w:type="gramStart"/>
      <w:r w:rsidRPr="00C33D59">
        <w:rPr>
          <w:rFonts w:ascii="Arial" w:hAnsi="Arial" w:cs="Arial"/>
          <w:b/>
          <w:i/>
          <w:sz w:val="24"/>
          <w:szCs w:val="24"/>
          <w:lang w:val="fr-FR"/>
        </w:rPr>
        <w:t>197]</w:t>
      </w:r>
      <w:r w:rsidRPr="00C33D59">
        <w:rPr>
          <w:rFonts w:ascii="Arial" w:hAnsi="Arial" w:cs="Arial"/>
          <w:i/>
          <w:sz w:val="24"/>
          <w:szCs w:val="24"/>
          <w:lang w:val="fr-FR"/>
        </w:rPr>
        <w:t>:</w:t>
      </w:r>
      <w:proofErr w:type="gramEnd"/>
      <w:r w:rsidRPr="00C33D59">
        <w:rPr>
          <w:rFonts w:ascii="Arial" w:hAnsi="Arial" w:cs="Arial"/>
          <w:i/>
          <w:sz w:val="24"/>
          <w:szCs w:val="24"/>
          <w:lang w:val="fr-FR"/>
        </w:rPr>
        <w:t xml:space="preserve"> ‘l’acte </w:t>
      </w:r>
      <w:proofErr w:type="spellStart"/>
      <w:r w:rsidRPr="00C33D59">
        <w:rPr>
          <w:rFonts w:ascii="Arial" w:hAnsi="Arial" w:cs="Arial"/>
          <w:i/>
          <w:sz w:val="24"/>
          <w:szCs w:val="24"/>
          <w:lang w:val="fr-FR"/>
        </w:rPr>
        <w:t>réceptice</w:t>
      </w:r>
      <w:proofErr w:type="spellEnd"/>
      <w:r w:rsidRPr="00C33D59">
        <w:rPr>
          <w:rFonts w:ascii="Arial" w:hAnsi="Arial" w:cs="Arial"/>
          <w:i/>
          <w:sz w:val="24"/>
          <w:szCs w:val="24"/>
          <w:lang w:val="fr-FR"/>
        </w:rPr>
        <w:t xml:space="preserve"> atteint donc sa perfection lorsque la manifestation parvient à la connaissance du destinataire…” </w:t>
      </w:r>
    </w:p>
    <w:p w14:paraId="5462AEC1"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It is however significant that in their analysis their lordships found that the employee did not receive the notice of the termination of his contract of employment beyond the time limit of 7 days due to any </w:t>
      </w:r>
      <w:proofErr w:type="spellStart"/>
      <w:r w:rsidRPr="00D124AB">
        <w:rPr>
          <w:rFonts w:ascii="Arial" w:hAnsi="Arial" w:cs="Arial"/>
          <w:i/>
          <w:sz w:val="24"/>
          <w:szCs w:val="24"/>
        </w:rPr>
        <w:t>faute</w:t>
      </w:r>
      <w:proofErr w:type="spellEnd"/>
      <w:r w:rsidRPr="00D124AB">
        <w:rPr>
          <w:rFonts w:ascii="Arial" w:hAnsi="Arial" w:cs="Arial"/>
          <w:i/>
          <w:sz w:val="24"/>
          <w:szCs w:val="24"/>
        </w:rPr>
        <w:t xml:space="preserve"> on his part indicating that they were alive to the fact that there are instances where the delivery of the letter of dismissal could not be effected due as a result of the employee’s fault. </w:t>
      </w:r>
    </w:p>
    <w:p w14:paraId="6E185035"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In the case of </w:t>
      </w:r>
      <w:r w:rsidRPr="00D124AB">
        <w:rPr>
          <w:rFonts w:ascii="Arial" w:hAnsi="Arial" w:cs="Arial"/>
          <w:b/>
          <w:i/>
          <w:sz w:val="24"/>
          <w:szCs w:val="24"/>
        </w:rPr>
        <w:t xml:space="preserve">North Island Investments Ltd. v. </w:t>
      </w:r>
      <w:proofErr w:type="spellStart"/>
      <w:r w:rsidRPr="00D124AB">
        <w:rPr>
          <w:rFonts w:ascii="Arial" w:hAnsi="Arial" w:cs="Arial"/>
          <w:b/>
          <w:i/>
          <w:sz w:val="24"/>
          <w:szCs w:val="24"/>
        </w:rPr>
        <w:t>K.</w:t>
      </w:r>
      <w:proofErr w:type="gramStart"/>
      <w:r w:rsidRPr="00D124AB">
        <w:rPr>
          <w:rFonts w:ascii="Arial" w:hAnsi="Arial" w:cs="Arial"/>
          <w:b/>
          <w:i/>
          <w:sz w:val="24"/>
          <w:szCs w:val="24"/>
        </w:rPr>
        <w:t>M.Valamootoo</w:t>
      </w:r>
      <w:proofErr w:type="spellEnd"/>
      <w:proofErr w:type="gramEnd"/>
      <w:r w:rsidRPr="00D124AB">
        <w:rPr>
          <w:rFonts w:ascii="Arial" w:hAnsi="Arial" w:cs="Arial"/>
          <w:b/>
          <w:i/>
          <w:sz w:val="24"/>
          <w:szCs w:val="24"/>
        </w:rPr>
        <w:t xml:space="preserve"> [2010 SCJ 226] </w:t>
      </w:r>
      <w:r w:rsidRPr="00D124AB">
        <w:rPr>
          <w:rFonts w:ascii="Arial" w:hAnsi="Arial" w:cs="Arial"/>
          <w:i/>
          <w:sz w:val="24"/>
          <w:szCs w:val="24"/>
        </w:rPr>
        <w:t xml:space="preserve">the Supreme Court referred to the same book referred by their lordships in the case of </w:t>
      </w:r>
      <w:proofErr w:type="spellStart"/>
      <w:r w:rsidRPr="00D124AB">
        <w:rPr>
          <w:rFonts w:ascii="Arial" w:hAnsi="Arial" w:cs="Arial"/>
          <w:i/>
          <w:sz w:val="24"/>
          <w:szCs w:val="24"/>
        </w:rPr>
        <w:t>Mauvilac</w:t>
      </w:r>
      <w:proofErr w:type="spellEnd"/>
      <w:r w:rsidRPr="00D124AB">
        <w:rPr>
          <w:rFonts w:ascii="Arial" w:hAnsi="Arial" w:cs="Arial"/>
          <w:i/>
          <w:sz w:val="24"/>
          <w:szCs w:val="24"/>
        </w:rPr>
        <w:t xml:space="preserve">, that is J. Martin de la </w:t>
      </w:r>
      <w:proofErr w:type="spellStart"/>
      <w:r w:rsidRPr="00D124AB">
        <w:rPr>
          <w:rFonts w:ascii="Arial" w:hAnsi="Arial" w:cs="Arial"/>
          <w:i/>
          <w:sz w:val="24"/>
          <w:szCs w:val="24"/>
        </w:rPr>
        <w:t>Moutte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L’Acte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juridique</w:t>
      </w:r>
      <w:proofErr w:type="spellEnd"/>
      <w:r w:rsidRPr="00D124AB">
        <w:rPr>
          <w:rFonts w:ascii="Arial" w:hAnsi="Arial" w:cs="Arial"/>
          <w:i/>
          <w:sz w:val="24"/>
          <w:szCs w:val="24"/>
        </w:rPr>
        <w:t xml:space="preserve"> unilateral, but at paragraph 203 and the Court pointed out that: </w:t>
      </w:r>
    </w:p>
    <w:p w14:paraId="1E4B3DD9"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“…the learned author quoted above further evokes at paragraph 203 of </w:t>
      </w:r>
      <w:proofErr w:type="spellStart"/>
      <w:r w:rsidRPr="00D124AB">
        <w:rPr>
          <w:rFonts w:ascii="Arial" w:hAnsi="Arial" w:cs="Arial"/>
          <w:i/>
          <w:sz w:val="24"/>
          <w:szCs w:val="24"/>
        </w:rPr>
        <w:t>L’Acte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Juridique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Unilatéral</w:t>
      </w:r>
      <w:proofErr w:type="spellEnd"/>
      <w:r w:rsidRPr="00D124AB">
        <w:rPr>
          <w:rFonts w:ascii="Arial" w:hAnsi="Arial" w:cs="Arial"/>
          <w:i/>
          <w:sz w:val="24"/>
          <w:szCs w:val="24"/>
        </w:rPr>
        <w:t xml:space="preserve"> instances of how the </w:t>
      </w:r>
      <w:proofErr w:type="spellStart"/>
      <w:r w:rsidRPr="00D124AB">
        <w:rPr>
          <w:rFonts w:ascii="Arial" w:hAnsi="Arial" w:cs="Arial"/>
          <w:i/>
          <w:sz w:val="24"/>
          <w:szCs w:val="24"/>
        </w:rPr>
        <w:t>destinataire</w:t>
      </w:r>
      <w:proofErr w:type="spellEnd"/>
      <w:r w:rsidRPr="00D124AB">
        <w:rPr>
          <w:rFonts w:ascii="Arial" w:hAnsi="Arial" w:cs="Arial"/>
          <w:i/>
          <w:sz w:val="24"/>
          <w:szCs w:val="24"/>
        </w:rPr>
        <w:t xml:space="preserve"> of the letter of dismissal may try purposely to evade taking cognizance of </w:t>
      </w:r>
      <w:proofErr w:type="spellStart"/>
      <w:r w:rsidRPr="00D124AB">
        <w:rPr>
          <w:rFonts w:ascii="Arial" w:hAnsi="Arial" w:cs="Arial"/>
          <w:i/>
          <w:sz w:val="24"/>
          <w:szCs w:val="24"/>
        </w:rPr>
        <w:t>l’acte</w:t>
      </w:r>
      <w:proofErr w:type="spellEnd"/>
      <w:r w:rsidRPr="00D124AB">
        <w:rPr>
          <w:rFonts w:ascii="Arial" w:hAnsi="Arial" w:cs="Arial"/>
          <w:i/>
          <w:sz w:val="24"/>
          <w:szCs w:val="24"/>
        </w:rPr>
        <w:t xml:space="preserve"> unilateral informing him of his dismissal. </w:t>
      </w:r>
      <w:r w:rsidRPr="00D124AB">
        <w:rPr>
          <w:rFonts w:ascii="Arial" w:hAnsi="Arial" w:cs="Arial"/>
          <w:i/>
          <w:sz w:val="24"/>
          <w:szCs w:val="24"/>
        </w:rPr>
        <w:lastRenderedPageBreak/>
        <w:t xml:space="preserve">Such conduct on the part of the </w:t>
      </w:r>
      <w:proofErr w:type="spellStart"/>
      <w:r w:rsidRPr="00D124AB">
        <w:rPr>
          <w:rFonts w:ascii="Arial" w:hAnsi="Arial" w:cs="Arial"/>
          <w:i/>
          <w:sz w:val="24"/>
          <w:szCs w:val="24"/>
        </w:rPr>
        <w:t>destinataire</w:t>
      </w:r>
      <w:proofErr w:type="spellEnd"/>
      <w:r w:rsidRPr="00D124AB">
        <w:rPr>
          <w:rFonts w:ascii="Arial" w:hAnsi="Arial" w:cs="Arial"/>
          <w:i/>
          <w:sz w:val="24"/>
          <w:szCs w:val="24"/>
        </w:rPr>
        <w:t xml:space="preserve"> would not operate to defeat the employer’s rights where the </w:t>
      </w:r>
      <w:proofErr w:type="spellStart"/>
      <w:r w:rsidRPr="00D124AB">
        <w:rPr>
          <w:rFonts w:ascii="Arial" w:hAnsi="Arial" w:cs="Arial"/>
          <w:i/>
          <w:sz w:val="24"/>
          <w:szCs w:val="24"/>
        </w:rPr>
        <w:t>destinataire</w:t>
      </w:r>
      <w:proofErr w:type="spellEnd"/>
      <w:r w:rsidRPr="00D124AB">
        <w:rPr>
          <w:rFonts w:ascii="Arial" w:hAnsi="Arial" w:cs="Arial"/>
          <w:i/>
          <w:sz w:val="24"/>
          <w:szCs w:val="24"/>
        </w:rPr>
        <w:t xml:space="preserve"> is shown to have been </w:t>
      </w:r>
      <w:proofErr w:type="spellStart"/>
      <w:r w:rsidRPr="00D124AB">
        <w:rPr>
          <w:rFonts w:ascii="Arial" w:hAnsi="Arial" w:cs="Arial"/>
          <w:b/>
          <w:i/>
          <w:sz w:val="24"/>
          <w:szCs w:val="24"/>
        </w:rPr>
        <w:t>en</w:t>
      </w:r>
      <w:proofErr w:type="spellEnd"/>
      <w:r w:rsidRPr="00D124AB">
        <w:rPr>
          <w:rFonts w:ascii="Arial" w:hAnsi="Arial" w:cs="Arial"/>
          <w:b/>
          <w:i/>
          <w:sz w:val="24"/>
          <w:szCs w:val="24"/>
        </w:rPr>
        <w:t xml:space="preserve"> </w:t>
      </w:r>
      <w:proofErr w:type="spellStart"/>
      <w:r w:rsidRPr="00D124AB">
        <w:rPr>
          <w:rFonts w:ascii="Arial" w:hAnsi="Arial" w:cs="Arial"/>
          <w:b/>
          <w:i/>
          <w:sz w:val="24"/>
          <w:szCs w:val="24"/>
        </w:rPr>
        <w:t>faute</w:t>
      </w:r>
      <w:proofErr w:type="spellEnd"/>
      <w:r w:rsidRPr="00D124AB">
        <w:rPr>
          <w:rFonts w:ascii="Arial" w:hAnsi="Arial" w:cs="Arial"/>
          <w:i/>
          <w:sz w:val="24"/>
          <w:szCs w:val="24"/>
        </w:rPr>
        <w:t xml:space="preserve">. </w:t>
      </w:r>
    </w:p>
    <w:p w14:paraId="098FFE43"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There is, therefore, ample limitation placed in the application of the </w:t>
      </w:r>
      <w:proofErr w:type="gramStart"/>
      <w:r w:rsidRPr="00D124AB">
        <w:rPr>
          <w:rFonts w:ascii="Arial" w:hAnsi="Arial" w:cs="Arial"/>
          <w:i/>
          <w:sz w:val="24"/>
          <w:szCs w:val="24"/>
        </w:rPr>
        <w:t>seven day</w:t>
      </w:r>
      <w:proofErr w:type="gramEnd"/>
      <w:r w:rsidRPr="00D124AB">
        <w:rPr>
          <w:rFonts w:ascii="Arial" w:hAnsi="Arial" w:cs="Arial"/>
          <w:i/>
          <w:sz w:val="24"/>
          <w:szCs w:val="24"/>
        </w:rPr>
        <w:t xml:space="preserve"> time limit prescribed under section 32(1)(b)(ii)(A) in order to prevent any of its wrongful evasion or abusive use by an employee.” </w:t>
      </w:r>
    </w:p>
    <w:p w14:paraId="2587154C" w14:textId="77777777" w:rsidR="00D124AB" w:rsidRPr="00C33D59" w:rsidRDefault="006038B6" w:rsidP="00D124AB">
      <w:pPr>
        <w:jc w:val="both"/>
        <w:rPr>
          <w:rFonts w:ascii="Arial" w:hAnsi="Arial" w:cs="Arial"/>
          <w:i/>
          <w:sz w:val="24"/>
          <w:szCs w:val="24"/>
          <w:lang w:val="fr-FR"/>
        </w:rPr>
      </w:pPr>
      <w:r w:rsidRPr="00D124AB">
        <w:rPr>
          <w:rFonts w:ascii="Arial" w:hAnsi="Arial" w:cs="Arial"/>
          <w:i/>
          <w:sz w:val="24"/>
          <w:szCs w:val="24"/>
        </w:rPr>
        <w:t xml:space="preserve">There was no specific procedure laid down as to how an employee is to be notified of the termination of his contract of employment. A verbal notification is as valid as one in writing but it has been stated that a registered letter with an advice of delivery serves as a means of proof. </w:t>
      </w:r>
      <w:r w:rsidRPr="00C33D59">
        <w:rPr>
          <w:rFonts w:ascii="Arial" w:hAnsi="Arial" w:cs="Arial"/>
          <w:i/>
          <w:sz w:val="24"/>
          <w:szCs w:val="24"/>
          <w:lang w:val="fr-FR"/>
        </w:rPr>
        <w:t xml:space="preserve">As </w:t>
      </w:r>
      <w:proofErr w:type="spellStart"/>
      <w:r w:rsidRPr="00C33D59">
        <w:rPr>
          <w:rFonts w:ascii="Arial" w:hAnsi="Arial" w:cs="Arial"/>
          <w:i/>
          <w:sz w:val="24"/>
          <w:szCs w:val="24"/>
          <w:lang w:val="fr-FR"/>
        </w:rPr>
        <w:t>reported</w:t>
      </w:r>
      <w:proofErr w:type="spellEnd"/>
      <w:r w:rsidRPr="00C33D59">
        <w:rPr>
          <w:rFonts w:ascii="Arial" w:hAnsi="Arial" w:cs="Arial"/>
          <w:i/>
          <w:sz w:val="24"/>
          <w:szCs w:val="24"/>
          <w:lang w:val="fr-FR"/>
        </w:rPr>
        <w:t xml:space="preserve"> in </w:t>
      </w:r>
      <w:r w:rsidRPr="00C33D59">
        <w:rPr>
          <w:rFonts w:ascii="Arial" w:hAnsi="Arial" w:cs="Arial"/>
          <w:b/>
          <w:i/>
          <w:sz w:val="24"/>
          <w:szCs w:val="24"/>
          <w:lang w:val="fr-FR"/>
        </w:rPr>
        <w:t xml:space="preserve">Précis Dalloz, Droit du Travail, J. </w:t>
      </w:r>
      <w:proofErr w:type="spellStart"/>
      <w:r w:rsidRPr="00C33D59">
        <w:rPr>
          <w:rFonts w:ascii="Arial" w:hAnsi="Arial" w:cs="Arial"/>
          <w:b/>
          <w:i/>
          <w:sz w:val="24"/>
          <w:szCs w:val="24"/>
          <w:lang w:val="fr-FR"/>
        </w:rPr>
        <w:t>Pelissier</w:t>
      </w:r>
      <w:proofErr w:type="spellEnd"/>
      <w:r w:rsidRPr="00C33D59">
        <w:rPr>
          <w:rFonts w:ascii="Arial" w:hAnsi="Arial" w:cs="Arial"/>
          <w:b/>
          <w:i/>
          <w:sz w:val="24"/>
          <w:szCs w:val="24"/>
          <w:lang w:val="fr-FR"/>
        </w:rPr>
        <w:t xml:space="preserve">, G. </w:t>
      </w:r>
      <w:proofErr w:type="spellStart"/>
      <w:r w:rsidRPr="00C33D59">
        <w:rPr>
          <w:rFonts w:ascii="Arial" w:hAnsi="Arial" w:cs="Arial"/>
          <w:b/>
          <w:i/>
          <w:sz w:val="24"/>
          <w:szCs w:val="24"/>
          <w:lang w:val="fr-FR"/>
        </w:rPr>
        <w:t>Auzero</w:t>
      </w:r>
      <w:proofErr w:type="spellEnd"/>
      <w:r w:rsidRPr="00C33D59">
        <w:rPr>
          <w:rFonts w:ascii="Arial" w:hAnsi="Arial" w:cs="Arial"/>
          <w:b/>
          <w:i/>
          <w:sz w:val="24"/>
          <w:szCs w:val="24"/>
          <w:lang w:val="fr-FR"/>
        </w:rPr>
        <w:t xml:space="preserve"> and E. </w:t>
      </w:r>
      <w:proofErr w:type="spellStart"/>
      <w:r w:rsidRPr="00C33D59">
        <w:rPr>
          <w:rFonts w:ascii="Arial" w:hAnsi="Arial" w:cs="Arial"/>
          <w:b/>
          <w:i/>
          <w:sz w:val="24"/>
          <w:szCs w:val="24"/>
          <w:lang w:val="fr-FR"/>
        </w:rPr>
        <w:t>Dockes</w:t>
      </w:r>
      <w:proofErr w:type="spellEnd"/>
      <w:r w:rsidRPr="00C33D59">
        <w:rPr>
          <w:rFonts w:ascii="Arial" w:hAnsi="Arial" w:cs="Arial"/>
          <w:b/>
          <w:i/>
          <w:sz w:val="24"/>
          <w:szCs w:val="24"/>
          <w:lang w:val="fr-FR"/>
        </w:rPr>
        <w:t xml:space="preserve">, 26e édition, note 421, p. </w:t>
      </w:r>
      <w:proofErr w:type="gramStart"/>
      <w:r w:rsidRPr="00C33D59">
        <w:rPr>
          <w:rFonts w:ascii="Arial" w:hAnsi="Arial" w:cs="Arial"/>
          <w:b/>
          <w:i/>
          <w:sz w:val="24"/>
          <w:szCs w:val="24"/>
          <w:lang w:val="fr-FR"/>
        </w:rPr>
        <w:t>462</w:t>
      </w:r>
      <w:r w:rsidRPr="00C33D59">
        <w:rPr>
          <w:rFonts w:ascii="Arial" w:hAnsi="Arial" w:cs="Arial"/>
          <w:i/>
          <w:sz w:val="24"/>
          <w:szCs w:val="24"/>
          <w:lang w:val="fr-FR"/>
        </w:rPr>
        <w:t>:</w:t>
      </w:r>
      <w:proofErr w:type="gramEnd"/>
      <w:r w:rsidRPr="00C33D59">
        <w:rPr>
          <w:rFonts w:ascii="Arial" w:hAnsi="Arial" w:cs="Arial"/>
          <w:i/>
          <w:sz w:val="24"/>
          <w:szCs w:val="24"/>
          <w:lang w:val="fr-FR"/>
        </w:rPr>
        <w:t xml:space="preserve"> </w:t>
      </w:r>
    </w:p>
    <w:p w14:paraId="66294EDD" w14:textId="77777777" w:rsidR="00D124AB" w:rsidRPr="00C33D59" w:rsidRDefault="006038B6" w:rsidP="00D124AB">
      <w:pPr>
        <w:jc w:val="both"/>
        <w:rPr>
          <w:rFonts w:ascii="Arial" w:hAnsi="Arial" w:cs="Arial"/>
          <w:i/>
          <w:sz w:val="24"/>
          <w:szCs w:val="24"/>
          <w:lang w:val="fr-FR"/>
        </w:rPr>
      </w:pPr>
      <w:r w:rsidRPr="00C33D59">
        <w:rPr>
          <w:rFonts w:ascii="Arial" w:hAnsi="Arial" w:cs="Arial"/>
          <w:i/>
          <w:sz w:val="24"/>
          <w:szCs w:val="24"/>
          <w:lang w:val="fr-FR"/>
        </w:rPr>
        <w:t>Conformément à la jurisprudence la notification du licenciement par lettre recommandée avec accusé de réception n’est qu’un moyen légal de preuve pour prévenir toute contestation sur le point de départ du délai-</w:t>
      </w:r>
      <w:proofErr w:type="gramStart"/>
      <w:r w:rsidRPr="00C33D59">
        <w:rPr>
          <w:rFonts w:ascii="Arial" w:hAnsi="Arial" w:cs="Arial"/>
          <w:i/>
          <w:sz w:val="24"/>
          <w:szCs w:val="24"/>
          <w:lang w:val="fr-FR"/>
        </w:rPr>
        <w:t>congé;</w:t>
      </w:r>
      <w:proofErr w:type="gramEnd"/>
      <w:r w:rsidRPr="00C33D59">
        <w:rPr>
          <w:rFonts w:ascii="Arial" w:hAnsi="Arial" w:cs="Arial"/>
          <w:i/>
          <w:sz w:val="24"/>
          <w:szCs w:val="24"/>
          <w:lang w:val="fr-FR"/>
        </w:rPr>
        <w:t xml:space="preserve"> doit être cassé le jugement ayant accordé l’indemnité pour inobservation de la procédure: Soc. 20 juin 1979, D.1980.91; Soc. 3 mai 1979, Bull. civ., </w:t>
      </w:r>
      <w:proofErr w:type="spellStart"/>
      <w:r w:rsidRPr="00C33D59">
        <w:rPr>
          <w:rFonts w:ascii="Arial" w:hAnsi="Arial" w:cs="Arial"/>
          <w:i/>
          <w:sz w:val="24"/>
          <w:szCs w:val="24"/>
          <w:lang w:val="fr-FR"/>
        </w:rPr>
        <w:t>n o</w:t>
      </w:r>
      <w:proofErr w:type="spellEnd"/>
      <w:r w:rsidRPr="00C33D59">
        <w:rPr>
          <w:rFonts w:ascii="Arial" w:hAnsi="Arial" w:cs="Arial"/>
          <w:i/>
          <w:sz w:val="24"/>
          <w:szCs w:val="24"/>
          <w:lang w:val="fr-FR"/>
        </w:rPr>
        <w:t xml:space="preserve"> </w:t>
      </w:r>
      <w:proofErr w:type="gramStart"/>
      <w:r w:rsidRPr="00C33D59">
        <w:rPr>
          <w:rFonts w:ascii="Arial" w:hAnsi="Arial" w:cs="Arial"/>
          <w:i/>
          <w:sz w:val="24"/>
          <w:szCs w:val="24"/>
          <w:lang w:val="fr-FR"/>
        </w:rPr>
        <w:t>273;</w:t>
      </w:r>
      <w:proofErr w:type="gramEnd"/>
      <w:r w:rsidRPr="00C33D59">
        <w:rPr>
          <w:rFonts w:ascii="Arial" w:hAnsi="Arial" w:cs="Arial"/>
          <w:i/>
          <w:sz w:val="24"/>
          <w:szCs w:val="24"/>
          <w:lang w:val="fr-FR"/>
        </w:rPr>
        <w:t xml:space="preserve"> 26 oct.1979, Bull. civ. V, no 592, Soc. 20 oct.1983, </w:t>
      </w:r>
      <w:proofErr w:type="spellStart"/>
      <w:r w:rsidRPr="00C33D59">
        <w:rPr>
          <w:rFonts w:ascii="Arial" w:hAnsi="Arial" w:cs="Arial"/>
          <w:i/>
          <w:sz w:val="24"/>
          <w:szCs w:val="24"/>
          <w:lang w:val="fr-FR"/>
        </w:rPr>
        <w:t>Jur</w:t>
      </w:r>
      <w:proofErr w:type="spellEnd"/>
      <w:r w:rsidRPr="00C33D59">
        <w:rPr>
          <w:rFonts w:ascii="Arial" w:hAnsi="Arial" w:cs="Arial"/>
          <w:i/>
          <w:sz w:val="24"/>
          <w:szCs w:val="24"/>
          <w:lang w:val="fr-FR"/>
        </w:rPr>
        <w:t>. soc. 1983, SJ 256. La jurisprudence admet que la notification puisse également être faite par exploit d’huissier ou par lettre remise en main propre.</w:t>
      </w:r>
    </w:p>
    <w:p w14:paraId="38FA00DC" w14:textId="77777777" w:rsidR="00D124AB" w:rsidRPr="00D124AB" w:rsidRDefault="006038B6" w:rsidP="00D124AB">
      <w:pPr>
        <w:jc w:val="both"/>
        <w:rPr>
          <w:rFonts w:ascii="Arial" w:hAnsi="Arial" w:cs="Arial"/>
          <w:b/>
          <w:i/>
          <w:sz w:val="24"/>
          <w:szCs w:val="24"/>
          <w:u w:val="single"/>
        </w:rPr>
      </w:pPr>
      <w:r w:rsidRPr="00C33D59">
        <w:rPr>
          <w:rFonts w:ascii="Arial" w:hAnsi="Arial" w:cs="Arial"/>
          <w:b/>
          <w:i/>
          <w:sz w:val="24"/>
          <w:szCs w:val="24"/>
          <w:u w:val="single"/>
          <w:lang w:val="fr-FR"/>
        </w:rPr>
        <w:t xml:space="preserve"> </w:t>
      </w:r>
      <w:r w:rsidRPr="00D124AB">
        <w:rPr>
          <w:rFonts w:ascii="Arial" w:hAnsi="Arial" w:cs="Arial"/>
          <w:b/>
          <w:i/>
          <w:sz w:val="24"/>
          <w:szCs w:val="24"/>
          <w:u w:val="single"/>
        </w:rPr>
        <w:t xml:space="preserve">Analysis </w:t>
      </w:r>
    </w:p>
    <w:p w14:paraId="16A8F14F"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We therefore note that there is a difference in the stand taken by the Assemblée </w:t>
      </w:r>
      <w:proofErr w:type="spellStart"/>
      <w:r w:rsidRPr="00D124AB">
        <w:rPr>
          <w:rFonts w:ascii="Arial" w:hAnsi="Arial" w:cs="Arial"/>
          <w:i/>
          <w:sz w:val="24"/>
          <w:szCs w:val="24"/>
        </w:rPr>
        <w:t>Plénière</w:t>
      </w:r>
      <w:proofErr w:type="spellEnd"/>
      <w:r w:rsidRPr="00D124AB">
        <w:rPr>
          <w:rFonts w:ascii="Arial" w:hAnsi="Arial" w:cs="Arial"/>
          <w:i/>
          <w:sz w:val="24"/>
          <w:szCs w:val="24"/>
        </w:rPr>
        <w:t xml:space="preserve"> and that of the Privy Council so that this court is bound to adopt the conception </w:t>
      </w:r>
      <w:proofErr w:type="spellStart"/>
      <w:r w:rsidRPr="00D124AB">
        <w:rPr>
          <w:rFonts w:ascii="Arial" w:hAnsi="Arial" w:cs="Arial"/>
          <w:i/>
          <w:sz w:val="24"/>
          <w:szCs w:val="24"/>
        </w:rPr>
        <w:t>travailliste</w:t>
      </w:r>
      <w:proofErr w:type="spellEnd"/>
      <w:r w:rsidRPr="00D124AB">
        <w:rPr>
          <w:rFonts w:ascii="Arial" w:hAnsi="Arial" w:cs="Arial"/>
          <w:i/>
          <w:sz w:val="24"/>
          <w:szCs w:val="24"/>
        </w:rPr>
        <w:t xml:space="preserve">. It is significant however that in 2013 the Legislator intervened and amended </w:t>
      </w:r>
      <w:r w:rsidRPr="00D124AB">
        <w:rPr>
          <w:rFonts w:ascii="Arial" w:hAnsi="Arial" w:cs="Arial"/>
          <w:b/>
          <w:i/>
          <w:sz w:val="24"/>
          <w:szCs w:val="24"/>
        </w:rPr>
        <w:t>Section 38 (6) of the Employment Rights Act 2008 by Act 6 of 2013</w:t>
      </w:r>
      <w:r w:rsidRPr="00D124AB">
        <w:rPr>
          <w:rFonts w:ascii="Arial" w:hAnsi="Arial" w:cs="Arial"/>
          <w:i/>
          <w:sz w:val="24"/>
          <w:szCs w:val="24"/>
        </w:rPr>
        <w:t xml:space="preserve"> which came into force on 11 June 2013 (Proclamation 28 of 2013). </w:t>
      </w:r>
    </w:p>
    <w:p w14:paraId="6A14B624"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The new Section 38 (6) now provides that </w:t>
      </w:r>
    </w:p>
    <w:p w14:paraId="05F2E60C"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(a) A notification of a charge, a notice to answer the charge and a notification of a termination of agreement, under subsections (2) and (3), to a worker shall be issued by — </w:t>
      </w:r>
    </w:p>
    <w:p w14:paraId="2D17FBB6" w14:textId="77777777" w:rsidR="00D124AB" w:rsidRDefault="006038B6" w:rsidP="00D124AB">
      <w:pPr>
        <w:jc w:val="both"/>
        <w:rPr>
          <w:rFonts w:ascii="Arial" w:hAnsi="Arial" w:cs="Arial"/>
          <w:i/>
          <w:sz w:val="24"/>
          <w:szCs w:val="24"/>
        </w:rPr>
      </w:pPr>
      <w:r w:rsidRPr="00D124AB">
        <w:rPr>
          <w:rFonts w:ascii="Arial" w:hAnsi="Arial" w:cs="Arial"/>
          <w:i/>
          <w:sz w:val="24"/>
          <w:szCs w:val="24"/>
        </w:rPr>
        <w:t>(</w:t>
      </w:r>
      <w:proofErr w:type="spellStart"/>
      <w:r w:rsidRPr="00D124AB">
        <w:rPr>
          <w:rFonts w:ascii="Arial" w:hAnsi="Arial" w:cs="Arial"/>
          <w:i/>
          <w:sz w:val="24"/>
          <w:szCs w:val="24"/>
        </w:rPr>
        <w:t>i</w:t>
      </w:r>
      <w:proofErr w:type="spellEnd"/>
      <w:r w:rsidRPr="00D124AB">
        <w:rPr>
          <w:rFonts w:ascii="Arial" w:hAnsi="Arial" w:cs="Arial"/>
          <w:i/>
          <w:sz w:val="24"/>
          <w:szCs w:val="24"/>
        </w:rPr>
        <w:t xml:space="preserve">) causing the notification or notice to be handed over to the worker in person; or </w:t>
      </w:r>
    </w:p>
    <w:p w14:paraId="4E6ADFB6"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(ii) sending the notification or notice by registered post to the usual or last known place of residence of the worker. </w:t>
      </w:r>
    </w:p>
    <w:p w14:paraId="460AACC3"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(b) Where a worker — </w:t>
      </w:r>
    </w:p>
    <w:p w14:paraId="6D94E291" w14:textId="77777777" w:rsidR="00D124AB" w:rsidRDefault="006038B6" w:rsidP="00D124AB">
      <w:pPr>
        <w:jc w:val="both"/>
        <w:rPr>
          <w:rFonts w:ascii="Arial" w:hAnsi="Arial" w:cs="Arial"/>
          <w:i/>
          <w:sz w:val="24"/>
          <w:szCs w:val="24"/>
        </w:rPr>
      </w:pPr>
      <w:r w:rsidRPr="00D124AB">
        <w:rPr>
          <w:rFonts w:ascii="Arial" w:hAnsi="Arial" w:cs="Arial"/>
          <w:i/>
          <w:sz w:val="24"/>
          <w:szCs w:val="24"/>
        </w:rPr>
        <w:t>(</w:t>
      </w:r>
      <w:proofErr w:type="spellStart"/>
      <w:r w:rsidRPr="00D124AB">
        <w:rPr>
          <w:rFonts w:ascii="Arial" w:hAnsi="Arial" w:cs="Arial"/>
          <w:i/>
          <w:sz w:val="24"/>
          <w:szCs w:val="24"/>
        </w:rPr>
        <w:t>i</w:t>
      </w:r>
      <w:proofErr w:type="spellEnd"/>
      <w:r w:rsidRPr="00D124AB">
        <w:rPr>
          <w:rFonts w:ascii="Arial" w:hAnsi="Arial" w:cs="Arial"/>
          <w:i/>
          <w:sz w:val="24"/>
          <w:szCs w:val="24"/>
        </w:rPr>
        <w:t xml:space="preserve">) refuses to accept delivery of the notification or notice; or </w:t>
      </w:r>
    </w:p>
    <w:p w14:paraId="2C43D5FF" w14:textId="77777777" w:rsidR="00D124AB" w:rsidRDefault="006038B6" w:rsidP="00D124AB">
      <w:pPr>
        <w:jc w:val="both"/>
        <w:rPr>
          <w:rFonts w:ascii="Arial" w:hAnsi="Arial" w:cs="Arial"/>
          <w:i/>
          <w:sz w:val="24"/>
          <w:szCs w:val="24"/>
        </w:rPr>
      </w:pPr>
      <w:r w:rsidRPr="00D124AB">
        <w:rPr>
          <w:rFonts w:ascii="Arial" w:hAnsi="Arial" w:cs="Arial"/>
          <w:i/>
          <w:sz w:val="24"/>
          <w:szCs w:val="24"/>
        </w:rPr>
        <w:t xml:space="preserve">(ii) fails to take delivery of the notification or notice after being notified that it awaits him at a specified post office, </w:t>
      </w:r>
      <w:r w:rsidRPr="00D124AB">
        <w:rPr>
          <w:rFonts w:ascii="Arial" w:hAnsi="Arial" w:cs="Arial"/>
          <w:i/>
          <w:sz w:val="24"/>
          <w:szCs w:val="24"/>
          <w:u w:val="single"/>
        </w:rPr>
        <w:t xml:space="preserve">the notification or notice shall be deemed to have been duly served </w:t>
      </w:r>
      <w:r w:rsidRPr="00D124AB">
        <w:rPr>
          <w:rFonts w:ascii="Arial" w:hAnsi="Arial" w:cs="Arial"/>
          <w:i/>
          <w:sz w:val="24"/>
          <w:szCs w:val="24"/>
        </w:rPr>
        <w:t xml:space="preserve">on the worker </w:t>
      </w:r>
      <w:r w:rsidRPr="00D124AB">
        <w:rPr>
          <w:rFonts w:ascii="Arial" w:hAnsi="Arial" w:cs="Arial"/>
          <w:i/>
          <w:sz w:val="24"/>
          <w:szCs w:val="24"/>
          <w:u w:val="single"/>
        </w:rPr>
        <w:t>on the day he refuses to accept delivery thereof or is notified that it awaits him at the specified post office</w:t>
      </w:r>
      <w:r w:rsidRPr="00D124AB">
        <w:rPr>
          <w:rFonts w:ascii="Arial" w:hAnsi="Arial" w:cs="Arial"/>
          <w:i/>
          <w:sz w:val="24"/>
          <w:szCs w:val="24"/>
        </w:rPr>
        <w:t xml:space="preserve">. </w:t>
      </w:r>
    </w:p>
    <w:p w14:paraId="4EFFC47A" w14:textId="77777777" w:rsidR="00D124AB" w:rsidRDefault="006038B6" w:rsidP="00D124AB">
      <w:pPr>
        <w:jc w:val="both"/>
        <w:rPr>
          <w:rFonts w:ascii="Arial" w:hAnsi="Arial" w:cs="Arial"/>
          <w:i/>
          <w:sz w:val="24"/>
          <w:szCs w:val="24"/>
        </w:rPr>
      </w:pPr>
      <w:r w:rsidRPr="00D124AB">
        <w:rPr>
          <w:rFonts w:ascii="Arial" w:hAnsi="Arial" w:cs="Arial"/>
          <w:i/>
          <w:sz w:val="24"/>
          <w:szCs w:val="24"/>
        </w:rPr>
        <w:lastRenderedPageBreak/>
        <w:t xml:space="preserve">It is undeniable that the defendant has made a number of attempts to have the letter of dismissal delivered to the plaintiff. For </w:t>
      </w:r>
      <w:proofErr w:type="gramStart"/>
      <w:r w:rsidRPr="00D124AB">
        <w:rPr>
          <w:rFonts w:ascii="Arial" w:hAnsi="Arial" w:cs="Arial"/>
          <w:i/>
          <w:sz w:val="24"/>
          <w:szCs w:val="24"/>
        </w:rPr>
        <w:t>instance</w:t>
      </w:r>
      <w:proofErr w:type="gramEnd"/>
      <w:r w:rsidRPr="00D124AB">
        <w:rPr>
          <w:rFonts w:ascii="Arial" w:hAnsi="Arial" w:cs="Arial"/>
          <w:i/>
          <w:sz w:val="24"/>
          <w:szCs w:val="24"/>
        </w:rPr>
        <w:t xml:space="preserve"> plaintiff’s wife who works for the defendant was contacted but she refused to take delivery of the letter. A copy of the letter was sent and faxed to Mr. </w:t>
      </w:r>
      <w:proofErr w:type="spellStart"/>
      <w:r w:rsidRPr="00D124AB">
        <w:rPr>
          <w:rFonts w:ascii="Arial" w:hAnsi="Arial" w:cs="Arial"/>
          <w:i/>
          <w:sz w:val="24"/>
          <w:szCs w:val="24"/>
        </w:rPr>
        <w:t>Pyneandee</w:t>
      </w:r>
      <w:proofErr w:type="spellEnd"/>
      <w:r w:rsidRPr="00D124AB">
        <w:rPr>
          <w:rFonts w:ascii="Arial" w:hAnsi="Arial" w:cs="Arial"/>
          <w:i/>
          <w:sz w:val="24"/>
          <w:szCs w:val="24"/>
        </w:rPr>
        <w:t xml:space="preserve"> who represented the plaintiff before the disciplinary committee, although the latter testified that he did not receive same, and a copy of the letter (Doc. B and L1) was even provided to the St. Pierre Labour Office. </w:t>
      </w:r>
      <w:proofErr w:type="gramStart"/>
      <w:r w:rsidRPr="00D124AB">
        <w:rPr>
          <w:rFonts w:ascii="Arial" w:hAnsi="Arial" w:cs="Arial"/>
          <w:i/>
          <w:sz w:val="24"/>
          <w:szCs w:val="24"/>
        </w:rPr>
        <w:t>However</w:t>
      </w:r>
      <w:proofErr w:type="gramEnd"/>
      <w:r w:rsidRPr="00D124AB">
        <w:rPr>
          <w:rFonts w:ascii="Arial" w:hAnsi="Arial" w:cs="Arial"/>
          <w:i/>
          <w:sz w:val="24"/>
          <w:szCs w:val="24"/>
        </w:rPr>
        <w:t xml:space="preserve"> being an </w:t>
      </w:r>
      <w:proofErr w:type="spellStart"/>
      <w:r w:rsidRPr="00D124AB">
        <w:rPr>
          <w:rFonts w:ascii="Arial" w:hAnsi="Arial" w:cs="Arial"/>
          <w:i/>
          <w:sz w:val="24"/>
          <w:szCs w:val="24"/>
        </w:rPr>
        <w:t>acte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receptice</w:t>
      </w:r>
      <w:proofErr w:type="spellEnd"/>
      <w:r w:rsidRPr="00D124AB">
        <w:rPr>
          <w:rFonts w:ascii="Arial" w:hAnsi="Arial" w:cs="Arial"/>
          <w:i/>
          <w:sz w:val="24"/>
          <w:szCs w:val="24"/>
        </w:rPr>
        <w:t xml:space="preserve">, hence ad </w:t>
      </w:r>
      <w:proofErr w:type="spellStart"/>
      <w:r w:rsidRPr="00D124AB">
        <w:rPr>
          <w:rFonts w:ascii="Arial" w:hAnsi="Arial" w:cs="Arial"/>
          <w:i/>
          <w:sz w:val="24"/>
          <w:szCs w:val="24"/>
        </w:rPr>
        <w:t>personam</w:t>
      </w:r>
      <w:proofErr w:type="spellEnd"/>
      <w:r w:rsidRPr="00D124AB">
        <w:rPr>
          <w:rFonts w:ascii="Arial" w:hAnsi="Arial" w:cs="Arial"/>
          <w:i/>
          <w:sz w:val="24"/>
          <w:szCs w:val="24"/>
        </w:rPr>
        <w:t xml:space="preserve">, a letter of dismissal should not be delivered to another person to be handed over to the employee. </w:t>
      </w:r>
    </w:p>
    <w:p w14:paraId="56227447" w14:textId="77777777" w:rsidR="000C6DCB" w:rsidRDefault="006038B6" w:rsidP="00D124AB">
      <w:pPr>
        <w:jc w:val="both"/>
        <w:rPr>
          <w:rFonts w:ascii="Arial" w:hAnsi="Arial" w:cs="Arial"/>
          <w:i/>
          <w:sz w:val="24"/>
          <w:szCs w:val="24"/>
        </w:rPr>
      </w:pPr>
      <w:r w:rsidRPr="00D124AB">
        <w:rPr>
          <w:rFonts w:ascii="Arial" w:hAnsi="Arial" w:cs="Arial"/>
          <w:i/>
          <w:sz w:val="24"/>
          <w:szCs w:val="24"/>
        </w:rPr>
        <w:t xml:space="preserve">It follows that the present case occurred in 2010, well before the amendment brought to Section 38(6) of the ERA in June 2013 so that the law applicable is that as authoritatively decided by the Privy Council in the case of </w:t>
      </w:r>
      <w:proofErr w:type="spellStart"/>
      <w:r w:rsidRPr="00D124AB">
        <w:rPr>
          <w:rFonts w:ascii="Arial" w:hAnsi="Arial" w:cs="Arial"/>
          <w:b/>
          <w:i/>
          <w:sz w:val="24"/>
          <w:szCs w:val="24"/>
        </w:rPr>
        <w:t>Mauvilac</w:t>
      </w:r>
      <w:proofErr w:type="spellEnd"/>
      <w:r w:rsidRPr="00D124AB">
        <w:rPr>
          <w:rFonts w:ascii="Arial" w:hAnsi="Arial" w:cs="Arial"/>
          <w:b/>
          <w:i/>
          <w:sz w:val="24"/>
          <w:szCs w:val="24"/>
        </w:rPr>
        <w:t xml:space="preserve"> </w:t>
      </w:r>
      <w:r w:rsidRPr="00D124AB">
        <w:rPr>
          <w:rFonts w:ascii="Arial" w:hAnsi="Arial" w:cs="Arial"/>
          <w:i/>
          <w:sz w:val="24"/>
          <w:szCs w:val="24"/>
        </w:rPr>
        <w:t>(supra) and burden lies on the defendant, the employer, to establish that the employee was “</w:t>
      </w:r>
      <w:proofErr w:type="spellStart"/>
      <w:r w:rsidRPr="000C6DCB">
        <w:rPr>
          <w:rFonts w:ascii="Arial" w:hAnsi="Arial" w:cs="Arial"/>
          <w:b/>
          <w:i/>
          <w:sz w:val="24"/>
          <w:szCs w:val="24"/>
        </w:rPr>
        <w:t>en</w:t>
      </w:r>
      <w:proofErr w:type="spellEnd"/>
      <w:r w:rsidRPr="000C6DCB">
        <w:rPr>
          <w:rFonts w:ascii="Arial" w:hAnsi="Arial" w:cs="Arial"/>
          <w:b/>
          <w:i/>
          <w:sz w:val="24"/>
          <w:szCs w:val="24"/>
        </w:rPr>
        <w:t xml:space="preserve"> </w:t>
      </w:r>
      <w:proofErr w:type="spellStart"/>
      <w:r w:rsidRPr="000C6DCB">
        <w:rPr>
          <w:rFonts w:ascii="Arial" w:hAnsi="Arial" w:cs="Arial"/>
          <w:b/>
          <w:i/>
          <w:sz w:val="24"/>
          <w:szCs w:val="24"/>
        </w:rPr>
        <w:t>faute</w:t>
      </w:r>
      <w:proofErr w:type="spellEnd"/>
      <w:r w:rsidRPr="00D124AB">
        <w:rPr>
          <w:rFonts w:ascii="Arial" w:hAnsi="Arial" w:cs="Arial"/>
          <w:i/>
          <w:sz w:val="24"/>
          <w:szCs w:val="24"/>
        </w:rPr>
        <w:t xml:space="preserve">” in case he was unable to notify the employee of his unilateral decision to terminate the latter’s employment not later than 7 days after the completion of the hearing of the disciplinary committee. </w:t>
      </w:r>
    </w:p>
    <w:p w14:paraId="0FE06801" w14:textId="77777777" w:rsidR="000C6DCB" w:rsidRDefault="006038B6" w:rsidP="00D124AB">
      <w:pPr>
        <w:jc w:val="both"/>
        <w:rPr>
          <w:rFonts w:ascii="Arial" w:hAnsi="Arial" w:cs="Arial"/>
          <w:i/>
          <w:sz w:val="24"/>
          <w:szCs w:val="24"/>
        </w:rPr>
      </w:pPr>
      <w:r w:rsidRPr="00D124AB">
        <w:rPr>
          <w:rFonts w:ascii="Arial" w:hAnsi="Arial" w:cs="Arial"/>
          <w:i/>
          <w:sz w:val="24"/>
          <w:szCs w:val="24"/>
        </w:rPr>
        <w:t xml:space="preserve">There is evidence that the defendant took a decision only 3 days after the disciplinary committee. It caused the termination letter to be registered with advice of delivery to be delivered to the address of the plaintiff, that is “Route </w:t>
      </w:r>
      <w:proofErr w:type="spellStart"/>
      <w:r w:rsidRPr="00D124AB">
        <w:rPr>
          <w:rFonts w:ascii="Arial" w:hAnsi="Arial" w:cs="Arial"/>
          <w:i/>
          <w:sz w:val="24"/>
          <w:szCs w:val="24"/>
        </w:rPr>
        <w:t>Cimetière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Ripailles</w:t>
      </w:r>
      <w:proofErr w:type="spellEnd"/>
      <w:r w:rsidRPr="00D124AB">
        <w:rPr>
          <w:rFonts w:ascii="Arial" w:hAnsi="Arial" w:cs="Arial"/>
          <w:i/>
          <w:sz w:val="24"/>
          <w:szCs w:val="24"/>
        </w:rPr>
        <w:t xml:space="preserve">, St. Pierre” (Doc. K and K1) which is the plaintiff’s very address mentioned in the heading of the </w:t>
      </w:r>
      <w:proofErr w:type="spellStart"/>
      <w:r w:rsidRPr="00D124AB">
        <w:rPr>
          <w:rFonts w:ascii="Arial" w:hAnsi="Arial" w:cs="Arial"/>
          <w:i/>
          <w:sz w:val="24"/>
          <w:szCs w:val="24"/>
        </w:rPr>
        <w:t>prœcipe</w:t>
      </w:r>
      <w:proofErr w:type="spellEnd"/>
      <w:r w:rsidRPr="00D124AB">
        <w:rPr>
          <w:rFonts w:ascii="Arial" w:hAnsi="Arial" w:cs="Arial"/>
          <w:i/>
          <w:sz w:val="24"/>
          <w:szCs w:val="24"/>
        </w:rPr>
        <w:t xml:space="preserve">. There is evidence that the letter could not be delivered but that the postal services caused a Notice of arrival of Registered letter (Doc. J) to be deposited at the plaintiff’s address on 26 May 2010. The plaintiff did not take delivery of the letter and a second attempt for delivery was made on 1 June 2010 without success so that the letter was returned to the Defendant. </w:t>
      </w:r>
    </w:p>
    <w:p w14:paraId="140A5225" w14:textId="77777777" w:rsidR="000C6DCB" w:rsidRDefault="006038B6" w:rsidP="00D124AB">
      <w:pPr>
        <w:jc w:val="both"/>
        <w:rPr>
          <w:rFonts w:ascii="Arial" w:hAnsi="Arial" w:cs="Arial"/>
          <w:i/>
          <w:sz w:val="24"/>
          <w:szCs w:val="24"/>
        </w:rPr>
      </w:pPr>
      <w:r w:rsidRPr="00D124AB">
        <w:rPr>
          <w:rFonts w:ascii="Arial" w:hAnsi="Arial" w:cs="Arial"/>
          <w:i/>
          <w:sz w:val="24"/>
          <w:szCs w:val="24"/>
        </w:rPr>
        <w:t xml:space="preserve">I find it pertinent, at this juncture to refer to a similar situation, which arose in France in 1990, at a time when the unilateral termination of the employment was still considered to be an </w:t>
      </w:r>
      <w:proofErr w:type="spellStart"/>
      <w:r w:rsidRPr="00D124AB">
        <w:rPr>
          <w:rFonts w:ascii="Arial" w:hAnsi="Arial" w:cs="Arial"/>
          <w:i/>
          <w:sz w:val="24"/>
          <w:szCs w:val="24"/>
        </w:rPr>
        <w:t>acte</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receptice</w:t>
      </w:r>
      <w:proofErr w:type="spellEnd"/>
      <w:r w:rsidRPr="00D124AB">
        <w:rPr>
          <w:rFonts w:ascii="Arial" w:hAnsi="Arial" w:cs="Arial"/>
          <w:i/>
          <w:sz w:val="24"/>
          <w:szCs w:val="24"/>
        </w:rPr>
        <w:t xml:space="preserve">. The </w:t>
      </w:r>
      <w:proofErr w:type="spellStart"/>
      <w:r w:rsidRPr="000C6DCB">
        <w:rPr>
          <w:rFonts w:ascii="Arial" w:hAnsi="Arial" w:cs="Arial"/>
          <w:b/>
          <w:i/>
          <w:sz w:val="24"/>
          <w:szCs w:val="24"/>
        </w:rPr>
        <w:t>Chambre</w:t>
      </w:r>
      <w:proofErr w:type="spellEnd"/>
      <w:r w:rsidRPr="000C6DCB">
        <w:rPr>
          <w:rFonts w:ascii="Arial" w:hAnsi="Arial" w:cs="Arial"/>
          <w:b/>
          <w:i/>
          <w:sz w:val="24"/>
          <w:szCs w:val="24"/>
        </w:rPr>
        <w:t xml:space="preserve"> </w:t>
      </w:r>
      <w:proofErr w:type="spellStart"/>
      <w:r w:rsidRPr="000C6DCB">
        <w:rPr>
          <w:rFonts w:ascii="Arial" w:hAnsi="Arial" w:cs="Arial"/>
          <w:b/>
          <w:i/>
          <w:sz w:val="24"/>
          <w:szCs w:val="24"/>
        </w:rPr>
        <w:t>Sociale</w:t>
      </w:r>
      <w:proofErr w:type="spellEnd"/>
      <w:r w:rsidRPr="000C6DCB">
        <w:rPr>
          <w:rFonts w:ascii="Arial" w:hAnsi="Arial" w:cs="Arial"/>
          <w:b/>
          <w:i/>
          <w:sz w:val="24"/>
          <w:szCs w:val="24"/>
        </w:rPr>
        <w:t xml:space="preserve"> of the </w:t>
      </w:r>
      <w:proofErr w:type="spellStart"/>
      <w:r w:rsidRPr="000C6DCB">
        <w:rPr>
          <w:rFonts w:ascii="Arial" w:hAnsi="Arial" w:cs="Arial"/>
          <w:b/>
          <w:i/>
          <w:sz w:val="24"/>
          <w:szCs w:val="24"/>
        </w:rPr>
        <w:t>Cour</w:t>
      </w:r>
      <w:proofErr w:type="spellEnd"/>
      <w:r w:rsidRPr="000C6DCB">
        <w:rPr>
          <w:rFonts w:ascii="Arial" w:hAnsi="Arial" w:cs="Arial"/>
          <w:b/>
          <w:i/>
          <w:sz w:val="24"/>
          <w:szCs w:val="24"/>
        </w:rPr>
        <w:t xml:space="preserve"> de cassation, Cass. Soc., 23 </w:t>
      </w:r>
      <w:proofErr w:type="spellStart"/>
      <w:r w:rsidRPr="000C6DCB">
        <w:rPr>
          <w:rFonts w:ascii="Arial" w:hAnsi="Arial" w:cs="Arial"/>
          <w:b/>
          <w:i/>
          <w:sz w:val="24"/>
          <w:szCs w:val="24"/>
        </w:rPr>
        <w:t>juill</w:t>
      </w:r>
      <w:proofErr w:type="spellEnd"/>
      <w:r w:rsidRPr="000C6DCB">
        <w:rPr>
          <w:rFonts w:ascii="Arial" w:hAnsi="Arial" w:cs="Arial"/>
          <w:b/>
          <w:i/>
          <w:sz w:val="24"/>
          <w:szCs w:val="24"/>
        </w:rPr>
        <w:t>. 1990, no 80-60.233</w:t>
      </w:r>
      <w:r w:rsidRPr="00D124AB">
        <w:rPr>
          <w:rFonts w:ascii="Arial" w:hAnsi="Arial" w:cs="Arial"/>
          <w:i/>
          <w:sz w:val="24"/>
          <w:szCs w:val="24"/>
        </w:rPr>
        <w:t xml:space="preserve"> held the following: </w:t>
      </w:r>
    </w:p>
    <w:p w14:paraId="2F248B7C" w14:textId="77777777" w:rsidR="000C6DCB" w:rsidRPr="00C33D59" w:rsidRDefault="006038B6" w:rsidP="00D124AB">
      <w:pPr>
        <w:jc w:val="both"/>
        <w:rPr>
          <w:rFonts w:ascii="Arial" w:hAnsi="Arial" w:cs="Arial"/>
          <w:i/>
          <w:sz w:val="24"/>
          <w:szCs w:val="24"/>
          <w:lang w:val="fr-FR"/>
        </w:rPr>
      </w:pPr>
      <w:r w:rsidRPr="00C33D59">
        <w:rPr>
          <w:rFonts w:ascii="Arial" w:hAnsi="Arial" w:cs="Arial"/>
          <w:i/>
          <w:sz w:val="24"/>
          <w:szCs w:val="24"/>
          <w:lang w:val="fr-FR"/>
        </w:rPr>
        <w:t xml:space="preserve">Mais attendu[…] qu'après avoir énoncé que [X] avait été convoqué à un entretien préalable à son licenciement par lettre recommandée envoyée […] à l'adresse qu'il avait lui-même indiquée à son employeur et </w:t>
      </w:r>
      <w:r w:rsidRPr="00C33D59">
        <w:rPr>
          <w:rFonts w:ascii="Arial" w:hAnsi="Arial" w:cs="Arial"/>
          <w:b/>
          <w:i/>
          <w:sz w:val="24"/>
          <w:szCs w:val="24"/>
          <w:u w:val="single"/>
          <w:lang w:val="fr-FR"/>
        </w:rPr>
        <w:t>qu'il avait été avisé de la présentation de cette lettre par La Poste[…]</w:t>
      </w:r>
      <w:r w:rsidRPr="00C33D59">
        <w:rPr>
          <w:rFonts w:ascii="Arial" w:hAnsi="Arial" w:cs="Arial"/>
          <w:i/>
          <w:sz w:val="24"/>
          <w:szCs w:val="24"/>
          <w:lang w:val="fr-FR"/>
        </w:rPr>
        <w:t xml:space="preserve">, le juge du fond en a déduit exactement que la convocation avait été régulière </w:t>
      </w:r>
      <w:r w:rsidRPr="00C33D59">
        <w:rPr>
          <w:rFonts w:ascii="Arial" w:hAnsi="Arial" w:cs="Arial"/>
          <w:b/>
          <w:i/>
          <w:sz w:val="24"/>
          <w:szCs w:val="24"/>
          <w:lang w:val="fr-FR"/>
        </w:rPr>
        <w:t>puisqu'il ne peut dépendre du destinataire d'une lettre d'empêcher, par son refus de la recevoir ou par sa négligence, le déroulement normal de la procédure</w:t>
      </w:r>
      <w:r w:rsidRPr="00C33D59">
        <w:rPr>
          <w:rFonts w:ascii="Arial" w:hAnsi="Arial" w:cs="Arial"/>
          <w:i/>
          <w:sz w:val="24"/>
          <w:szCs w:val="24"/>
          <w:lang w:val="fr-FR"/>
        </w:rPr>
        <w:t xml:space="preserve">.[…] </w:t>
      </w:r>
    </w:p>
    <w:p w14:paraId="4FA058C7" w14:textId="77777777" w:rsidR="000C6DCB" w:rsidRDefault="006038B6" w:rsidP="00D124AB">
      <w:pPr>
        <w:jc w:val="both"/>
        <w:rPr>
          <w:rFonts w:ascii="Arial" w:hAnsi="Arial" w:cs="Arial"/>
          <w:i/>
          <w:sz w:val="24"/>
          <w:szCs w:val="24"/>
        </w:rPr>
      </w:pPr>
      <w:r w:rsidRPr="00D124AB">
        <w:rPr>
          <w:rFonts w:ascii="Arial" w:hAnsi="Arial" w:cs="Arial"/>
          <w:i/>
          <w:sz w:val="24"/>
          <w:szCs w:val="24"/>
        </w:rPr>
        <w:t xml:space="preserve">In addition to the above the defendant caused a driver one Mr. </w:t>
      </w:r>
      <w:proofErr w:type="spellStart"/>
      <w:r w:rsidRPr="00D124AB">
        <w:rPr>
          <w:rFonts w:ascii="Arial" w:hAnsi="Arial" w:cs="Arial"/>
          <w:i/>
          <w:sz w:val="24"/>
          <w:szCs w:val="24"/>
        </w:rPr>
        <w:t>Sivarajen</w:t>
      </w:r>
      <w:proofErr w:type="spellEnd"/>
      <w:r w:rsidRPr="00D124AB">
        <w:rPr>
          <w:rFonts w:ascii="Arial" w:hAnsi="Arial" w:cs="Arial"/>
          <w:i/>
          <w:sz w:val="24"/>
          <w:szCs w:val="24"/>
        </w:rPr>
        <w:t xml:space="preserve"> Cathan, to hand deliver the letter to the plaintiff on two occasions, on 25 itself at 15:00 hrs. and 18:00 hrs. On both occasions the plaintiff could not be met with and the relatives found on site refused to take delivery of the letter. In </w:t>
      </w:r>
      <w:proofErr w:type="gramStart"/>
      <w:r w:rsidRPr="00D124AB">
        <w:rPr>
          <w:rFonts w:ascii="Arial" w:hAnsi="Arial" w:cs="Arial"/>
          <w:i/>
          <w:sz w:val="24"/>
          <w:szCs w:val="24"/>
        </w:rPr>
        <w:t>addition</w:t>
      </w:r>
      <w:proofErr w:type="gramEnd"/>
      <w:r w:rsidRPr="00D124AB">
        <w:rPr>
          <w:rFonts w:ascii="Arial" w:hAnsi="Arial" w:cs="Arial"/>
          <w:i/>
          <w:sz w:val="24"/>
          <w:szCs w:val="24"/>
        </w:rPr>
        <w:t xml:space="preserve"> both the HR manager, Mrs. </w:t>
      </w:r>
      <w:proofErr w:type="spellStart"/>
      <w:r w:rsidRPr="00D124AB">
        <w:rPr>
          <w:rFonts w:ascii="Arial" w:hAnsi="Arial" w:cs="Arial"/>
          <w:i/>
          <w:sz w:val="24"/>
          <w:szCs w:val="24"/>
        </w:rPr>
        <w:t>Fanchette</w:t>
      </w:r>
      <w:proofErr w:type="spellEnd"/>
      <w:r w:rsidRPr="00D124AB">
        <w:rPr>
          <w:rFonts w:ascii="Arial" w:hAnsi="Arial" w:cs="Arial"/>
          <w:i/>
          <w:sz w:val="24"/>
          <w:szCs w:val="24"/>
        </w:rPr>
        <w:t xml:space="preserve"> and the Plant manager proceeded to the plaintiff’s place of residence in </w:t>
      </w:r>
      <w:r w:rsidRPr="00D124AB">
        <w:rPr>
          <w:rFonts w:ascii="Arial" w:hAnsi="Arial" w:cs="Arial"/>
          <w:i/>
          <w:sz w:val="24"/>
          <w:szCs w:val="24"/>
        </w:rPr>
        <w:lastRenderedPageBreak/>
        <w:t xml:space="preserve">person on 26 May 2010 but the plaintiff could not be met with so that Mrs. </w:t>
      </w:r>
      <w:proofErr w:type="spellStart"/>
      <w:r w:rsidRPr="00D124AB">
        <w:rPr>
          <w:rFonts w:ascii="Arial" w:hAnsi="Arial" w:cs="Arial"/>
          <w:i/>
          <w:sz w:val="24"/>
          <w:szCs w:val="24"/>
        </w:rPr>
        <w:t>Fanchette</w:t>
      </w:r>
      <w:proofErr w:type="spellEnd"/>
      <w:r w:rsidRPr="00D124AB">
        <w:rPr>
          <w:rFonts w:ascii="Arial" w:hAnsi="Arial" w:cs="Arial"/>
          <w:i/>
          <w:sz w:val="24"/>
          <w:szCs w:val="24"/>
        </w:rPr>
        <w:t xml:space="preserve"> had to report the matter to the police on the same day at 13:00 </w:t>
      </w:r>
      <w:proofErr w:type="spellStart"/>
      <w:r w:rsidRPr="00D124AB">
        <w:rPr>
          <w:rFonts w:ascii="Arial" w:hAnsi="Arial" w:cs="Arial"/>
          <w:i/>
          <w:sz w:val="24"/>
          <w:szCs w:val="24"/>
        </w:rPr>
        <w:t>hrs</w:t>
      </w:r>
      <w:proofErr w:type="spellEnd"/>
      <w:r w:rsidRPr="00D124AB">
        <w:rPr>
          <w:rFonts w:ascii="Arial" w:hAnsi="Arial" w:cs="Arial"/>
          <w:i/>
          <w:sz w:val="24"/>
          <w:szCs w:val="24"/>
        </w:rPr>
        <w:t xml:space="preserve"> as a pre-measure. </w:t>
      </w:r>
    </w:p>
    <w:p w14:paraId="20DA94FD" w14:textId="0C795EEF" w:rsidR="00EA6965" w:rsidRPr="00D124AB" w:rsidRDefault="006038B6" w:rsidP="00D124AB">
      <w:pPr>
        <w:jc w:val="both"/>
        <w:rPr>
          <w:rFonts w:ascii="Arial" w:hAnsi="Arial" w:cs="Arial"/>
          <w:sz w:val="24"/>
          <w:szCs w:val="24"/>
        </w:rPr>
      </w:pPr>
      <w:r w:rsidRPr="00D124AB">
        <w:rPr>
          <w:rFonts w:ascii="Arial" w:hAnsi="Arial" w:cs="Arial"/>
          <w:i/>
          <w:sz w:val="24"/>
          <w:szCs w:val="24"/>
        </w:rPr>
        <w:t xml:space="preserve">The plaintiff was suspended from duty on 06 May 2010 (Doc. D) so that there was a </w:t>
      </w:r>
      <w:proofErr w:type="spellStart"/>
      <w:r w:rsidRPr="00D124AB">
        <w:rPr>
          <w:rFonts w:ascii="Arial" w:hAnsi="Arial" w:cs="Arial"/>
          <w:i/>
          <w:sz w:val="24"/>
          <w:szCs w:val="24"/>
        </w:rPr>
        <w:t>mise</w:t>
      </w:r>
      <w:proofErr w:type="spellEnd"/>
      <w:r w:rsidRPr="00D124AB">
        <w:rPr>
          <w:rFonts w:ascii="Arial" w:hAnsi="Arial" w:cs="Arial"/>
          <w:i/>
          <w:sz w:val="24"/>
          <w:szCs w:val="24"/>
        </w:rPr>
        <w:t xml:space="preserve"> a pied conservatoire. It is trite law that during such suspension the employee is not under the obligation to provide work but that all the obligations </w:t>
      </w:r>
      <w:proofErr w:type="spellStart"/>
      <w:r w:rsidRPr="00D124AB">
        <w:rPr>
          <w:rFonts w:ascii="Arial" w:hAnsi="Arial" w:cs="Arial"/>
          <w:i/>
          <w:sz w:val="24"/>
          <w:szCs w:val="24"/>
        </w:rPr>
        <w:t>accessoires</w:t>
      </w:r>
      <w:proofErr w:type="spellEnd"/>
      <w:r w:rsidRPr="00D124AB">
        <w:rPr>
          <w:rFonts w:ascii="Arial" w:hAnsi="Arial" w:cs="Arial"/>
          <w:i/>
          <w:sz w:val="24"/>
          <w:szCs w:val="24"/>
        </w:rPr>
        <w:t xml:space="preserve"> du </w:t>
      </w:r>
      <w:proofErr w:type="spellStart"/>
      <w:r w:rsidRPr="00D124AB">
        <w:rPr>
          <w:rFonts w:ascii="Arial" w:hAnsi="Arial" w:cs="Arial"/>
          <w:i/>
          <w:sz w:val="24"/>
          <w:szCs w:val="24"/>
        </w:rPr>
        <w:t>contrat</w:t>
      </w:r>
      <w:proofErr w:type="spellEnd"/>
      <w:r w:rsidRPr="00D124AB">
        <w:rPr>
          <w:rFonts w:ascii="Arial" w:hAnsi="Arial" w:cs="Arial"/>
          <w:i/>
          <w:sz w:val="24"/>
          <w:szCs w:val="24"/>
        </w:rPr>
        <w:t xml:space="preserve"> de travail </w:t>
      </w:r>
      <w:proofErr w:type="gramStart"/>
      <w:r w:rsidRPr="00D124AB">
        <w:rPr>
          <w:rFonts w:ascii="Arial" w:hAnsi="Arial" w:cs="Arial"/>
          <w:i/>
          <w:sz w:val="24"/>
          <w:szCs w:val="24"/>
        </w:rPr>
        <w:t>remain</w:t>
      </w:r>
      <w:proofErr w:type="gramEnd"/>
      <w:r w:rsidRPr="00D124AB">
        <w:rPr>
          <w:rFonts w:ascii="Arial" w:hAnsi="Arial" w:cs="Arial"/>
          <w:i/>
          <w:sz w:val="24"/>
          <w:szCs w:val="24"/>
        </w:rPr>
        <w:t xml:space="preserve">, for example the need to be at the disposal of his employer during working hours. In return the employee who has been suspended from duty continues to derive remuneration, as provided by the then Section 38(6)(a) of the ERA 2008 (now Section 38 (7)(a) following the amendment by Act 6 of 2013). The reason why the plaintiff has to be at the disposal of his employer during working hours is that at any time the employer may reconsider his position and asked </w:t>
      </w:r>
      <w:r w:rsidR="002603F8">
        <w:rPr>
          <w:rFonts w:ascii="Arial" w:hAnsi="Arial" w:cs="Arial"/>
          <w:sz w:val="24"/>
          <w:szCs w:val="24"/>
        </w:rPr>
        <w:t xml:space="preserve">(sic) </w:t>
      </w:r>
      <w:r w:rsidRPr="00D124AB">
        <w:rPr>
          <w:rFonts w:ascii="Arial" w:hAnsi="Arial" w:cs="Arial"/>
          <w:i/>
          <w:sz w:val="24"/>
          <w:szCs w:val="24"/>
        </w:rPr>
        <w:t xml:space="preserve">the employee to resume work. It is to be noted that the defendant had tried to reach the plaintiff at different times of the day: 15:00 </w:t>
      </w:r>
      <w:proofErr w:type="spellStart"/>
      <w:r w:rsidRPr="00D124AB">
        <w:rPr>
          <w:rFonts w:ascii="Arial" w:hAnsi="Arial" w:cs="Arial"/>
          <w:i/>
          <w:sz w:val="24"/>
          <w:szCs w:val="24"/>
        </w:rPr>
        <w:t>hrs</w:t>
      </w:r>
      <w:proofErr w:type="spellEnd"/>
      <w:r w:rsidRPr="00D124AB">
        <w:rPr>
          <w:rFonts w:ascii="Arial" w:hAnsi="Arial" w:cs="Arial"/>
          <w:i/>
          <w:sz w:val="24"/>
          <w:szCs w:val="24"/>
        </w:rPr>
        <w:t xml:space="preserve"> and 18:00 </w:t>
      </w:r>
      <w:proofErr w:type="spellStart"/>
      <w:r w:rsidRPr="00D124AB">
        <w:rPr>
          <w:rFonts w:ascii="Arial" w:hAnsi="Arial" w:cs="Arial"/>
          <w:i/>
          <w:sz w:val="24"/>
          <w:szCs w:val="24"/>
        </w:rPr>
        <w:t>hrs</w:t>
      </w:r>
      <w:proofErr w:type="spellEnd"/>
      <w:r w:rsidRPr="00D124AB">
        <w:rPr>
          <w:rFonts w:ascii="Arial" w:hAnsi="Arial" w:cs="Arial"/>
          <w:i/>
          <w:sz w:val="24"/>
          <w:szCs w:val="24"/>
        </w:rPr>
        <w:t xml:space="preserve"> on Tuesday 25 May 2010 and before 13:00 </w:t>
      </w:r>
      <w:proofErr w:type="spellStart"/>
      <w:r w:rsidRPr="00D124AB">
        <w:rPr>
          <w:rFonts w:ascii="Arial" w:hAnsi="Arial" w:cs="Arial"/>
          <w:i/>
          <w:sz w:val="24"/>
          <w:szCs w:val="24"/>
        </w:rPr>
        <w:t>hrs</w:t>
      </w:r>
      <w:proofErr w:type="spellEnd"/>
      <w:r w:rsidRPr="00D124AB">
        <w:rPr>
          <w:rFonts w:ascii="Arial" w:hAnsi="Arial" w:cs="Arial"/>
          <w:i/>
          <w:sz w:val="24"/>
          <w:szCs w:val="24"/>
        </w:rPr>
        <w:t xml:space="preserve"> on Wednesday 26 May 2010. It is extraordinary that the plaintiff could not be met at his place of residence in spite of the number of attempts made by the defendant two different days and at different times of the day. There is no evidence that the plaintiff had informed his employer that he would not be at his place although he must have been aware that a decision would have to be taken after he had been heard by the disciplinary committee. He was obviously not at the disposal of his employer during the day on two weekdays, which is in breach of his obligations. The conduct of the plaintiff leads to the inescapable inference that the plaintiff was deliberately and wrongfully evading the service of the letter in contradistinction with the defendant’s conduct who had done what it could to attempt to reach the plaintiff in person. I cannot but conclude that the plaintiff did make an abusive use of the time limit prescribed by law and it cannot be said, in the circumstances of the present case, that the plaintiff was not </w:t>
      </w:r>
      <w:proofErr w:type="spellStart"/>
      <w:r w:rsidRPr="00D124AB">
        <w:rPr>
          <w:rFonts w:ascii="Arial" w:hAnsi="Arial" w:cs="Arial"/>
          <w:i/>
          <w:sz w:val="24"/>
          <w:szCs w:val="24"/>
        </w:rPr>
        <w:t>en</w:t>
      </w:r>
      <w:proofErr w:type="spellEnd"/>
      <w:r w:rsidRPr="00D124AB">
        <w:rPr>
          <w:rFonts w:ascii="Arial" w:hAnsi="Arial" w:cs="Arial"/>
          <w:i/>
          <w:sz w:val="24"/>
          <w:szCs w:val="24"/>
        </w:rPr>
        <w:t xml:space="preserve"> </w:t>
      </w:r>
      <w:proofErr w:type="spellStart"/>
      <w:r w:rsidRPr="00D124AB">
        <w:rPr>
          <w:rFonts w:ascii="Arial" w:hAnsi="Arial" w:cs="Arial"/>
          <w:i/>
          <w:sz w:val="24"/>
          <w:szCs w:val="24"/>
        </w:rPr>
        <w:t>faute</w:t>
      </w:r>
      <w:proofErr w:type="spellEnd"/>
      <w:r w:rsidRPr="00D124AB">
        <w:rPr>
          <w:rFonts w:ascii="Arial" w:hAnsi="Arial" w:cs="Arial"/>
          <w:i/>
          <w:sz w:val="24"/>
          <w:szCs w:val="24"/>
        </w:rPr>
        <w:t xml:space="preserve"> for not receiving his letter of dismissal not later than 7 days after the hearing.</w:t>
      </w:r>
      <w:r w:rsidR="004259DE" w:rsidRPr="00D124AB">
        <w:rPr>
          <w:rFonts w:ascii="Arial" w:hAnsi="Arial" w:cs="Arial"/>
          <w:sz w:val="24"/>
          <w:szCs w:val="24"/>
        </w:rPr>
        <w:t>”</w:t>
      </w:r>
    </w:p>
    <w:p w14:paraId="7C92747D" w14:textId="0B5C305B" w:rsidR="00EA6965" w:rsidRDefault="00C8726E" w:rsidP="007F35CC">
      <w:pPr>
        <w:jc w:val="both"/>
        <w:rPr>
          <w:rFonts w:ascii="Arial" w:hAnsi="Arial" w:cs="Arial"/>
          <w:sz w:val="24"/>
          <w:szCs w:val="24"/>
        </w:rPr>
      </w:pPr>
      <w:r>
        <w:rPr>
          <w:rFonts w:ascii="Arial" w:hAnsi="Arial" w:cs="Arial"/>
          <w:sz w:val="24"/>
          <w:szCs w:val="24"/>
        </w:rPr>
        <w:t xml:space="preserve">It is humbly suggested that the above </w:t>
      </w:r>
      <w:r w:rsidR="002603F8">
        <w:rPr>
          <w:rFonts w:ascii="Arial" w:hAnsi="Arial" w:cs="Arial"/>
          <w:sz w:val="24"/>
          <w:szCs w:val="24"/>
        </w:rPr>
        <w:t>judgment</w:t>
      </w:r>
      <w:r>
        <w:rPr>
          <w:rFonts w:ascii="Arial" w:hAnsi="Arial" w:cs="Arial"/>
          <w:sz w:val="24"/>
          <w:szCs w:val="24"/>
        </w:rPr>
        <w:t xml:space="preserve"> is still </w:t>
      </w:r>
      <w:r w:rsidR="00EF4205">
        <w:rPr>
          <w:rFonts w:ascii="Arial" w:hAnsi="Arial" w:cs="Arial"/>
          <w:sz w:val="24"/>
          <w:szCs w:val="24"/>
        </w:rPr>
        <w:t xml:space="preserve">very </w:t>
      </w:r>
      <w:r>
        <w:rPr>
          <w:rFonts w:ascii="Arial" w:hAnsi="Arial" w:cs="Arial"/>
          <w:sz w:val="24"/>
          <w:szCs w:val="24"/>
        </w:rPr>
        <w:t xml:space="preserve">relevant </w:t>
      </w:r>
      <w:r w:rsidR="002603F8">
        <w:rPr>
          <w:rFonts w:ascii="Arial" w:hAnsi="Arial" w:cs="Arial"/>
          <w:sz w:val="24"/>
          <w:szCs w:val="24"/>
        </w:rPr>
        <w:t>i</w:t>
      </w:r>
      <w:r>
        <w:rPr>
          <w:rFonts w:ascii="Arial" w:hAnsi="Arial" w:cs="Arial"/>
          <w:sz w:val="24"/>
          <w:szCs w:val="24"/>
        </w:rPr>
        <w:t xml:space="preserve">n relation to the new provisions of the Workers’ Rights Act on the issue of notification of termination of an agreement.  In the present case, in the light of the various attempts </w:t>
      </w:r>
      <w:r w:rsidR="00035A13">
        <w:rPr>
          <w:rFonts w:ascii="Arial" w:hAnsi="Arial" w:cs="Arial"/>
          <w:sz w:val="24"/>
          <w:szCs w:val="24"/>
        </w:rPr>
        <w:t xml:space="preserve">made </w:t>
      </w:r>
      <w:r>
        <w:rPr>
          <w:rFonts w:ascii="Arial" w:hAnsi="Arial" w:cs="Arial"/>
          <w:sz w:val="24"/>
          <w:szCs w:val="24"/>
        </w:rPr>
        <w:t xml:space="preserve">by the Respondent to contact the Complainant by phone calls, phone messages, visits at the place of residence of Complainant at Rue des Mares, </w:t>
      </w:r>
      <w:proofErr w:type="spellStart"/>
      <w:r w:rsidR="00035A13">
        <w:rPr>
          <w:rFonts w:ascii="Arial" w:hAnsi="Arial" w:cs="Arial"/>
          <w:sz w:val="24"/>
          <w:szCs w:val="24"/>
        </w:rPr>
        <w:t>Mahebourg</w:t>
      </w:r>
      <w:proofErr w:type="spellEnd"/>
      <w:r>
        <w:rPr>
          <w:rFonts w:ascii="Arial" w:hAnsi="Arial" w:cs="Arial"/>
          <w:sz w:val="24"/>
          <w:szCs w:val="24"/>
        </w:rPr>
        <w:t xml:space="preserve"> </w:t>
      </w:r>
      <w:r w:rsidR="00035A13">
        <w:rPr>
          <w:rFonts w:ascii="Arial" w:hAnsi="Arial" w:cs="Arial"/>
          <w:sz w:val="24"/>
          <w:szCs w:val="24"/>
        </w:rPr>
        <w:t xml:space="preserve">(it was confirmed following the second visit that the relevant officers did indeed go to the place of residence of </w:t>
      </w:r>
      <w:r w:rsidR="00EF4205">
        <w:rPr>
          <w:rFonts w:ascii="Arial" w:hAnsi="Arial" w:cs="Arial"/>
          <w:sz w:val="24"/>
          <w:szCs w:val="24"/>
        </w:rPr>
        <w:t xml:space="preserve">the </w:t>
      </w:r>
      <w:r w:rsidR="00035A13">
        <w:rPr>
          <w:rFonts w:ascii="Arial" w:hAnsi="Arial" w:cs="Arial"/>
          <w:sz w:val="24"/>
          <w:szCs w:val="24"/>
        </w:rPr>
        <w:t xml:space="preserve">Complainant) and the sending of the termination letter by registered post on 20 August 2024 to the residential address of the Complainant (which letter was indeed eventually received), the Tribunal has no hesitation in finding that the Respondent did what it could to attempt to reach the Complainant in person to remit the </w:t>
      </w:r>
      <w:r w:rsidR="003E5C28">
        <w:rPr>
          <w:rFonts w:ascii="Arial" w:hAnsi="Arial" w:cs="Arial"/>
          <w:sz w:val="24"/>
          <w:szCs w:val="24"/>
        </w:rPr>
        <w:t>termination letter within the timeframe provided by section 64(2)</w:t>
      </w:r>
      <w:r w:rsidR="00C13C1C">
        <w:rPr>
          <w:rFonts w:ascii="Arial" w:hAnsi="Arial" w:cs="Arial"/>
          <w:sz w:val="24"/>
          <w:szCs w:val="24"/>
        </w:rPr>
        <w:t>(a)</w:t>
      </w:r>
      <w:r w:rsidR="003E5C28">
        <w:rPr>
          <w:rFonts w:ascii="Arial" w:hAnsi="Arial" w:cs="Arial"/>
          <w:sz w:val="24"/>
          <w:szCs w:val="24"/>
        </w:rPr>
        <w:t xml:space="preserve">(v) of the Workers’ Rights Act.  </w:t>
      </w:r>
      <w:r w:rsidR="00526767">
        <w:rPr>
          <w:rFonts w:ascii="Arial" w:hAnsi="Arial" w:cs="Arial"/>
          <w:sz w:val="24"/>
          <w:szCs w:val="24"/>
        </w:rPr>
        <w:t xml:space="preserve">The Complainant confirmed that he was told by the post office that </w:t>
      </w:r>
      <w:r w:rsidR="003E5C28">
        <w:rPr>
          <w:rFonts w:ascii="Arial" w:hAnsi="Arial" w:cs="Arial"/>
          <w:sz w:val="24"/>
          <w:szCs w:val="24"/>
        </w:rPr>
        <w:t>there was a</w:t>
      </w:r>
      <w:r w:rsidR="00526767">
        <w:rPr>
          <w:rFonts w:ascii="Arial" w:hAnsi="Arial" w:cs="Arial"/>
          <w:sz w:val="24"/>
          <w:szCs w:val="24"/>
        </w:rPr>
        <w:t>lready a</w:t>
      </w:r>
      <w:r w:rsidR="003E5C28">
        <w:rPr>
          <w:rFonts w:ascii="Arial" w:hAnsi="Arial" w:cs="Arial"/>
          <w:sz w:val="24"/>
          <w:szCs w:val="24"/>
        </w:rPr>
        <w:t xml:space="preserve"> first </w:t>
      </w:r>
      <w:r w:rsidR="00D312AC">
        <w:rPr>
          <w:rFonts w:ascii="Arial" w:hAnsi="Arial" w:cs="Arial"/>
          <w:sz w:val="24"/>
          <w:szCs w:val="24"/>
        </w:rPr>
        <w:t>post office notification</w:t>
      </w:r>
      <w:r w:rsidR="00526767">
        <w:rPr>
          <w:rFonts w:ascii="Arial" w:hAnsi="Arial" w:cs="Arial"/>
          <w:sz w:val="24"/>
          <w:szCs w:val="24"/>
        </w:rPr>
        <w:t xml:space="preserve"> and that the one he used to fetch the letter was only a second notification.  T</w:t>
      </w:r>
      <w:r w:rsidR="00D312AC">
        <w:rPr>
          <w:rFonts w:ascii="Arial" w:hAnsi="Arial" w:cs="Arial"/>
          <w:sz w:val="24"/>
          <w:szCs w:val="24"/>
        </w:rPr>
        <w:t>he</w:t>
      </w:r>
      <w:r w:rsidR="00526767">
        <w:rPr>
          <w:rFonts w:ascii="Arial" w:hAnsi="Arial" w:cs="Arial"/>
          <w:sz w:val="24"/>
          <w:szCs w:val="24"/>
        </w:rPr>
        <w:t xml:space="preserve">re is absolutely no evidence from </w:t>
      </w:r>
      <w:r w:rsidR="00EF4205">
        <w:rPr>
          <w:rFonts w:ascii="Arial" w:hAnsi="Arial" w:cs="Arial"/>
          <w:sz w:val="24"/>
          <w:szCs w:val="24"/>
        </w:rPr>
        <w:t xml:space="preserve">the </w:t>
      </w:r>
      <w:r w:rsidR="00526767">
        <w:rPr>
          <w:rFonts w:ascii="Arial" w:hAnsi="Arial" w:cs="Arial"/>
          <w:sz w:val="24"/>
          <w:szCs w:val="24"/>
        </w:rPr>
        <w:t xml:space="preserve">Complainant as to the fate of that first notification except that he would not have </w:t>
      </w:r>
      <w:r w:rsidR="00526767">
        <w:rPr>
          <w:rFonts w:ascii="Arial" w:hAnsi="Arial" w:cs="Arial"/>
          <w:sz w:val="24"/>
          <w:szCs w:val="24"/>
        </w:rPr>
        <w:lastRenderedPageBreak/>
        <w:t>received it.  The Complainant s</w:t>
      </w:r>
      <w:r w:rsidR="00EF6FEC">
        <w:rPr>
          <w:rFonts w:ascii="Arial" w:hAnsi="Arial" w:cs="Arial"/>
          <w:sz w:val="24"/>
          <w:szCs w:val="24"/>
        </w:rPr>
        <w:t>t</w:t>
      </w:r>
      <w:r w:rsidR="00526767">
        <w:rPr>
          <w:rFonts w:ascii="Arial" w:hAnsi="Arial" w:cs="Arial"/>
          <w:sz w:val="24"/>
          <w:szCs w:val="24"/>
        </w:rPr>
        <w:t>a</w:t>
      </w:r>
      <w:r w:rsidR="00EF6FEC">
        <w:rPr>
          <w:rFonts w:ascii="Arial" w:hAnsi="Arial" w:cs="Arial"/>
          <w:sz w:val="24"/>
          <w:szCs w:val="24"/>
        </w:rPr>
        <w:t>ted</w:t>
      </w:r>
      <w:r w:rsidR="00526767">
        <w:rPr>
          <w:rFonts w:ascii="Arial" w:hAnsi="Arial" w:cs="Arial"/>
          <w:sz w:val="24"/>
          <w:szCs w:val="24"/>
        </w:rPr>
        <w:t xml:space="preserve"> that he wrote on the </w:t>
      </w:r>
      <w:r w:rsidR="00893F98">
        <w:rPr>
          <w:rFonts w:ascii="Arial" w:hAnsi="Arial" w:cs="Arial"/>
          <w:sz w:val="24"/>
          <w:szCs w:val="24"/>
        </w:rPr>
        <w:t xml:space="preserve">advice of receipt </w:t>
      </w:r>
      <w:r w:rsidR="00EF4205">
        <w:rPr>
          <w:rFonts w:ascii="Arial" w:hAnsi="Arial" w:cs="Arial"/>
          <w:sz w:val="24"/>
          <w:szCs w:val="24"/>
        </w:rPr>
        <w:t xml:space="preserve">the following words: </w:t>
      </w:r>
      <w:r w:rsidR="00EF6FEC">
        <w:rPr>
          <w:rFonts w:ascii="Arial" w:hAnsi="Arial" w:cs="Arial"/>
          <w:sz w:val="24"/>
          <w:szCs w:val="24"/>
        </w:rPr>
        <w:t>“re</w:t>
      </w:r>
      <w:r w:rsidR="00526767">
        <w:rPr>
          <w:rFonts w:ascii="Arial" w:hAnsi="Arial" w:cs="Arial"/>
          <w:sz w:val="24"/>
          <w:szCs w:val="24"/>
        </w:rPr>
        <w:t>ceive first notice</w:t>
      </w:r>
      <w:r w:rsidR="00EF6FEC">
        <w:rPr>
          <w:rFonts w:ascii="Arial" w:hAnsi="Arial" w:cs="Arial"/>
          <w:sz w:val="24"/>
          <w:szCs w:val="24"/>
        </w:rPr>
        <w:t>”</w:t>
      </w:r>
      <w:r w:rsidR="00526767">
        <w:rPr>
          <w:rFonts w:ascii="Arial" w:hAnsi="Arial" w:cs="Arial"/>
          <w:sz w:val="24"/>
          <w:szCs w:val="24"/>
        </w:rPr>
        <w:t xml:space="preserve"> </w:t>
      </w:r>
      <w:r w:rsidR="00EF6FEC">
        <w:rPr>
          <w:rFonts w:ascii="Arial" w:hAnsi="Arial" w:cs="Arial"/>
          <w:sz w:val="24"/>
          <w:szCs w:val="24"/>
        </w:rPr>
        <w:t xml:space="preserve">(Doc L) when he had </w:t>
      </w:r>
      <w:r w:rsidR="00893F98">
        <w:rPr>
          <w:rFonts w:ascii="Arial" w:hAnsi="Arial" w:cs="Arial"/>
          <w:sz w:val="24"/>
          <w:szCs w:val="24"/>
        </w:rPr>
        <w:t xml:space="preserve">already </w:t>
      </w:r>
      <w:r w:rsidR="00EF6FEC">
        <w:rPr>
          <w:rFonts w:ascii="Arial" w:hAnsi="Arial" w:cs="Arial"/>
          <w:sz w:val="24"/>
          <w:szCs w:val="24"/>
        </w:rPr>
        <w:t>been informed by the post office o</w:t>
      </w:r>
      <w:r w:rsidR="00526767">
        <w:rPr>
          <w:rFonts w:ascii="Arial" w:hAnsi="Arial" w:cs="Arial"/>
          <w:sz w:val="24"/>
          <w:szCs w:val="24"/>
        </w:rPr>
        <w:t>n 27 August 2024</w:t>
      </w:r>
      <w:r w:rsidR="00EF6FEC">
        <w:rPr>
          <w:rFonts w:ascii="Arial" w:hAnsi="Arial" w:cs="Arial"/>
          <w:sz w:val="24"/>
          <w:szCs w:val="24"/>
        </w:rPr>
        <w:t xml:space="preserve"> that this </w:t>
      </w:r>
      <w:r w:rsidR="00893F98">
        <w:rPr>
          <w:rFonts w:ascii="Arial" w:hAnsi="Arial" w:cs="Arial"/>
          <w:sz w:val="24"/>
          <w:szCs w:val="24"/>
        </w:rPr>
        <w:t>relates to</w:t>
      </w:r>
      <w:r w:rsidR="00EF6FEC">
        <w:rPr>
          <w:rFonts w:ascii="Arial" w:hAnsi="Arial" w:cs="Arial"/>
          <w:sz w:val="24"/>
          <w:szCs w:val="24"/>
        </w:rPr>
        <w:t xml:space="preserve"> a second notification</w:t>
      </w:r>
      <w:r w:rsidR="00893F98">
        <w:rPr>
          <w:rFonts w:ascii="Arial" w:hAnsi="Arial" w:cs="Arial"/>
          <w:sz w:val="24"/>
          <w:szCs w:val="24"/>
        </w:rPr>
        <w:t xml:space="preserve"> (and not a first notification)</w:t>
      </w:r>
      <w:r w:rsidR="00526767">
        <w:rPr>
          <w:rFonts w:ascii="Arial" w:hAnsi="Arial" w:cs="Arial"/>
          <w:sz w:val="24"/>
          <w:szCs w:val="24"/>
        </w:rPr>
        <w:t xml:space="preserve">.  </w:t>
      </w:r>
      <w:r w:rsidR="0090686F">
        <w:rPr>
          <w:rFonts w:ascii="Arial" w:hAnsi="Arial" w:cs="Arial"/>
          <w:sz w:val="24"/>
          <w:szCs w:val="24"/>
        </w:rPr>
        <w:t xml:space="preserve">The Tribunal finds this </w:t>
      </w:r>
      <w:r w:rsidR="00EF6FEC">
        <w:rPr>
          <w:rFonts w:ascii="Arial" w:hAnsi="Arial" w:cs="Arial"/>
          <w:sz w:val="24"/>
          <w:szCs w:val="24"/>
        </w:rPr>
        <w:t>piec</w:t>
      </w:r>
      <w:r w:rsidR="0090686F">
        <w:rPr>
          <w:rFonts w:ascii="Arial" w:hAnsi="Arial" w:cs="Arial"/>
          <w:sz w:val="24"/>
          <w:szCs w:val="24"/>
        </w:rPr>
        <w:t>e</w:t>
      </w:r>
      <w:r w:rsidR="00EF6FEC">
        <w:rPr>
          <w:rFonts w:ascii="Arial" w:hAnsi="Arial" w:cs="Arial"/>
          <w:sz w:val="24"/>
          <w:szCs w:val="24"/>
        </w:rPr>
        <w:t xml:space="preserve"> of e</w:t>
      </w:r>
      <w:r w:rsidR="0090686F">
        <w:rPr>
          <w:rFonts w:ascii="Arial" w:hAnsi="Arial" w:cs="Arial"/>
          <w:sz w:val="24"/>
          <w:szCs w:val="24"/>
        </w:rPr>
        <w:t xml:space="preserve">vidence </w:t>
      </w:r>
      <w:r w:rsidR="00EF6FEC">
        <w:rPr>
          <w:rFonts w:ascii="Arial" w:hAnsi="Arial" w:cs="Arial"/>
          <w:sz w:val="24"/>
          <w:szCs w:val="24"/>
        </w:rPr>
        <w:t xml:space="preserve">to be </w:t>
      </w:r>
      <w:r w:rsidR="0090686F">
        <w:rPr>
          <w:rFonts w:ascii="Arial" w:hAnsi="Arial" w:cs="Arial"/>
          <w:sz w:val="24"/>
          <w:szCs w:val="24"/>
        </w:rPr>
        <w:t>very telling</w:t>
      </w:r>
      <w:r w:rsidR="00EF6FEC">
        <w:rPr>
          <w:rFonts w:ascii="Arial" w:hAnsi="Arial" w:cs="Arial"/>
          <w:sz w:val="24"/>
          <w:szCs w:val="24"/>
        </w:rPr>
        <w:t>.  I</w:t>
      </w:r>
      <w:r w:rsidR="0090686F">
        <w:rPr>
          <w:rFonts w:ascii="Arial" w:hAnsi="Arial" w:cs="Arial"/>
          <w:sz w:val="24"/>
          <w:szCs w:val="24"/>
        </w:rPr>
        <w:t xml:space="preserve">n the light of all the evidence </w:t>
      </w:r>
      <w:r w:rsidR="00EF6FEC">
        <w:rPr>
          <w:rFonts w:ascii="Arial" w:hAnsi="Arial" w:cs="Arial"/>
          <w:sz w:val="24"/>
          <w:szCs w:val="24"/>
        </w:rPr>
        <w:t xml:space="preserve">on record </w:t>
      </w:r>
      <w:r w:rsidR="0090686F">
        <w:rPr>
          <w:rFonts w:ascii="Arial" w:hAnsi="Arial" w:cs="Arial"/>
          <w:sz w:val="24"/>
          <w:szCs w:val="24"/>
        </w:rPr>
        <w:t xml:space="preserve">including the answers </w:t>
      </w:r>
      <w:r w:rsidR="000B0A5B">
        <w:rPr>
          <w:rFonts w:ascii="Arial" w:hAnsi="Arial" w:cs="Arial"/>
          <w:sz w:val="24"/>
          <w:szCs w:val="24"/>
        </w:rPr>
        <w:t>given by</w:t>
      </w:r>
      <w:r w:rsidR="0090686F">
        <w:rPr>
          <w:rFonts w:ascii="Arial" w:hAnsi="Arial" w:cs="Arial"/>
          <w:sz w:val="24"/>
          <w:szCs w:val="24"/>
        </w:rPr>
        <w:t xml:space="preserve"> the Complain</w:t>
      </w:r>
      <w:r w:rsidR="000B0A5B">
        <w:rPr>
          <w:rFonts w:ascii="Arial" w:hAnsi="Arial" w:cs="Arial"/>
          <w:sz w:val="24"/>
          <w:szCs w:val="24"/>
        </w:rPr>
        <w:t>a</w:t>
      </w:r>
      <w:r w:rsidR="0090686F">
        <w:rPr>
          <w:rFonts w:ascii="Arial" w:hAnsi="Arial" w:cs="Arial"/>
          <w:sz w:val="24"/>
          <w:szCs w:val="24"/>
        </w:rPr>
        <w:t xml:space="preserve">nt </w:t>
      </w:r>
      <w:r w:rsidR="000B0A5B">
        <w:rPr>
          <w:rFonts w:ascii="Arial" w:hAnsi="Arial" w:cs="Arial"/>
          <w:sz w:val="24"/>
          <w:szCs w:val="24"/>
        </w:rPr>
        <w:t xml:space="preserve">when asked </w:t>
      </w:r>
      <w:r w:rsidR="00EF6FEC">
        <w:rPr>
          <w:rFonts w:ascii="Arial" w:hAnsi="Arial" w:cs="Arial"/>
          <w:sz w:val="24"/>
          <w:szCs w:val="24"/>
        </w:rPr>
        <w:t xml:space="preserve">if he had informed the Respondent that he had lost his mobile phone or </w:t>
      </w:r>
      <w:r w:rsidR="008F0B43">
        <w:rPr>
          <w:rFonts w:ascii="Arial" w:hAnsi="Arial" w:cs="Arial"/>
          <w:sz w:val="24"/>
          <w:szCs w:val="24"/>
        </w:rPr>
        <w:t xml:space="preserve">if he had provided </w:t>
      </w:r>
      <w:r w:rsidR="00EF6FEC">
        <w:rPr>
          <w:rFonts w:ascii="Arial" w:hAnsi="Arial" w:cs="Arial"/>
          <w:sz w:val="24"/>
          <w:szCs w:val="24"/>
        </w:rPr>
        <w:t>an alternate phone number where he may be contacted</w:t>
      </w:r>
      <w:r w:rsidR="008F0B43">
        <w:rPr>
          <w:rFonts w:ascii="Arial" w:hAnsi="Arial" w:cs="Arial"/>
          <w:sz w:val="24"/>
          <w:szCs w:val="24"/>
        </w:rPr>
        <w:t xml:space="preserve"> and the unexplained fate of the first post office notification, the Tribunal has no hesitation in finding that the Respondent did what it could to notify the Complainant of the termination of his employment within 7 days after the latter had answered the charge made against him.  </w:t>
      </w:r>
      <w:r w:rsidR="00893F98">
        <w:rPr>
          <w:rFonts w:ascii="Arial" w:hAnsi="Arial" w:cs="Arial"/>
          <w:sz w:val="24"/>
          <w:szCs w:val="24"/>
        </w:rPr>
        <w:t xml:space="preserve">It was the Complainant who failed to take delivery of the notification of termination of his employment after he was informed by the first post office notification on 21 August 2024 (Doc L).  Thus, the Tribunal is satisfied on a balance of probabilities that the termination of employment of the Complainant was effected not later than 7 days after the latter had answered the charges made against him.   </w:t>
      </w:r>
      <w:r w:rsidR="008F0B43">
        <w:rPr>
          <w:rFonts w:ascii="Arial" w:hAnsi="Arial" w:cs="Arial"/>
          <w:sz w:val="24"/>
          <w:szCs w:val="24"/>
        </w:rPr>
        <w:t xml:space="preserve">  </w:t>
      </w:r>
      <w:r w:rsidR="00EF6FEC">
        <w:rPr>
          <w:rFonts w:ascii="Arial" w:hAnsi="Arial" w:cs="Arial"/>
          <w:sz w:val="24"/>
          <w:szCs w:val="24"/>
        </w:rPr>
        <w:t xml:space="preserve"> </w:t>
      </w:r>
      <w:r w:rsidR="00526767">
        <w:rPr>
          <w:rFonts w:ascii="Arial" w:hAnsi="Arial" w:cs="Arial"/>
          <w:sz w:val="24"/>
          <w:szCs w:val="24"/>
        </w:rPr>
        <w:t xml:space="preserve">   </w:t>
      </w:r>
      <w:r w:rsidR="00D312AC">
        <w:rPr>
          <w:rFonts w:ascii="Arial" w:hAnsi="Arial" w:cs="Arial"/>
          <w:sz w:val="24"/>
          <w:szCs w:val="24"/>
        </w:rPr>
        <w:t xml:space="preserve"> </w:t>
      </w:r>
      <w:r w:rsidR="003E5C28">
        <w:rPr>
          <w:rFonts w:ascii="Arial" w:hAnsi="Arial" w:cs="Arial"/>
          <w:sz w:val="24"/>
          <w:szCs w:val="24"/>
        </w:rPr>
        <w:t xml:space="preserve">  </w:t>
      </w:r>
      <w:r w:rsidR="00035A13">
        <w:rPr>
          <w:rFonts w:ascii="Arial" w:hAnsi="Arial" w:cs="Arial"/>
          <w:sz w:val="24"/>
          <w:szCs w:val="24"/>
        </w:rPr>
        <w:t xml:space="preserve">   </w:t>
      </w:r>
      <w:r>
        <w:rPr>
          <w:rFonts w:ascii="Arial" w:hAnsi="Arial" w:cs="Arial"/>
          <w:sz w:val="24"/>
          <w:szCs w:val="24"/>
        </w:rPr>
        <w:t xml:space="preserve"> </w:t>
      </w:r>
    </w:p>
    <w:p w14:paraId="3EA6F41D" w14:textId="7E723E8A" w:rsidR="00C13C1C" w:rsidRDefault="00C13C1C" w:rsidP="00C13C1C">
      <w:pPr>
        <w:jc w:val="both"/>
        <w:rPr>
          <w:rFonts w:ascii="Arial" w:hAnsi="Arial" w:cs="Arial"/>
          <w:sz w:val="24"/>
          <w:szCs w:val="24"/>
        </w:rPr>
      </w:pPr>
      <w:r>
        <w:rPr>
          <w:rFonts w:ascii="Arial" w:hAnsi="Arial" w:cs="Arial"/>
          <w:sz w:val="24"/>
          <w:szCs w:val="24"/>
        </w:rPr>
        <w:t>For all the reasons given above (and notwithstanding that the termination of employment was not in breach of section 64(2)(a)(v) of the Workers’ Rights Act</w:t>
      </w:r>
      <w:r w:rsidR="008D6421">
        <w:rPr>
          <w:rFonts w:ascii="Arial" w:hAnsi="Arial" w:cs="Arial"/>
          <w:sz w:val="24"/>
          <w:szCs w:val="24"/>
        </w:rPr>
        <w:t>)</w:t>
      </w:r>
      <w:r>
        <w:rPr>
          <w:rFonts w:ascii="Arial" w:hAnsi="Arial" w:cs="Arial"/>
          <w:sz w:val="24"/>
          <w:szCs w:val="24"/>
        </w:rPr>
        <w:t xml:space="preserve">, the Tribunal finds that the Complainant has proved on a balance of probabilities that the claim for reinstatement is justified.  </w:t>
      </w:r>
      <w:r w:rsidR="00811A5E">
        <w:rPr>
          <w:rFonts w:ascii="Arial" w:hAnsi="Arial" w:cs="Arial"/>
          <w:sz w:val="24"/>
          <w:szCs w:val="24"/>
        </w:rPr>
        <w:t xml:space="preserve">However, </w:t>
      </w:r>
      <w:r w:rsidR="00AC0D66">
        <w:rPr>
          <w:rFonts w:ascii="Arial" w:hAnsi="Arial" w:cs="Arial"/>
          <w:sz w:val="24"/>
          <w:szCs w:val="24"/>
        </w:rPr>
        <w:t xml:space="preserve">bearing in mind the nature of the duties performed by </w:t>
      </w:r>
      <w:r w:rsidR="006F12FF">
        <w:rPr>
          <w:rFonts w:ascii="Arial" w:hAnsi="Arial" w:cs="Arial"/>
          <w:sz w:val="24"/>
          <w:szCs w:val="24"/>
        </w:rPr>
        <w:t xml:space="preserve">the </w:t>
      </w:r>
      <w:r w:rsidR="00AC0D66">
        <w:rPr>
          <w:rFonts w:ascii="Arial" w:hAnsi="Arial" w:cs="Arial"/>
          <w:sz w:val="24"/>
          <w:szCs w:val="24"/>
        </w:rPr>
        <w:t xml:space="preserve">Complainant who was a </w:t>
      </w:r>
      <w:r w:rsidR="00F02B76">
        <w:rPr>
          <w:rFonts w:ascii="Arial" w:hAnsi="Arial" w:cs="Arial"/>
          <w:sz w:val="24"/>
          <w:szCs w:val="24"/>
        </w:rPr>
        <w:t>‘</w:t>
      </w:r>
      <w:r w:rsidR="00AC0D66">
        <w:rPr>
          <w:rFonts w:ascii="Arial" w:hAnsi="Arial" w:cs="Arial"/>
          <w:sz w:val="24"/>
          <w:szCs w:val="24"/>
        </w:rPr>
        <w:t xml:space="preserve">Chef de </w:t>
      </w:r>
      <w:proofErr w:type="spellStart"/>
      <w:r w:rsidR="00AC0D66">
        <w:rPr>
          <w:rFonts w:ascii="Arial" w:hAnsi="Arial" w:cs="Arial"/>
          <w:sz w:val="24"/>
          <w:szCs w:val="24"/>
        </w:rPr>
        <w:t>Partie</w:t>
      </w:r>
      <w:proofErr w:type="spellEnd"/>
      <w:r w:rsidR="00F02B76">
        <w:rPr>
          <w:rFonts w:ascii="Arial" w:hAnsi="Arial" w:cs="Arial"/>
          <w:sz w:val="24"/>
          <w:szCs w:val="24"/>
        </w:rPr>
        <w:t>’</w:t>
      </w:r>
      <w:r w:rsidR="00AC0D66">
        <w:rPr>
          <w:rFonts w:ascii="Arial" w:hAnsi="Arial" w:cs="Arial"/>
          <w:sz w:val="24"/>
          <w:szCs w:val="24"/>
        </w:rPr>
        <w:t xml:space="preserve"> and who necessarily has to work in a team, the hot kitchen where he was working and where food </w:t>
      </w:r>
      <w:r w:rsidR="006F12FF">
        <w:rPr>
          <w:rFonts w:ascii="Arial" w:hAnsi="Arial" w:cs="Arial"/>
          <w:sz w:val="24"/>
          <w:szCs w:val="24"/>
        </w:rPr>
        <w:t xml:space="preserve">was prepared </w:t>
      </w:r>
      <w:r w:rsidR="00AC0D66">
        <w:rPr>
          <w:rFonts w:ascii="Arial" w:hAnsi="Arial" w:cs="Arial"/>
          <w:sz w:val="24"/>
          <w:szCs w:val="24"/>
        </w:rPr>
        <w:t>for various airlines</w:t>
      </w:r>
      <w:r w:rsidR="006F12FF">
        <w:rPr>
          <w:rFonts w:ascii="Arial" w:hAnsi="Arial" w:cs="Arial"/>
          <w:sz w:val="24"/>
          <w:szCs w:val="24"/>
        </w:rPr>
        <w:t xml:space="preserve"> with all the exigencies which such a service necessarily requires, the efforts which the Respondent had to put in simply to be able to reach Complainant during his suspension, and </w:t>
      </w:r>
      <w:r w:rsidR="001E27FA">
        <w:rPr>
          <w:rFonts w:ascii="Arial" w:hAnsi="Arial" w:cs="Arial"/>
          <w:sz w:val="24"/>
          <w:szCs w:val="24"/>
        </w:rPr>
        <w:t xml:space="preserve">more generally </w:t>
      </w:r>
      <w:r w:rsidR="006F12FF">
        <w:rPr>
          <w:rFonts w:ascii="Arial" w:hAnsi="Arial" w:cs="Arial"/>
          <w:sz w:val="24"/>
          <w:szCs w:val="24"/>
        </w:rPr>
        <w:t xml:space="preserve">to ensure good employment relations </w:t>
      </w:r>
      <w:r w:rsidR="001E27FA">
        <w:rPr>
          <w:rFonts w:ascii="Arial" w:hAnsi="Arial" w:cs="Arial"/>
          <w:sz w:val="24"/>
          <w:szCs w:val="24"/>
        </w:rPr>
        <w:t>within the Respondent, the Tribunal after careful consideration finds that the relationship between the Respondent and the Complainant has irretrievably been broken</w:t>
      </w:r>
      <w:r w:rsidR="001E27FA" w:rsidRPr="007A250C">
        <w:rPr>
          <w:rFonts w:ascii="Arial" w:hAnsi="Arial" w:cs="Arial"/>
          <w:sz w:val="24"/>
          <w:szCs w:val="24"/>
        </w:rPr>
        <w:t xml:space="preserve">.  </w:t>
      </w:r>
      <w:r w:rsidR="007A250C" w:rsidRPr="007A250C">
        <w:rPr>
          <w:rFonts w:ascii="Arial" w:hAnsi="Arial" w:cs="Arial"/>
          <w:sz w:val="24"/>
          <w:szCs w:val="24"/>
        </w:rPr>
        <w:t xml:space="preserve">The Tribunal thus orders that the Complainant be paid severance allowance at the rate specified in section 70(1) of the Workers' Rights Act. </w:t>
      </w:r>
      <w:r w:rsidR="006F12FF" w:rsidRPr="007A250C">
        <w:rPr>
          <w:rFonts w:ascii="Arial" w:hAnsi="Arial" w:cs="Arial"/>
          <w:sz w:val="24"/>
          <w:szCs w:val="24"/>
        </w:rPr>
        <w:t xml:space="preserve">  </w:t>
      </w:r>
      <w:r w:rsidR="00AC0D66" w:rsidRPr="007A250C">
        <w:rPr>
          <w:rFonts w:ascii="Arial" w:hAnsi="Arial" w:cs="Arial"/>
          <w:sz w:val="24"/>
          <w:szCs w:val="24"/>
        </w:rPr>
        <w:t xml:space="preserve"> </w:t>
      </w:r>
      <w:r w:rsidR="006F12FF" w:rsidRPr="007A250C">
        <w:rPr>
          <w:rFonts w:ascii="Arial" w:hAnsi="Arial" w:cs="Arial"/>
          <w:sz w:val="24"/>
          <w:szCs w:val="24"/>
        </w:rPr>
        <w:t xml:space="preserve"> </w:t>
      </w:r>
      <w:r w:rsidR="00AC0D66" w:rsidRPr="007A250C">
        <w:rPr>
          <w:rFonts w:ascii="Arial" w:hAnsi="Arial" w:cs="Arial"/>
          <w:sz w:val="24"/>
          <w:szCs w:val="24"/>
        </w:rPr>
        <w:t xml:space="preserve">   </w:t>
      </w:r>
    </w:p>
    <w:p w14:paraId="454E5BC8" w14:textId="77777777" w:rsidR="008B0240" w:rsidRDefault="008B0240" w:rsidP="008B0240">
      <w:pPr>
        <w:jc w:val="both"/>
        <w:rPr>
          <w:rFonts w:ascii="Arial" w:hAnsi="Arial" w:cs="Arial"/>
          <w:b/>
          <w:sz w:val="24"/>
          <w:szCs w:val="24"/>
        </w:rPr>
      </w:pPr>
    </w:p>
    <w:p w14:paraId="09E3ABF1" w14:textId="6273081E" w:rsidR="008B0240" w:rsidRPr="00064727" w:rsidRDefault="002B0B94" w:rsidP="008B0240">
      <w:pPr>
        <w:jc w:val="both"/>
        <w:rPr>
          <w:rFonts w:ascii="Arial" w:hAnsi="Arial" w:cs="Arial"/>
          <w:b/>
          <w:bCs/>
          <w:sz w:val="24"/>
          <w:szCs w:val="24"/>
        </w:rPr>
      </w:pPr>
      <w:r>
        <w:rPr>
          <w:rFonts w:ascii="Arial" w:hAnsi="Arial" w:cs="Arial"/>
          <w:b/>
          <w:sz w:val="24"/>
          <w:szCs w:val="24"/>
        </w:rPr>
        <w:t>(SD)</w:t>
      </w:r>
      <w:proofErr w:type="spellStart"/>
      <w:r w:rsidR="00817E44">
        <w:rPr>
          <w:rFonts w:ascii="Arial" w:hAnsi="Arial" w:cs="Arial"/>
          <w:b/>
          <w:sz w:val="24"/>
          <w:szCs w:val="24"/>
        </w:rPr>
        <w:t>Indiren</w:t>
      </w:r>
      <w:proofErr w:type="spellEnd"/>
      <w:r w:rsidR="00817E44">
        <w:rPr>
          <w:rFonts w:ascii="Arial" w:hAnsi="Arial" w:cs="Arial"/>
          <w:b/>
          <w:sz w:val="24"/>
          <w:szCs w:val="24"/>
        </w:rPr>
        <w:t xml:space="preserve"> </w:t>
      </w:r>
      <w:proofErr w:type="spellStart"/>
      <w:r w:rsidR="00817E44">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proofErr w:type="spellStart"/>
      <w:r w:rsidR="008B0240">
        <w:rPr>
          <w:rFonts w:ascii="Arial" w:hAnsi="Arial" w:cs="Arial"/>
          <w:b/>
          <w:bCs/>
          <w:sz w:val="24"/>
          <w:szCs w:val="24"/>
        </w:rPr>
        <w:t>Bhawantee</w:t>
      </w:r>
      <w:proofErr w:type="spellEnd"/>
      <w:r w:rsidR="008B0240">
        <w:rPr>
          <w:rFonts w:ascii="Arial" w:hAnsi="Arial" w:cs="Arial"/>
          <w:b/>
          <w:bCs/>
          <w:sz w:val="24"/>
          <w:szCs w:val="24"/>
        </w:rPr>
        <w:t xml:space="preserve"> </w:t>
      </w:r>
      <w:proofErr w:type="spellStart"/>
      <w:r w:rsidR="008B0240">
        <w:rPr>
          <w:rFonts w:ascii="Arial" w:hAnsi="Arial" w:cs="Arial"/>
          <w:b/>
          <w:bCs/>
          <w:sz w:val="24"/>
          <w:szCs w:val="24"/>
        </w:rPr>
        <w:t>Ramdoss</w:t>
      </w:r>
      <w:proofErr w:type="spellEnd"/>
    </w:p>
    <w:p w14:paraId="6B33BE78" w14:textId="3F04D6A0" w:rsidR="008B0240" w:rsidRDefault="002B0B94" w:rsidP="008B0240">
      <w:pPr>
        <w:jc w:val="both"/>
      </w:pPr>
      <w:r>
        <w:rPr>
          <w:rFonts w:ascii="Arial" w:hAnsi="Arial" w:cs="Arial"/>
          <w:b/>
          <w:sz w:val="24"/>
          <w:szCs w:val="24"/>
        </w:rPr>
        <w:t xml:space="preserve">      </w:t>
      </w:r>
      <w:r w:rsidR="00817E44">
        <w:rPr>
          <w:rFonts w:ascii="Arial" w:hAnsi="Arial" w:cs="Arial"/>
          <w:b/>
          <w:sz w:val="24"/>
          <w:szCs w:val="24"/>
        </w:rPr>
        <w:t>Acting President</w:t>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t>Member</w:t>
      </w:r>
    </w:p>
    <w:p w14:paraId="1C5574B7" w14:textId="77777777" w:rsidR="00DF19A2" w:rsidRDefault="00DF19A2">
      <w:pPr>
        <w:jc w:val="both"/>
        <w:rPr>
          <w:rFonts w:ascii="Arial" w:hAnsi="Arial" w:cs="Arial"/>
          <w:b/>
          <w:sz w:val="24"/>
          <w:szCs w:val="24"/>
        </w:rPr>
      </w:pPr>
    </w:p>
    <w:p w14:paraId="542E4397" w14:textId="77777777" w:rsidR="000E7E4C" w:rsidRDefault="000E7E4C">
      <w:pPr>
        <w:jc w:val="both"/>
        <w:rPr>
          <w:rFonts w:ascii="Arial" w:hAnsi="Arial" w:cs="Arial"/>
          <w:b/>
          <w:sz w:val="24"/>
          <w:szCs w:val="24"/>
        </w:rPr>
      </w:pPr>
    </w:p>
    <w:p w14:paraId="5018250E" w14:textId="066986E5" w:rsidR="008B0240" w:rsidRDefault="002B0B94" w:rsidP="008B0240">
      <w:pPr>
        <w:jc w:val="both"/>
      </w:pPr>
      <w:r>
        <w:rPr>
          <w:rFonts w:ascii="Arial" w:hAnsi="Arial" w:cs="Arial"/>
          <w:b/>
          <w:sz w:val="24"/>
          <w:szCs w:val="24"/>
        </w:rPr>
        <w:t>(SD)</w:t>
      </w:r>
      <w:proofErr w:type="spellStart"/>
      <w:r w:rsidR="00A1018B">
        <w:rPr>
          <w:rFonts w:ascii="Arial" w:hAnsi="Arial" w:cs="Arial"/>
          <w:b/>
          <w:sz w:val="24"/>
          <w:szCs w:val="24"/>
        </w:rPr>
        <w:t>Kirsley</w:t>
      </w:r>
      <w:proofErr w:type="spellEnd"/>
      <w:r w:rsidR="00A1018B">
        <w:rPr>
          <w:rFonts w:ascii="Arial" w:hAnsi="Arial" w:cs="Arial"/>
          <w:b/>
          <w:sz w:val="24"/>
          <w:szCs w:val="24"/>
        </w:rPr>
        <w:t xml:space="preserve"> E. </w:t>
      </w:r>
      <w:proofErr w:type="spellStart"/>
      <w:r w:rsidR="00A1018B">
        <w:rPr>
          <w:rFonts w:ascii="Arial" w:hAnsi="Arial" w:cs="Arial"/>
          <w:b/>
          <w:sz w:val="24"/>
          <w:szCs w:val="24"/>
        </w:rPr>
        <w:t>Bagwan</w:t>
      </w:r>
      <w:proofErr w:type="spellEnd"/>
      <w:r w:rsidR="008B0240">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bookmarkStart w:id="0" w:name="_GoBack"/>
      <w:bookmarkEnd w:id="0"/>
      <w:r w:rsidR="008B0240">
        <w:rPr>
          <w:rFonts w:ascii="Arial" w:hAnsi="Arial" w:cs="Arial"/>
          <w:b/>
          <w:sz w:val="24"/>
          <w:szCs w:val="24"/>
        </w:rPr>
        <w:tab/>
      </w:r>
      <w:r>
        <w:rPr>
          <w:rFonts w:ascii="Arial" w:hAnsi="Arial" w:cs="Arial"/>
          <w:b/>
          <w:sz w:val="24"/>
          <w:szCs w:val="24"/>
        </w:rPr>
        <w:t>(SD)</w:t>
      </w:r>
      <w:proofErr w:type="spellStart"/>
      <w:r w:rsidR="008B0240">
        <w:rPr>
          <w:rFonts w:ascii="Arial" w:hAnsi="Arial" w:cs="Arial"/>
          <w:b/>
          <w:sz w:val="24"/>
          <w:szCs w:val="24"/>
        </w:rPr>
        <w:t>Ghianeswar</w:t>
      </w:r>
      <w:proofErr w:type="spellEnd"/>
      <w:r w:rsidR="008B0240">
        <w:rPr>
          <w:rFonts w:ascii="Arial" w:hAnsi="Arial" w:cs="Arial"/>
          <w:b/>
          <w:sz w:val="24"/>
          <w:szCs w:val="24"/>
        </w:rPr>
        <w:t xml:space="preserve"> </w:t>
      </w:r>
      <w:proofErr w:type="spellStart"/>
      <w:r w:rsidR="008B0240">
        <w:rPr>
          <w:rFonts w:ascii="Arial" w:hAnsi="Arial" w:cs="Arial"/>
          <w:b/>
          <w:sz w:val="24"/>
          <w:szCs w:val="24"/>
        </w:rPr>
        <w:t>Gokhool</w:t>
      </w:r>
      <w:proofErr w:type="spellEnd"/>
    </w:p>
    <w:p w14:paraId="52C3F584" w14:textId="396E81B3" w:rsidR="00DF19A2" w:rsidRDefault="00817E44">
      <w:pPr>
        <w:jc w:val="both"/>
      </w:pPr>
      <w:r>
        <w:rPr>
          <w:rFonts w:ascii="Arial" w:hAnsi="Arial" w:cs="Arial"/>
          <w:b/>
          <w:sz w:val="24"/>
          <w:szCs w:val="24"/>
        </w:rPr>
        <w:t>Member</w:t>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r w:rsidR="008B0240">
        <w:rPr>
          <w:rFonts w:ascii="Arial" w:hAnsi="Arial" w:cs="Arial"/>
          <w:b/>
          <w:sz w:val="24"/>
          <w:szCs w:val="24"/>
        </w:rPr>
        <w:tab/>
      </w:r>
      <w:proofErr w:type="spellStart"/>
      <w:r w:rsidR="008B0240">
        <w:rPr>
          <w:rFonts w:ascii="Arial" w:hAnsi="Arial" w:cs="Arial"/>
          <w:b/>
          <w:sz w:val="24"/>
          <w:szCs w:val="24"/>
        </w:rPr>
        <w:t>Member</w:t>
      </w:r>
      <w:proofErr w:type="spellEnd"/>
    </w:p>
    <w:p w14:paraId="4E48DA05" w14:textId="77777777" w:rsidR="00007362" w:rsidRDefault="00007362" w:rsidP="006D1272">
      <w:pPr>
        <w:jc w:val="both"/>
        <w:rPr>
          <w:rFonts w:ascii="Arial" w:hAnsi="Arial" w:cs="Arial"/>
          <w:b/>
          <w:sz w:val="24"/>
          <w:szCs w:val="24"/>
        </w:rPr>
      </w:pPr>
    </w:p>
    <w:p w14:paraId="5EFF2854" w14:textId="71F453E8" w:rsidR="00DF19A2" w:rsidRPr="00330C2C" w:rsidRDefault="00915387">
      <w:pPr>
        <w:jc w:val="both"/>
        <w:rPr>
          <w:rFonts w:ascii="Arial" w:hAnsi="Arial" w:cs="Arial"/>
          <w:sz w:val="24"/>
          <w:szCs w:val="24"/>
          <w:lang w:val="en-GB"/>
        </w:rPr>
      </w:pPr>
      <w:r>
        <w:rPr>
          <w:rFonts w:ascii="Arial" w:hAnsi="Arial" w:cs="Arial"/>
          <w:b/>
          <w:sz w:val="24"/>
          <w:szCs w:val="24"/>
        </w:rPr>
        <w:t xml:space="preserve">10 </w:t>
      </w:r>
      <w:r w:rsidR="00A1018B">
        <w:rPr>
          <w:rFonts w:ascii="Arial" w:hAnsi="Arial" w:cs="Arial"/>
          <w:b/>
          <w:sz w:val="24"/>
          <w:szCs w:val="24"/>
        </w:rPr>
        <w:t xml:space="preserve">December </w:t>
      </w:r>
      <w:r w:rsidR="00817E44">
        <w:rPr>
          <w:rFonts w:ascii="Arial" w:hAnsi="Arial" w:cs="Arial"/>
          <w:b/>
          <w:sz w:val="24"/>
          <w:szCs w:val="24"/>
        </w:rPr>
        <w:t>202</w:t>
      </w:r>
      <w:r w:rsidR="00064727">
        <w:rPr>
          <w:rFonts w:ascii="Arial" w:hAnsi="Arial" w:cs="Arial"/>
          <w:b/>
          <w:sz w:val="24"/>
          <w:szCs w:val="24"/>
        </w:rPr>
        <w:t>4</w:t>
      </w:r>
    </w:p>
    <w:sectPr w:rsidR="00DF19A2" w:rsidRPr="00330C2C">
      <w:footerReference w:type="default" r:id="rId8"/>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D5E3" w14:textId="77777777" w:rsidR="00B17426" w:rsidRDefault="00B17426">
      <w:pPr>
        <w:spacing w:after="0" w:line="240" w:lineRule="auto"/>
      </w:pPr>
      <w:r>
        <w:separator/>
      </w:r>
    </w:p>
  </w:endnote>
  <w:endnote w:type="continuationSeparator" w:id="0">
    <w:p w14:paraId="0A6B1F94" w14:textId="77777777" w:rsidR="00B17426" w:rsidRDefault="00B1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975355"/>
      <w:docPartObj>
        <w:docPartGallery w:val="Page Numbers (Bottom of Page)"/>
        <w:docPartUnique/>
      </w:docPartObj>
    </w:sdtPr>
    <w:sdtEndPr/>
    <w:sdtContent>
      <w:p w14:paraId="1A067ED4" w14:textId="6A54B2DF" w:rsidR="00DF19A2" w:rsidRDefault="00817E44">
        <w:pPr>
          <w:pStyle w:val="Footer"/>
          <w:jc w:val="center"/>
        </w:pPr>
        <w:r>
          <w:fldChar w:fldCharType="begin"/>
        </w:r>
        <w:r>
          <w:instrText>PAGE</w:instrText>
        </w:r>
        <w:r>
          <w:fldChar w:fldCharType="separate"/>
        </w:r>
        <w:r w:rsidR="002B0B94">
          <w:rPr>
            <w:noProof/>
          </w:rPr>
          <w:t>20</w:t>
        </w:r>
        <w:r>
          <w:fldChar w:fldCharType="end"/>
        </w:r>
      </w:p>
    </w:sdtContent>
  </w:sdt>
  <w:p w14:paraId="063C40F8" w14:textId="77777777" w:rsidR="00DF19A2" w:rsidRDefault="00DF19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E08AF" w14:textId="77777777" w:rsidR="00B17426" w:rsidRDefault="00B17426">
      <w:pPr>
        <w:spacing w:after="0" w:line="240" w:lineRule="auto"/>
      </w:pPr>
      <w:r>
        <w:separator/>
      </w:r>
    </w:p>
  </w:footnote>
  <w:footnote w:type="continuationSeparator" w:id="0">
    <w:p w14:paraId="2C6E2268" w14:textId="77777777" w:rsidR="00B17426" w:rsidRDefault="00B17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400F"/>
    <w:multiLevelType w:val="hybridMultilevel"/>
    <w:tmpl w:val="78EC6C82"/>
    <w:lvl w:ilvl="0" w:tplc="99FE10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F3E0B"/>
    <w:multiLevelType w:val="hybridMultilevel"/>
    <w:tmpl w:val="4412B5AC"/>
    <w:lvl w:ilvl="0" w:tplc="47923B5A">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3E2722D9"/>
    <w:multiLevelType w:val="hybridMultilevel"/>
    <w:tmpl w:val="D8C2161A"/>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 w15:restartNumberingAfterBreak="0">
    <w:nsid w:val="45465863"/>
    <w:multiLevelType w:val="hybridMultilevel"/>
    <w:tmpl w:val="7B62C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1F7E18"/>
    <w:multiLevelType w:val="hybridMultilevel"/>
    <w:tmpl w:val="9D5C740C"/>
    <w:lvl w:ilvl="0" w:tplc="8F6EFD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E9216C"/>
    <w:multiLevelType w:val="hybridMultilevel"/>
    <w:tmpl w:val="47481472"/>
    <w:lvl w:ilvl="0" w:tplc="C5E812CC">
      <w:start w:val="1"/>
      <w:numFmt w:val="upperLetter"/>
      <w:lvlText w:val="%1."/>
      <w:lvlJc w:val="left"/>
      <w:pPr>
        <w:ind w:left="927" w:hanging="36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C1D03FD"/>
    <w:multiLevelType w:val="hybridMultilevel"/>
    <w:tmpl w:val="519AE76C"/>
    <w:lvl w:ilvl="0" w:tplc="D472A58A">
      <w:start w:val="1"/>
      <w:numFmt w:val="upperLetter"/>
      <w:lvlText w:val="(%1)"/>
      <w:lvlJc w:val="left"/>
      <w:pPr>
        <w:ind w:left="2450" w:hanging="465"/>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5E412DF6"/>
    <w:multiLevelType w:val="hybridMultilevel"/>
    <w:tmpl w:val="07D86BB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A5408"/>
    <w:multiLevelType w:val="hybridMultilevel"/>
    <w:tmpl w:val="0ED08E98"/>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F060108"/>
    <w:multiLevelType w:val="hybridMultilevel"/>
    <w:tmpl w:val="07D86BB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BE2411"/>
    <w:multiLevelType w:val="hybridMultilevel"/>
    <w:tmpl w:val="CD32B39A"/>
    <w:lvl w:ilvl="0" w:tplc="D160E9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94804A1"/>
    <w:multiLevelType w:val="hybridMultilevel"/>
    <w:tmpl w:val="3D64986A"/>
    <w:lvl w:ilvl="0" w:tplc="A27C10AC">
      <w:start w:val="1"/>
      <w:numFmt w:val="lowerRoman"/>
      <w:lvlText w:val="(%1)"/>
      <w:lvlJc w:val="left"/>
      <w:pPr>
        <w:ind w:left="1287" w:hanging="72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5"/>
  </w:num>
  <w:num w:numId="3">
    <w:abstractNumId w:val="3"/>
  </w:num>
  <w:num w:numId="4">
    <w:abstractNumId w:val="10"/>
  </w:num>
  <w:num w:numId="5">
    <w:abstractNumId w:val="7"/>
  </w:num>
  <w:num w:numId="6">
    <w:abstractNumId w:val="11"/>
  </w:num>
  <w:num w:numId="7">
    <w:abstractNumId w:val="6"/>
  </w:num>
  <w:num w:numId="8">
    <w:abstractNumId w:val="0"/>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0295B"/>
    <w:rsid w:val="00005CB7"/>
    <w:rsid w:val="00007362"/>
    <w:rsid w:val="00010F0F"/>
    <w:rsid w:val="00010FCD"/>
    <w:rsid w:val="00026F76"/>
    <w:rsid w:val="00027308"/>
    <w:rsid w:val="00035A13"/>
    <w:rsid w:val="000364EB"/>
    <w:rsid w:val="000545E3"/>
    <w:rsid w:val="00063F21"/>
    <w:rsid w:val="00064727"/>
    <w:rsid w:val="00067BE7"/>
    <w:rsid w:val="00086DD7"/>
    <w:rsid w:val="000931A4"/>
    <w:rsid w:val="0009500A"/>
    <w:rsid w:val="00095A3F"/>
    <w:rsid w:val="000B0A5B"/>
    <w:rsid w:val="000B1A27"/>
    <w:rsid w:val="000B5D51"/>
    <w:rsid w:val="000B7070"/>
    <w:rsid w:val="000C002F"/>
    <w:rsid w:val="000C0180"/>
    <w:rsid w:val="000C3DD3"/>
    <w:rsid w:val="000C4F02"/>
    <w:rsid w:val="000C5705"/>
    <w:rsid w:val="000C6DCB"/>
    <w:rsid w:val="000C707C"/>
    <w:rsid w:val="000D4DD8"/>
    <w:rsid w:val="000D69D6"/>
    <w:rsid w:val="000E7E4C"/>
    <w:rsid w:val="000F15D1"/>
    <w:rsid w:val="0010549B"/>
    <w:rsid w:val="00111BC2"/>
    <w:rsid w:val="00113669"/>
    <w:rsid w:val="001142A7"/>
    <w:rsid w:val="00114DC6"/>
    <w:rsid w:val="001302B3"/>
    <w:rsid w:val="00131C64"/>
    <w:rsid w:val="00132C9E"/>
    <w:rsid w:val="001377C7"/>
    <w:rsid w:val="00137F63"/>
    <w:rsid w:val="00142F64"/>
    <w:rsid w:val="00146192"/>
    <w:rsid w:val="00147366"/>
    <w:rsid w:val="00150BF4"/>
    <w:rsid w:val="001541A2"/>
    <w:rsid w:val="0017144B"/>
    <w:rsid w:val="00175BC2"/>
    <w:rsid w:val="00190068"/>
    <w:rsid w:val="001B35B9"/>
    <w:rsid w:val="001B4BFB"/>
    <w:rsid w:val="001B579D"/>
    <w:rsid w:val="001C1A9F"/>
    <w:rsid w:val="001C48F1"/>
    <w:rsid w:val="001C4944"/>
    <w:rsid w:val="001C592C"/>
    <w:rsid w:val="001D2E2F"/>
    <w:rsid w:val="001E022A"/>
    <w:rsid w:val="001E27FA"/>
    <w:rsid w:val="001E2837"/>
    <w:rsid w:val="001E2A2B"/>
    <w:rsid w:val="001E6978"/>
    <w:rsid w:val="00205F2D"/>
    <w:rsid w:val="00212F55"/>
    <w:rsid w:val="0021580B"/>
    <w:rsid w:val="00216910"/>
    <w:rsid w:val="00221AB8"/>
    <w:rsid w:val="00224A57"/>
    <w:rsid w:val="002316EB"/>
    <w:rsid w:val="002456CA"/>
    <w:rsid w:val="00246943"/>
    <w:rsid w:val="0025438A"/>
    <w:rsid w:val="002603F8"/>
    <w:rsid w:val="00260C44"/>
    <w:rsid w:val="002616D8"/>
    <w:rsid w:val="00270863"/>
    <w:rsid w:val="00275738"/>
    <w:rsid w:val="002759C4"/>
    <w:rsid w:val="00283A52"/>
    <w:rsid w:val="00283BD7"/>
    <w:rsid w:val="00284C24"/>
    <w:rsid w:val="002974DC"/>
    <w:rsid w:val="002A359E"/>
    <w:rsid w:val="002A3C99"/>
    <w:rsid w:val="002A55D7"/>
    <w:rsid w:val="002A5677"/>
    <w:rsid w:val="002A5860"/>
    <w:rsid w:val="002A6DEE"/>
    <w:rsid w:val="002B0B94"/>
    <w:rsid w:val="002C2561"/>
    <w:rsid w:val="002D0D16"/>
    <w:rsid w:val="002D700D"/>
    <w:rsid w:val="002D7DAF"/>
    <w:rsid w:val="002E2B84"/>
    <w:rsid w:val="002F29CE"/>
    <w:rsid w:val="002F5984"/>
    <w:rsid w:val="002F7748"/>
    <w:rsid w:val="00304C22"/>
    <w:rsid w:val="00305B30"/>
    <w:rsid w:val="00312F50"/>
    <w:rsid w:val="003157EA"/>
    <w:rsid w:val="00315AD6"/>
    <w:rsid w:val="00330C2C"/>
    <w:rsid w:val="003353E8"/>
    <w:rsid w:val="00335892"/>
    <w:rsid w:val="00337349"/>
    <w:rsid w:val="00337FDA"/>
    <w:rsid w:val="003505B2"/>
    <w:rsid w:val="0036397B"/>
    <w:rsid w:val="00376A16"/>
    <w:rsid w:val="00376BE6"/>
    <w:rsid w:val="00382F09"/>
    <w:rsid w:val="0038519C"/>
    <w:rsid w:val="003855C5"/>
    <w:rsid w:val="003B5089"/>
    <w:rsid w:val="003C0840"/>
    <w:rsid w:val="003D0092"/>
    <w:rsid w:val="003D2B3B"/>
    <w:rsid w:val="003D7F39"/>
    <w:rsid w:val="003E14E6"/>
    <w:rsid w:val="003E2FFA"/>
    <w:rsid w:val="003E43D1"/>
    <w:rsid w:val="003E5C28"/>
    <w:rsid w:val="003F4CD1"/>
    <w:rsid w:val="003F6790"/>
    <w:rsid w:val="004000B2"/>
    <w:rsid w:val="00403C34"/>
    <w:rsid w:val="00404E7D"/>
    <w:rsid w:val="00405C47"/>
    <w:rsid w:val="0041367C"/>
    <w:rsid w:val="00420A2C"/>
    <w:rsid w:val="004231D8"/>
    <w:rsid w:val="00425297"/>
    <w:rsid w:val="004259DE"/>
    <w:rsid w:val="00430808"/>
    <w:rsid w:val="0043601C"/>
    <w:rsid w:val="00450178"/>
    <w:rsid w:val="0045242B"/>
    <w:rsid w:val="004575C0"/>
    <w:rsid w:val="00461900"/>
    <w:rsid w:val="004676F0"/>
    <w:rsid w:val="00484421"/>
    <w:rsid w:val="00485723"/>
    <w:rsid w:val="004A01F5"/>
    <w:rsid w:val="004B371B"/>
    <w:rsid w:val="004B567A"/>
    <w:rsid w:val="004D2905"/>
    <w:rsid w:val="004D63CE"/>
    <w:rsid w:val="004E0E7B"/>
    <w:rsid w:val="004E3172"/>
    <w:rsid w:val="004F365D"/>
    <w:rsid w:val="005075D6"/>
    <w:rsid w:val="00511200"/>
    <w:rsid w:val="005128FE"/>
    <w:rsid w:val="0051429E"/>
    <w:rsid w:val="00515350"/>
    <w:rsid w:val="0052291D"/>
    <w:rsid w:val="00523A94"/>
    <w:rsid w:val="00526166"/>
    <w:rsid w:val="00526767"/>
    <w:rsid w:val="0052721A"/>
    <w:rsid w:val="00527B47"/>
    <w:rsid w:val="00530DDB"/>
    <w:rsid w:val="00536878"/>
    <w:rsid w:val="00542D40"/>
    <w:rsid w:val="00550EED"/>
    <w:rsid w:val="005535D3"/>
    <w:rsid w:val="00557651"/>
    <w:rsid w:val="00562373"/>
    <w:rsid w:val="005657D2"/>
    <w:rsid w:val="00593DCE"/>
    <w:rsid w:val="00596AE7"/>
    <w:rsid w:val="00596BF7"/>
    <w:rsid w:val="00596CB6"/>
    <w:rsid w:val="005A21FB"/>
    <w:rsid w:val="005A2739"/>
    <w:rsid w:val="005B6541"/>
    <w:rsid w:val="005B7B5A"/>
    <w:rsid w:val="005C38B1"/>
    <w:rsid w:val="005C6AEB"/>
    <w:rsid w:val="005D18B7"/>
    <w:rsid w:val="005E41F4"/>
    <w:rsid w:val="005F2D52"/>
    <w:rsid w:val="005F7FFA"/>
    <w:rsid w:val="006038B6"/>
    <w:rsid w:val="00610D6E"/>
    <w:rsid w:val="006217E5"/>
    <w:rsid w:val="006238A7"/>
    <w:rsid w:val="0063055C"/>
    <w:rsid w:val="00640F03"/>
    <w:rsid w:val="006448D8"/>
    <w:rsid w:val="00646E6F"/>
    <w:rsid w:val="006471D0"/>
    <w:rsid w:val="00647290"/>
    <w:rsid w:val="00651DB6"/>
    <w:rsid w:val="006528D9"/>
    <w:rsid w:val="006528EB"/>
    <w:rsid w:val="00655C08"/>
    <w:rsid w:val="00656F31"/>
    <w:rsid w:val="006729A9"/>
    <w:rsid w:val="00674FE4"/>
    <w:rsid w:val="00682922"/>
    <w:rsid w:val="006837A4"/>
    <w:rsid w:val="00683C96"/>
    <w:rsid w:val="0069055A"/>
    <w:rsid w:val="006A1B24"/>
    <w:rsid w:val="006B01FF"/>
    <w:rsid w:val="006C4763"/>
    <w:rsid w:val="006C5237"/>
    <w:rsid w:val="006D0DFF"/>
    <w:rsid w:val="006D1272"/>
    <w:rsid w:val="006D6199"/>
    <w:rsid w:val="006D6AD8"/>
    <w:rsid w:val="006E7D7D"/>
    <w:rsid w:val="006F0F0B"/>
    <w:rsid w:val="006F12FF"/>
    <w:rsid w:val="006F70D6"/>
    <w:rsid w:val="00700441"/>
    <w:rsid w:val="00702811"/>
    <w:rsid w:val="0070339D"/>
    <w:rsid w:val="00714A98"/>
    <w:rsid w:val="00717FAB"/>
    <w:rsid w:val="007203BE"/>
    <w:rsid w:val="007204CB"/>
    <w:rsid w:val="00725D81"/>
    <w:rsid w:val="0073247C"/>
    <w:rsid w:val="00734D5F"/>
    <w:rsid w:val="00734F0B"/>
    <w:rsid w:val="0073665D"/>
    <w:rsid w:val="00744D62"/>
    <w:rsid w:val="00746BDD"/>
    <w:rsid w:val="00751356"/>
    <w:rsid w:val="00752A35"/>
    <w:rsid w:val="00764A0C"/>
    <w:rsid w:val="007678C9"/>
    <w:rsid w:val="00772706"/>
    <w:rsid w:val="00776637"/>
    <w:rsid w:val="007851A2"/>
    <w:rsid w:val="0078663C"/>
    <w:rsid w:val="007875FE"/>
    <w:rsid w:val="00787B50"/>
    <w:rsid w:val="00791473"/>
    <w:rsid w:val="00797208"/>
    <w:rsid w:val="007A250C"/>
    <w:rsid w:val="007B4978"/>
    <w:rsid w:val="007B5030"/>
    <w:rsid w:val="007C24FE"/>
    <w:rsid w:val="007C6E7C"/>
    <w:rsid w:val="007D2DC7"/>
    <w:rsid w:val="007E0EDA"/>
    <w:rsid w:val="007F23FA"/>
    <w:rsid w:val="007F35CC"/>
    <w:rsid w:val="007F4F13"/>
    <w:rsid w:val="00800642"/>
    <w:rsid w:val="00802A17"/>
    <w:rsid w:val="00811A5E"/>
    <w:rsid w:val="00817E44"/>
    <w:rsid w:val="00820867"/>
    <w:rsid w:val="00822A1F"/>
    <w:rsid w:val="00830A08"/>
    <w:rsid w:val="00837A22"/>
    <w:rsid w:val="00840D60"/>
    <w:rsid w:val="00841346"/>
    <w:rsid w:val="0084151B"/>
    <w:rsid w:val="008424D2"/>
    <w:rsid w:val="00845406"/>
    <w:rsid w:val="00850B43"/>
    <w:rsid w:val="00851D04"/>
    <w:rsid w:val="008534B3"/>
    <w:rsid w:val="00853845"/>
    <w:rsid w:val="00865464"/>
    <w:rsid w:val="00866CF8"/>
    <w:rsid w:val="00867C77"/>
    <w:rsid w:val="00870C62"/>
    <w:rsid w:val="0087393B"/>
    <w:rsid w:val="0087784E"/>
    <w:rsid w:val="008801DC"/>
    <w:rsid w:val="00881119"/>
    <w:rsid w:val="0088150F"/>
    <w:rsid w:val="00884846"/>
    <w:rsid w:val="00885123"/>
    <w:rsid w:val="00886B62"/>
    <w:rsid w:val="008936A1"/>
    <w:rsid w:val="00893F98"/>
    <w:rsid w:val="00894306"/>
    <w:rsid w:val="008955A9"/>
    <w:rsid w:val="008A44BF"/>
    <w:rsid w:val="008B01FE"/>
    <w:rsid w:val="008B0240"/>
    <w:rsid w:val="008B02E8"/>
    <w:rsid w:val="008B247D"/>
    <w:rsid w:val="008B5A76"/>
    <w:rsid w:val="008C6BA5"/>
    <w:rsid w:val="008D45B5"/>
    <w:rsid w:val="008D557D"/>
    <w:rsid w:val="008D6421"/>
    <w:rsid w:val="008D6D78"/>
    <w:rsid w:val="008E01E2"/>
    <w:rsid w:val="008E07CB"/>
    <w:rsid w:val="008E20C3"/>
    <w:rsid w:val="008F0B43"/>
    <w:rsid w:val="008F79FE"/>
    <w:rsid w:val="00904254"/>
    <w:rsid w:val="0090686F"/>
    <w:rsid w:val="0090712B"/>
    <w:rsid w:val="00910145"/>
    <w:rsid w:val="00912D34"/>
    <w:rsid w:val="00915387"/>
    <w:rsid w:val="00925481"/>
    <w:rsid w:val="0093362C"/>
    <w:rsid w:val="00936361"/>
    <w:rsid w:val="00937FB9"/>
    <w:rsid w:val="00943E01"/>
    <w:rsid w:val="009467A9"/>
    <w:rsid w:val="009523B2"/>
    <w:rsid w:val="00954158"/>
    <w:rsid w:val="0095517D"/>
    <w:rsid w:val="009605D7"/>
    <w:rsid w:val="00961C61"/>
    <w:rsid w:val="00980229"/>
    <w:rsid w:val="00983943"/>
    <w:rsid w:val="0099075E"/>
    <w:rsid w:val="00995772"/>
    <w:rsid w:val="009A0486"/>
    <w:rsid w:val="009A5BBB"/>
    <w:rsid w:val="009B071E"/>
    <w:rsid w:val="009B46B5"/>
    <w:rsid w:val="009B4DD4"/>
    <w:rsid w:val="009B7F53"/>
    <w:rsid w:val="009C159D"/>
    <w:rsid w:val="009C37AB"/>
    <w:rsid w:val="009C7473"/>
    <w:rsid w:val="009E6CF4"/>
    <w:rsid w:val="009E774F"/>
    <w:rsid w:val="009F01C8"/>
    <w:rsid w:val="009F6DD4"/>
    <w:rsid w:val="009F76D3"/>
    <w:rsid w:val="00A0572C"/>
    <w:rsid w:val="00A1018B"/>
    <w:rsid w:val="00A151F4"/>
    <w:rsid w:val="00A15FCD"/>
    <w:rsid w:val="00A16EFC"/>
    <w:rsid w:val="00A37C77"/>
    <w:rsid w:val="00A433CB"/>
    <w:rsid w:val="00A438CE"/>
    <w:rsid w:val="00A46EA2"/>
    <w:rsid w:val="00A502B1"/>
    <w:rsid w:val="00A50F64"/>
    <w:rsid w:val="00A5453B"/>
    <w:rsid w:val="00A60C40"/>
    <w:rsid w:val="00A64EEF"/>
    <w:rsid w:val="00A71A5B"/>
    <w:rsid w:val="00A82A86"/>
    <w:rsid w:val="00A82B9A"/>
    <w:rsid w:val="00A8309B"/>
    <w:rsid w:val="00A83180"/>
    <w:rsid w:val="00A8504A"/>
    <w:rsid w:val="00A90F25"/>
    <w:rsid w:val="00AA3DD0"/>
    <w:rsid w:val="00AA6037"/>
    <w:rsid w:val="00AA7241"/>
    <w:rsid w:val="00AB0900"/>
    <w:rsid w:val="00AB0EF6"/>
    <w:rsid w:val="00AC0D66"/>
    <w:rsid w:val="00AC1704"/>
    <w:rsid w:val="00AD016A"/>
    <w:rsid w:val="00AD0B07"/>
    <w:rsid w:val="00AD2EEB"/>
    <w:rsid w:val="00AD48D4"/>
    <w:rsid w:val="00AD4BF4"/>
    <w:rsid w:val="00B0555A"/>
    <w:rsid w:val="00B13B0B"/>
    <w:rsid w:val="00B1649C"/>
    <w:rsid w:val="00B17426"/>
    <w:rsid w:val="00B17474"/>
    <w:rsid w:val="00B32564"/>
    <w:rsid w:val="00B325E3"/>
    <w:rsid w:val="00B45DA4"/>
    <w:rsid w:val="00B63D4D"/>
    <w:rsid w:val="00B71B9B"/>
    <w:rsid w:val="00B740C5"/>
    <w:rsid w:val="00B75B9E"/>
    <w:rsid w:val="00B763B0"/>
    <w:rsid w:val="00B9081C"/>
    <w:rsid w:val="00BA522B"/>
    <w:rsid w:val="00BA5797"/>
    <w:rsid w:val="00BC462E"/>
    <w:rsid w:val="00BC5676"/>
    <w:rsid w:val="00BC65E0"/>
    <w:rsid w:val="00BC7C36"/>
    <w:rsid w:val="00BD5609"/>
    <w:rsid w:val="00BD65A7"/>
    <w:rsid w:val="00BF656B"/>
    <w:rsid w:val="00C0163D"/>
    <w:rsid w:val="00C04D8D"/>
    <w:rsid w:val="00C11E4A"/>
    <w:rsid w:val="00C13C1C"/>
    <w:rsid w:val="00C14D88"/>
    <w:rsid w:val="00C15360"/>
    <w:rsid w:val="00C15FC1"/>
    <w:rsid w:val="00C31A9D"/>
    <w:rsid w:val="00C31CCA"/>
    <w:rsid w:val="00C33D59"/>
    <w:rsid w:val="00C3764F"/>
    <w:rsid w:val="00C56940"/>
    <w:rsid w:val="00C62716"/>
    <w:rsid w:val="00C8726E"/>
    <w:rsid w:val="00C87401"/>
    <w:rsid w:val="00C96731"/>
    <w:rsid w:val="00C975E3"/>
    <w:rsid w:val="00CA2CA7"/>
    <w:rsid w:val="00CA6424"/>
    <w:rsid w:val="00CA78E1"/>
    <w:rsid w:val="00CB4990"/>
    <w:rsid w:val="00CB564D"/>
    <w:rsid w:val="00CC3790"/>
    <w:rsid w:val="00CE5A8A"/>
    <w:rsid w:val="00CE65ED"/>
    <w:rsid w:val="00CE7C82"/>
    <w:rsid w:val="00CF45D5"/>
    <w:rsid w:val="00CF5363"/>
    <w:rsid w:val="00CF7482"/>
    <w:rsid w:val="00D00473"/>
    <w:rsid w:val="00D0687B"/>
    <w:rsid w:val="00D11C49"/>
    <w:rsid w:val="00D124AB"/>
    <w:rsid w:val="00D312AC"/>
    <w:rsid w:val="00D456F2"/>
    <w:rsid w:val="00D47AB3"/>
    <w:rsid w:val="00D5141A"/>
    <w:rsid w:val="00D625A2"/>
    <w:rsid w:val="00D6543C"/>
    <w:rsid w:val="00D865BA"/>
    <w:rsid w:val="00D869DD"/>
    <w:rsid w:val="00D9384F"/>
    <w:rsid w:val="00DA0F14"/>
    <w:rsid w:val="00DA1EA8"/>
    <w:rsid w:val="00DA3FFF"/>
    <w:rsid w:val="00DB006A"/>
    <w:rsid w:val="00DB2B85"/>
    <w:rsid w:val="00DC61F6"/>
    <w:rsid w:val="00DD5350"/>
    <w:rsid w:val="00DD7D2E"/>
    <w:rsid w:val="00DE2E64"/>
    <w:rsid w:val="00DF19A2"/>
    <w:rsid w:val="00DF274D"/>
    <w:rsid w:val="00DF2F1E"/>
    <w:rsid w:val="00DF3D2D"/>
    <w:rsid w:val="00DF5BC5"/>
    <w:rsid w:val="00DF6630"/>
    <w:rsid w:val="00DF709E"/>
    <w:rsid w:val="00E04FEB"/>
    <w:rsid w:val="00E269C6"/>
    <w:rsid w:val="00E27369"/>
    <w:rsid w:val="00E40337"/>
    <w:rsid w:val="00E41D7D"/>
    <w:rsid w:val="00E45535"/>
    <w:rsid w:val="00E46CB1"/>
    <w:rsid w:val="00E47194"/>
    <w:rsid w:val="00E631E8"/>
    <w:rsid w:val="00E64DC3"/>
    <w:rsid w:val="00E72B88"/>
    <w:rsid w:val="00E813C3"/>
    <w:rsid w:val="00E93CD8"/>
    <w:rsid w:val="00EA0A87"/>
    <w:rsid w:val="00EA6965"/>
    <w:rsid w:val="00EC06BA"/>
    <w:rsid w:val="00EC13DE"/>
    <w:rsid w:val="00EC7424"/>
    <w:rsid w:val="00ED1F1B"/>
    <w:rsid w:val="00ED29AD"/>
    <w:rsid w:val="00ED3E46"/>
    <w:rsid w:val="00ED7202"/>
    <w:rsid w:val="00EE678F"/>
    <w:rsid w:val="00EF4205"/>
    <w:rsid w:val="00EF6FEC"/>
    <w:rsid w:val="00F02579"/>
    <w:rsid w:val="00F02B76"/>
    <w:rsid w:val="00F05ABE"/>
    <w:rsid w:val="00F0616E"/>
    <w:rsid w:val="00F128AB"/>
    <w:rsid w:val="00F14D1B"/>
    <w:rsid w:val="00F307B8"/>
    <w:rsid w:val="00F56A6C"/>
    <w:rsid w:val="00F5778A"/>
    <w:rsid w:val="00F62C80"/>
    <w:rsid w:val="00F62FB1"/>
    <w:rsid w:val="00F65581"/>
    <w:rsid w:val="00F723B7"/>
    <w:rsid w:val="00F729BE"/>
    <w:rsid w:val="00F81440"/>
    <w:rsid w:val="00F95CAF"/>
    <w:rsid w:val="00F972C3"/>
    <w:rsid w:val="00FA0EBF"/>
    <w:rsid w:val="00FD29E1"/>
    <w:rsid w:val="00FE521A"/>
    <w:rsid w:val="00FE659C"/>
    <w:rsid w:val="00FF30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C8BF"/>
  <w15:docId w15:val="{6E4D5980-2B0C-4CDD-870D-58C1F4F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38"/>
    <w:pPr>
      <w:spacing w:after="200" w:line="276" w:lineRule="auto"/>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4943F5"/>
  </w:style>
  <w:style w:type="character" w:styleId="Strong">
    <w:name w:val="Strong"/>
    <w:basedOn w:val="DefaultParagraphFont"/>
    <w:uiPriority w:val="22"/>
    <w:qFormat/>
    <w:rsid w:val="00756D2C"/>
    <w:rPr>
      <w:b/>
      <w:bCs/>
    </w:rPr>
  </w:style>
  <w:style w:type="character" w:customStyle="1" w:styleId="InternetLink">
    <w:name w:val="Internet Link"/>
    <w:basedOn w:val="DefaultParagraphFont"/>
    <w:uiPriority w:val="99"/>
    <w:semiHidden/>
    <w:unhideWhenUsed/>
    <w:rsid w:val="00756D2C"/>
    <w:rPr>
      <w:color w:val="0000FF"/>
      <w:u w:val="single"/>
    </w:rPr>
  </w:style>
  <w:style w:type="character" w:styleId="Emphasis">
    <w:name w:val="Emphasis"/>
    <w:basedOn w:val="DefaultParagraphFont"/>
    <w:uiPriority w:val="20"/>
    <w:qFormat/>
    <w:rsid w:val="00756D2C"/>
    <w:rPr>
      <w:i/>
      <w:iCs/>
    </w:rPr>
  </w:style>
  <w:style w:type="character" w:customStyle="1" w:styleId="HeaderChar">
    <w:name w:val="Header Char"/>
    <w:basedOn w:val="DefaultParagraphFont"/>
    <w:link w:val="Header"/>
    <w:uiPriority w:val="99"/>
    <w:qFormat/>
    <w:rsid w:val="00361057"/>
    <w:rPr>
      <w:rFonts w:ascii="Calibri" w:eastAsia="Calibri" w:hAnsi="Calibri"/>
      <w:color w:val="00000A"/>
      <w:sz w:val="22"/>
      <w:lang w:val="en-US"/>
    </w:rPr>
  </w:style>
  <w:style w:type="character" w:customStyle="1" w:styleId="FooterChar">
    <w:name w:val="Footer Char"/>
    <w:basedOn w:val="DefaultParagraphFont"/>
    <w:link w:val="Footer"/>
    <w:uiPriority w:val="99"/>
    <w:qFormat/>
    <w:rsid w:val="00361057"/>
    <w:rPr>
      <w:rFonts w:ascii="Calibri" w:eastAsia="Calibri" w:hAnsi="Calibri"/>
      <w:color w:val="00000A"/>
      <w:sz w:val="22"/>
      <w:lang w:val="en-US"/>
    </w:rPr>
  </w:style>
  <w:style w:type="character" w:customStyle="1" w:styleId="ListLabel1">
    <w:name w:val="ListLabel 1"/>
    <w:qFormat/>
    <w:rPr>
      <w:rFonts w:ascii="Montserrat" w:hAnsi="Montserrat"/>
      <w:sz w:val="20"/>
    </w:rPr>
  </w:style>
  <w:style w:type="character" w:customStyle="1" w:styleId="ListLabel2">
    <w:name w:val="ListLabel 2"/>
    <w:qFormat/>
    <w:rPr>
      <w:rFonts w:ascii="Montserrat" w:hAnsi="Montserrat" w:cs="Symbol"/>
      <w:sz w:val="20"/>
    </w:rPr>
  </w:style>
  <w:style w:type="character" w:customStyle="1" w:styleId="ListLabel3">
    <w:name w:val="ListLabel 3"/>
    <w:qFormat/>
    <w:rPr>
      <w:rFonts w:ascii="Montserrat" w:hAnsi="Montserrat" w:cs="Symbol"/>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36297B"/>
    <w:pPr>
      <w:ind w:left="720"/>
      <w:contextualSpacing/>
    </w:pPr>
  </w:style>
  <w:style w:type="paragraph" w:styleId="NoSpacing">
    <w:name w:val="No Spacing"/>
    <w:uiPriority w:val="1"/>
    <w:qFormat/>
    <w:rsid w:val="008716E0"/>
    <w:pPr>
      <w:spacing w:line="240" w:lineRule="auto"/>
    </w:pPr>
    <w:rPr>
      <w:rFonts w:ascii="Calibri" w:eastAsia="Calibri" w:hAnsi="Calibri"/>
      <w:color w:val="00000A"/>
      <w:sz w:val="22"/>
    </w:rPr>
  </w:style>
  <w:style w:type="paragraph" w:styleId="NormalWeb">
    <w:name w:val="Normal (Web)"/>
    <w:basedOn w:val="Normal"/>
    <w:uiPriority w:val="99"/>
    <w:semiHidden/>
    <w:unhideWhenUsed/>
    <w:qFormat/>
    <w:rsid w:val="00756D2C"/>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057"/>
    <w:pPr>
      <w:tabs>
        <w:tab w:val="center" w:pos="4513"/>
        <w:tab w:val="right" w:pos="9026"/>
      </w:tabs>
      <w:spacing w:after="0" w:line="240" w:lineRule="auto"/>
    </w:pPr>
  </w:style>
  <w:style w:type="paragraph" w:styleId="Footer">
    <w:name w:val="footer"/>
    <w:basedOn w:val="Normal"/>
    <w:link w:val="FooterChar"/>
    <w:uiPriority w:val="99"/>
    <w:unhideWhenUsed/>
    <w:rsid w:val="00361057"/>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7B4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978"/>
    <w:rPr>
      <w:rFonts w:ascii="Segoe UI" w:eastAsia="Calibri" w:hAnsi="Segoe UI" w:cs="Segoe UI"/>
      <w:color w:val="00000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382">
      <w:bodyDiv w:val="1"/>
      <w:marLeft w:val="0"/>
      <w:marRight w:val="0"/>
      <w:marTop w:val="0"/>
      <w:marBottom w:val="0"/>
      <w:divBdr>
        <w:top w:val="none" w:sz="0" w:space="0" w:color="auto"/>
        <w:left w:val="none" w:sz="0" w:space="0" w:color="auto"/>
        <w:bottom w:val="none" w:sz="0" w:space="0" w:color="auto"/>
        <w:right w:val="none" w:sz="0" w:space="0" w:color="auto"/>
      </w:divBdr>
      <w:divsChild>
        <w:div w:id="817654639">
          <w:marLeft w:val="0"/>
          <w:marRight w:val="0"/>
          <w:marTop w:val="15"/>
          <w:marBottom w:val="0"/>
          <w:divBdr>
            <w:top w:val="single" w:sz="48" w:space="0" w:color="auto"/>
            <w:left w:val="single" w:sz="48" w:space="0" w:color="auto"/>
            <w:bottom w:val="single" w:sz="48" w:space="0" w:color="auto"/>
            <w:right w:val="single" w:sz="48" w:space="0" w:color="auto"/>
          </w:divBdr>
          <w:divsChild>
            <w:div w:id="2060089290">
              <w:marLeft w:val="0"/>
              <w:marRight w:val="0"/>
              <w:marTop w:val="0"/>
              <w:marBottom w:val="0"/>
              <w:divBdr>
                <w:top w:val="none" w:sz="0" w:space="0" w:color="auto"/>
                <w:left w:val="none" w:sz="0" w:space="0" w:color="auto"/>
                <w:bottom w:val="none" w:sz="0" w:space="0" w:color="auto"/>
                <w:right w:val="none" w:sz="0" w:space="0" w:color="auto"/>
              </w:divBdr>
            </w:div>
          </w:divsChild>
        </w:div>
        <w:div w:id="442918846">
          <w:marLeft w:val="0"/>
          <w:marRight w:val="0"/>
          <w:marTop w:val="15"/>
          <w:marBottom w:val="0"/>
          <w:divBdr>
            <w:top w:val="single" w:sz="48" w:space="0" w:color="auto"/>
            <w:left w:val="single" w:sz="48" w:space="0" w:color="auto"/>
            <w:bottom w:val="single" w:sz="48" w:space="0" w:color="auto"/>
            <w:right w:val="single" w:sz="48" w:space="0" w:color="auto"/>
          </w:divBdr>
          <w:divsChild>
            <w:div w:id="9054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5037">
      <w:bodyDiv w:val="1"/>
      <w:marLeft w:val="0"/>
      <w:marRight w:val="0"/>
      <w:marTop w:val="0"/>
      <w:marBottom w:val="0"/>
      <w:divBdr>
        <w:top w:val="none" w:sz="0" w:space="0" w:color="auto"/>
        <w:left w:val="none" w:sz="0" w:space="0" w:color="auto"/>
        <w:bottom w:val="none" w:sz="0" w:space="0" w:color="auto"/>
        <w:right w:val="none" w:sz="0" w:space="0" w:color="auto"/>
      </w:divBdr>
      <w:divsChild>
        <w:div w:id="730275907">
          <w:marLeft w:val="0"/>
          <w:marRight w:val="0"/>
          <w:marTop w:val="15"/>
          <w:marBottom w:val="0"/>
          <w:divBdr>
            <w:top w:val="single" w:sz="48" w:space="0" w:color="auto"/>
            <w:left w:val="single" w:sz="48" w:space="0" w:color="auto"/>
            <w:bottom w:val="single" w:sz="48" w:space="0" w:color="auto"/>
            <w:right w:val="single" w:sz="48" w:space="0" w:color="auto"/>
          </w:divBdr>
          <w:divsChild>
            <w:div w:id="17384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2699">
      <w:bodyDiv w:val="1"/>
      <w:marLeft w:val="0"/>
      <w:marRight w:val="0"/>
      <w:marTop w:val="0"/>
      <w:marBottom w:val="0"/>
      <w:divBdr>
        <w:top w:val="none" w:sz="0" w:space="0" w:color="auto"/>
        <w:left w:val="none" w:sz="0" w:space="0" w:color="auto"/>
        <w:bottom w:val="none" w:sz="0" w:space="0" w:color="auto"/>
        <w:right w:val="none" w:sz="0" w:space="0" w:color="auto"/>
      </w:divBdr>
      <w:divsChild>
        <w:div w:id="2082363785">
          <w:marLeft w:val="0"/>
          <w:marRight w:val="0"/>
          <w:marTop w:val="0"/>
          <w:marBottom w:val="0"/>
          <w:divBdr>
            <w:top w:val="none" w:sz="0" w:space="0" w:color="auto"/>
            <w:left w:val="none" w:sz="0" w:space="0" w:color="auto"/>
            <w:bottom w:val="none" w:sz="0" w:space="0" w:color="auto"/>
            <w:right w:val="none" w:sz="0" w:space="0" w:color="auto"/>
          </w:divBdr>
        </w:div>
      </w:divsChild>
    </w:div>
    <w:div w:id="1387871637">
      <w:bodyDiv w:val="1"/>
      <w:marLeft w:val="0"/>
      <w:marRight w:val="0"/>
      <w:marTop w:val="0"/>
      <w:marBottom w:val="0"/>
      <w:divBdr>
        <w:top w:val="none" w:sz="0" w:space="0" w:color="auto"/>
        <w:left w:val="none" w:sz="0" w:space="0" w:color="auto"/>
        <w:bottom w:val="none" w:sz="0" w:space="0" w:color="auto"/>
        <w:right w:val="none" w:sz="0" w:space="0" w:color="auto"/>
      </w:divBdr>
      <w:divsChild>
        <w:div w:id="1423452596">
          <w:marLeft w:val="0"/>
          <w:marRight w:val="0"/>
          <w:marTop w:val="15"/>
          <w:marBottom w:val="0"/>
          <w:divBdr>
            <w:top w:val="single" w:sz="48" w:space="0" w:color="auto"/>
            <w:left w:val="single" w:sz="48" w:space="0" w:color="auto"/>
            <w:bottom w:val="single" w:sz="48" w:space="0" w:color="auto"/>
            <w:right w:val="single" w:sz="48" w:space="0" w:color="auto"/>
          </w:divBdr>
          <w:divsChild>
            <w:div w:id="2129467723">
              <w:marLeft w:val="0"/>
              <w:marRight w:val="0"/>
              <w:marTop w:val="0"/>
              <w:marBottom w:val="0"/>
              <w:divBdr>
                <w:top w:val="none" w:sz="0" w:space="0" w:color="auto"/>
                <w:left w:val="none" w:sz="0" w:space="0" w:color="auto"/>
                <w:bottom w:val="none" w:sz="0" w:space="0" w:color="auto"/>
                <w:right w:val="none" w:sz="0" w:space="0" w:color="auto"/>
              </w:divBdr>
            </w:div>
          </w:divsChild>
        </w:div>
        <w:div w:id="1126655779">
          <w:marLeft w:val="0"/>
          <w:marRight w:val="0"/>
          <w:marTop w:val="15"/>
          <w:marBottom w:val="0"/>
          <w:divBdr>
            <w:top w:val="single" w:sz="48" w:space="0" w:color="auto"/>
            <w:left w:val="single" w:sz="48" w:space="0" w:color="auto"/>
            <w:bottom w:val="single" w:sz="48" w:space="0" w:color="auto"/>
            <w:right w:val="single" w:sz="48" w:space="0" w:color="auto"/>
          </w:divBdr>
          <w:divsChild>
            <w:div w:id="17836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090">
      <w:bodyDiv w:val="1"/>
      <w:marLeft w:val="0"/>
      <w:marRight w:val="0"/>
      <w:marTop w:val="0"/>
      <w:marBottom w:val="0"/>
      <w:divBdr>
        <w:top w:val="none" w:sz="0" w:space="0" w:color="auto"/>
        <w:left w:val="none" w:sz="0" w:space="0" w:color="auto"/>
        <w:bottom w:val="none" w:sz="0" w:space="0" w:color="auto"/>
        <w:right w:val="none" w:sz="0" w:space="0" w:color="auto"/>
      </w:divBdr>
      <w:divsChild>
        <w:div w:id="1516112997">
          <w:marLeft w:val="0"/>
          <w:marRight w:val="0"/>
          <w:marTop w:val="15"/>
          <w:marBottom w:val="0"/>
          <w:divBdr>
            <w:top w:val="single" w:sz="48" w:space="0" w:color="auto"/>
            <w:left w:val="single" w:sz="48" w:space="0" w:color="auto"/>
            <w:bottom w:val="single" w:sz="48" w:space="0" w:color="auto"/>
            <w:right w:val="single" w:sz="48" w:space="0" w:color="auto"/>
          </w:divBdr>
          <w:divsChild>
            <w:div w:id="1150368030">
              <w:marLeft w:val="0"/>
              <w:marRight w:val="0"/>
              <w:marTop w:val="0"/>
              <w:marBottom w:val="0"/>
              <w:divBdr>
                <w:top w:val="none" w:sz="0" w:space="0" w:color="auto"/>
                <w:left w:val="none" w:sz="0" w:space="0" w:color="auto"/>
                <w:bottom w:val="none" w:sz="0" w:space="0" w:color="auto"/>
                <w:right w:val="none" w:sz="0" w:space="0" w:color="auto"/>
              </w:divBdr>
            </w:div>
          </w:divsChild>
        </w:div>
        <w:div w:id="1888026813">
          <w:marLeft w:val="0"/>
          <w:marRight w:val="0"/>
          <w:marTop w:val="15"/>
          <w:marBottom w:val="0"/>
          <w:divBdr>
            <w:top w:val="single" w:sz="48" w:space="0" w:color="auto"/>
            <w:left w:val="single" w:sz="48" w:space="0" w:color="auto"/>
            <w:bottom w:val="single" w:sz="48" w:space="0" w:color="auto"/>
            <w:right w:val="single" w:sz="48" w:space="0" w:color="auto"/>
          </w:divBdr>
          <w:divsChild>
            <w:div w:id="4641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31">
      <w:bodyDiv w:val="1"/>
      <w:marLeft w:val="0"/>
      <w:marRight w:val="0"/>
      <w:marTop w:val="0"/>
      <w:marBottom w:val="0"/>
      <w:divBdr>
        <w:top w:val="none" w:sz="0" w:space="0" w:color="auto"/>
        <w:left w:val="none" w:sz="0" w:space="0" w:color="auto"/>
        <w:bottom w:val="none" w:sz="0" w:space="0" w:color="auto"/>
        <w:right w:val="none" w:sz="0" w:space="0" w:color="auto"/>
      </w:divBdr>
      <w:divsChild>
        <w:div w:id="1651980516">
          <w:marLeft w:val="0"/>
          <w:marRight w:val="0"/>
          <w:marTop w:val="15"/>
          <w:marBottom w:val="0"/>
          <w:divBdr>
            <w:top w:val="single" w:sz="48" w:space="0" w:color="auto"/>
            <w:left w:val="single" w:sz="48" w:space="0" w:color="auto"/>
            <w:bottom w:val="single" w:sz="48" w:space="0" w:color="auto"/>
            <w:right w:val="single" w:sz="48" w:space="0" w:color="auto"/>
          </w:divBdr>
          <w:divsChild>
            <w:div w:id="1076588664">
              <w:marLeft w:val="0"/>
              <w:marRight w:val="0"/>
              <w:marTop w:val="0"/>
              <w:marBottom w:val="0"/>
              <w:divBdr>
                <w:top w:val="none" w:sz="0" w:space="0" w:color="auto"/>
                <w:left w:val="none" w:sz="0" w:space="0" w:color="auto"/>
                <w:bottom w:val="none" w:sz="0" w:space="0" w:color="auto"/>
                <w:right w:val="none" w:sz="0" w:space="0" w:color="auto"/>
              </w:divBdr>
            </w:div>
          </w:divsChild>
        </w:div>
        <w:div w:id="494036965">
          <w:marLeft w:val="0"/>
          <w:marRight w:val="0"/>
          <w:marTop w:val="15"/>
          <w:marBottom w:val="0"/>
          <w:divBdr>
            <w:top w:val="single" w:sz="48" w:space="0" w:color="auto"/>
            <w:left w:val="single" w:sz="48" w:space="0" w:color="auto"/>
            <w:bottom w:val="single" w:sz="48" w:space="0" w:color="auto"/>
            <w:right w:val="single" w:sz="48" w:space="0" w:color="auto"/>
          </w:divBdr>
          <w:divsChild>
            <w:div w:id="4868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6509">
      <w:bodyDiv w:val="1"/>
      <w:marLeft w:val="0"/>
      <w:marRight w:val="0"/>
      <w:marTop w:val="0"/>
      <w:marBottom w:val="0"/>
      <w:divBdr>
        <w:top w:val="none" w:sz="0" w:space="0" w:color="auto"/>
        <w:left w:val="none" w:sz="0" w:space="0" w:color="auto"/>
        <w:bottom w:val="none" w:sz="0" w:space="0" w:color="auto"/>
        <w:right w:val="none" w:sz="0" w:space="0" w:color="auto"/>
      </w:divBdr>
      <w:divsChild>
        <w:div w:id="245069935">
          <w:marLeft w:val="0"/>
          <w:marRight w:val="0"/>
          <w:marTop w:val="15"/>
          <w:marBottom w:val="0"/>
          <w:divBdr>
            <w:top w:val="single" w:sz="48" w:space="0" w:color="auto"/>
            <w:left w:val="single" w:sz="48" w:space="0" w:color="auto"/>
            <w:bottom w:val="single" w:sz="48" w:space="0" w:color="auto"/>
            <w:right w:val="single" w:sz="48" w:space="0" w:color="auto"/>
          </w:divBdr>
          <w:divsChild>
            <w:div w:id="12968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5949">
      <w:bodyDiv w:val="1"/>
      <w:marLeft w:val="0"/>
      <w:marRight w:val="0"/>
      <w:marTop w:val="0"/>
      <w:marBottom w:val="0"/>
      <w:divBdr>
        <w:top w:val="none" w:sz="0" w:space="0" w:color="auto"/>
        <w:left w:val="none" w:sz="0" w:space="0" w:color="auto"/>
        <w:bottom w:val="none" w:sz="0" w:space="0" w:color="auto"/>
        <w:right w:val="none" w:sz="0" w:space="0" w:color="auto"/>
      </w:divBdr>
      <w:divsChild>
        <w:div w:id="1592540163">
          <w:marLeft w:val="0"/>
          <w:marRight w:val="0"/>
          <w:marTop w:val="15"/>
          <w:marBottom w:val="0"/>
          <w:divBdr>
            <w:top w:val="single" w:sz="48" w:space="0" w:color="auto"/>
            <w:left w:val="single" w:sz="48" w:space="0" w:color="auto"/>
            <w:bottom w:val="single" w:sz="48" w:space="0" w:color="auto"/>
            <w:right w:val="single" w:sz="48" w:space="0" w:color="auto"/>
          </w:divBdr>
          <w:divsChild>
            <w:div w:id="1279339869">
              <w:marLeft w:val="0"/>
              <w:marRight w:val="0"/>
              <w:marTop w:val="0"/>
              <w:marBottom w:val="0"/>
              <w:divBdr>
                <w:top w:val="none" w:sz="0" w:space="0" w:color="auto"/>
                <w:left w:val="none" w:sz="0" w:space="0" w:color="auto"/>
                <w:bottom w:val="none" w:sz="0" w:space="0" w:color="auto"/>
                <w:right w:val="none" w:sz="0" w:space="0" w:color="auto"/>
              </w:divBdr>
            </w:div>
          </w:divsChild>
        </w:div>
        <w:div w:id="832575272">
          <w:marLeft w:val="0"/>
          <w:marRight w:val="0"/>
          <w:marTop w:val="15"/>
          <w:marBottom w:val="0"/>
          <w:divBdr>
            <w:top w:val="single" w:sz="48" w:space="0" w:color="auto"/>
            <w:left w:val="single" w:sz="48" w:space="0" w:color="auto"/>
            <w:bottom w:val="single" w:sz="48" w:space="0" w:color="auto"/>
            <w:right w:val="single" w:sz="48" w:space="0" w:color="auto"/>
          </w:divBdr>
          <w:divsChild>
            <w:div w:id="1496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3F4F0-394A-4762-9500-9FAC7C8AD78D}">
  <ds:schemaRefs>
    <ds:schemaRef ds:uri="http://schemas.openxmlformats.org/officeDocument/2006/bibliography"/>
  </ds:schemaRefs>
</ds:datastoreItem>
</file>

<file path=customXml/itemProps2.xml><?xml version="1.0" encoding="utf-8"?>
<ds:datastoreItem xmlns:ds="http://schemas.openxmlformats.org/officeDocument/2006/customXml" ds:itemID="{7FAE2E25-3CBA-4797-BAB1-05675F05730F}"/>
</file>

<file path=customXml/itemProps3.xml><?xml version="1.0" encoding="utf-8"?>
<ds:datastoreItem xmlns:ds="http://schemas.openxmlformats.org/officeDocument/2006/customXml" ds:itemID="{84C29C76-1C74-4B39-B6C6-CED17BB928C9}"/>
</file>

<file path=customXml/itemProps4.xml><?xml version="1.0" encoding="utf-8"?>
<ds:datastoreItem xmlns:ds="http://schemas.openxmlformats.org/officeDocument/2006/customXml" ds:itemID="{8E76BF42-6283-4C5D-9B70-09C42B45E00F}"/>
</file>

<file path=docProps/app.xml><?xml version="1.0" encoding="utf-8"?>
<Properties xmlns="http://schemas.openxmlformats.org/officeDocument/2006/extended-properties" xmlns:vt="http://schemas.openxmlformats.org/officeDocument/2006/docPropsVTypes">
  <Template>Normal</Template>
  <TotalTime>1</TotalTime>
  <Pages>20</Pages>
  <Words>8557</Words>
  <Characters>48778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 President</dc:creator>
  <cp:lastModifiedBy>Employment Relations</cp:lastModifiedBy>
  <cp:revision>3</cp:revision>
  <cp:lastPrinted>2024-12-10T06:23:00Z</cp:lastPrinted>
  <dcterms:created xsi:type="dcterms:W3CDTF">2024-12-10T10:25:00Z</dcterms:created>
  <dcterms:modified xsi:type="dcterms:W3CDTF">2024-12-10T10:28:00Z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