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D88D4" w14:textId="77777777" w:rsidR="00D772A0" w:rsidRDefault="00D772A0" w:rsidP="00AB3DEA">
      <w:pPr>
        <w:jc w:val="center"/>
        <w:rPr>
          <w:rFonts w:ascii="Arial" w:hAnsi="Arial" w:cs="Arial"/>
          <w:b/>
          <w:sz w:val="24"/>
          <w:szCs w:val="24"/>
          <w:u w:val="single"/>
        </w:rPr>
      </w:pPr>
    </w:p>
    <w:p w14:paraId="06CADD85" w14:textId="77777777" w:rsidR="00AB3DEA" w:rsidRPr="005B080A" w:rsidRDefault="00AB3DEA" w:rsidP="00AB3DEA">
      <w:pPr>
        <w:jc w:val="center"/>
        <w:rPr>
          <w:rFonts w:ascii="Arial" w:hAnsi="Arial" w:cs="Arial"/>
          <w:b/>
          <w:sz w:val="24"/>
          <w:szCs w:val="24"/>
          <w:u w:val="single"/>
        </w:rPr>
      </w:pPr>
      <w:r w:rsidRPr="005B080A">
        <w:rPr>
          <w:rFonts w:ascii="Arial" w:hAnsi="Arial" w:cs="Arial"/>
          <w:b/>
          <w:sz w:val="24"/>
          <w:szCs w:val="24"/>
          <w:u w:val="single"/>
        </w:rPr>
        <w:t xml:space="preserve">EMPLOYMENT RELATIONS TRIBUNAL  </w:t>
      </w:r>
    </w:p>
    <w:p w14:paraId="2FA0DECE" w14:textId="77777777" w:rsidR="00AB3DEA" w:rsidRPr="005B080A" w:rsidRDefault="00BC3432" w:rsidP="00AB3DEA">
      <w:pPr>
        <w:jc w:val="center"/>
        <w:rPr>
          <w:rFonts w:ascii="Arial" w:hAnsi="Arial" w:cs="Arial"/>
          <w:b/>
          <w:sz w:val="24"/>
          <w:szCs w:val="24"/>
        </w:rPr>
      </w:pPr>
      <w:r>
        <w:rPr>
          <w:rFonts w:ascii="Arial" w:hAnsi="Arial" w:cs="Arial"/>
          <w:b/>
          <w:sz w:val="24"/>
          <w:szCs w:val="24"/>
        </w:rPr>
        <w:t>ORDER</w:t>
      </w:r>
    </w:p>
    <w:p w14:paraId="4990541C" w14:textId="4086E868"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74219A">
        <w:rPr>
          <w:rFonts w:ascii="Arial" w:hAnsi="Arial" w:cs="Arial"/>
          <w:b/>
          <w:sz w:val="24"/>
          <w:szCs w:val="24"/>
        </w:rPr>
        <w:t>4</w:t>
      </w:r>
      <w:r w:rsidR="009750B0">
        <w:rPr>
          <w:rFonts w:ascii="Arial" w:hAnsi="Arial" w:cs="Arial"/>
          <w:b/>
          <w:sz w:val="24"/>
          <w:szCs w:val="24"/>
        </w:rPr>
        <w:t>2</w:t>
      </w:r>
      <w:r w:rsidRPr="005B080A">
        <w:rPr>
          <w:rFonts w:ascii="Arial" w:hAnsi="Arial" w:cs="Arial"/>
          <w:b/>
          <w:sz w:val="24"/>
          <w:szCs w:val="24"/>
        </w:rPr>
        <w:t>/</w:t>
      </w:r>
      <w:r w:rsidR="00440780">
        <w:rPr>
          <w:rFonts w:ascii="Arial" w:hAnsi="Arial" w:cs="Arial"/>
          <w:b/>
          <w:sz w:val="24"/>
          <w:szCs w:val="24"/>
        </w:rPr>
        <w:t>2</w:t>
      </w:r>
      <w:r w:rsidR="0074219A">
        <w:rPr>
          <w:rFonts w:ascii="Arial" w:hAnsi="Arial" w:cs="Arial"/>
          <w:b/>
          <w:sz w:val="24"/>
          <w:szCs w:val="24"/>
        </w:rPr>
        <w:t>4</w:t>
      </w:r>
    </w:p>
    <w:p w14:paraId="40F796C1" w14:textId="77777777"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14:paraId="755F491F" w14:textId="7FA8B5BB" w:rsidR="00AB3DEA" w:rsidRPr="005B080A" w:rsidRDefault="00AB3DEA" w:rsidP="00AB3DEA">
      <w:pPr>
        <w:ind w:left="1440" w:firstLine="720"/>
        <w:jc w:val="both"/>
        <w:rPr>
          <w:rFonts w:ascii="Arial" w:hAnsi="Arial" w:cs="Arial"/>
          <w:b/>
          <w:sz w:val="24"/>
          <w:szCs w:val="24"/>
        </w:rPr>
      </w:pPr>
      <w:r w:rsidRPr="005B080A">
        <w:rPr>
          <w:rFonts w:ascii="Arial" w:hAnsi="Arial" w:cs="Arial"/>
          <w:b/>
          <w:sz w:val="24"/>
          <w:szCs w:val="24"/>
        </w:rPr>
        <w:t>Indiren Sivaramen</w:t>
      </w:r>
      <w:r w:rsidRPr="005B080A">
        <w:rPr>
          <w:rFonts w:ascii="Arial" w:hAnsi="Arial" w:cs="Arial"/>
          <w:b/>
          <w:sz w:val="24"/>
          <w:szCs w:val="24"/>
        </w:rPr>
        <w:tab/>
      </w:r>
      <w:r w:rsidRPr="005B080A">
        <w:rPr>
          <w:rFonts w:ascii="Arial" w:hAnsi="Arial" w:cs="Arial"/>
          <w:b/>
          <w:sz w:val="24"/>
          <w:szCs w:val="24"/>
        </w:rPr>
        <w:tab/>
        <w:t xml:space="preserve">  </w:t>
      </w:r>
      <w:r w:rsidR="00097D74">
        <w:rPr>
          <w:rFonts w:ascii="Arial" w:hAnsi="Arial" w:cs="Arial"/>
          <w:b/>
          <w:sz w:val="24"/>
          <w:szCs w:val="24"/>
        </w:rPr>
        <w:t xml:space="preserve">  </w:t>
      </w:r>
      <w:r w:rsidRPr="005B080A">
        <w:rPr>
          <w:rFonts w:ascii="Arial" w:hAnsi="Arial" w:cs="Arial"/>
          <w:b/>
          <w:sz w:val="24"/>
          <w:szCs w:val="24"/>
        </w:rPr>
        <w:t xml:space="preserve">      </w:t>
      </w:r>
      <w:r w:rsidR="00D849A0">
        <w:rPr>
          <w:rFonts w:ascii="Arial" w:hAnsi="Arial" w:cs="Arial"/>
          <w:b/>
          <w:sz w:val="24"/>
          <w:szCs w:val="24"/>
        </w:rPr>
        <w:t xml:space="preserve">Acting </w:t>
      </w:r>
      <w:r w:rsidRPr="005B080A">
        <w:rPr>
          <w:rFonts w:ascii="Arial" w:hAnsi="Arial" w:cs="Arial"/>
          <w:b/>
          <w:sz w:val="24"/>
          <w:szCs w:val="24"/>
        </w:rPr>
        <w:t>President</w:t>
      </w:r>
    </w:p>
    <w:p w14:paraId="51C864AE" w14:textId="7185E557" w:rsidR="007470FD" w:rsidRPr="00A55128" w:rsidRDefault="0074219A" w:rsidP="00AB3DEA">
      <w:pPr>
        <w:ind w:left="1440" w:firstLine="720"/>
        <w:jc w:val="both"/>
        <w:rPr>
          <w:rFonts w:ascii="Arial" w:hAnsi="Arial" w:cs="Arial"/>
          <w:b/>
          <w:sz w:val="24"/>
          <w:szCs w:val="24"/>
        </w:rPr>
      </w:pPr>
      <w:r>
        <w:rPr>
          <w:rFonts w:ascii="Arial" w:hAnsi="Arial" w:cs="Arial"/>
          <w:b/>
          <w:sz w:val="23"/>
          <w:szCs w:val="23"/>
        </w:rPr>
        <w:t>Bhawantee Ramdoss</w:t>
      </w:r>
      <w:r>
        <w:rPr>
          <w:rFonts w:ascii="Arial" w:hAnsi="Arial" w:cs="Arial"/>
          <w:b/>
          <w:sz w:val="23"/>
          <w:szCs w:val="23"/>
        </w:rPr>
        <w:tab/>
      </w:r>
      <w:r w:rsidR="007470FD">
        <w:rPr>
          <w:rFonts w:ascii="Arial" w:hAnsi="Arial" w:cs="Arial"/>
          <w:b/>
          <w:color w:val="444444"/>
          <w:sz w:val="24"/>
          <w:szCs w:val="24"/>
        </w:rPr>
        <w:tab/>
      </w:r>
      <w:r w:rsidR="007470FD" w:rsidRPr="00A55128">
        <w:rPr>
          <w:rFonts w:ascii="Arial" w:hAnsi="Arial" w:cs="Arial"/>
          <w:b/>
          <w:sz w:val="24"/>
          <w:szCs w:val="24"/>
        </w:rPr>
        <w:t>Member</w:t>
      </w:r>
    </w:p>
    <w:p w14:paraId="02D295FD" w14:textId="7DFC11E0" w:rsidR="00AB3DEA" w:rsidRPr="005B080A" w:rsidRDefault="0074219A" w:rsidP="00AB3DEA">
      <w:pPr>
        <w:ind w:left="1440" w:firstLine="720"/>
        <w:jc w:val="both"/>
        <w:rPr>
          <w:rFonts w:ascii="Arial" w:hAnsi="Arial" w:cs="Arial"/>
          <w:b/>
          <w:sz w:val="24"/>
          <w:szCs w:val="24"/>
        </w:rPr>
      </w:pPr>
      <w:r>
        <w:rPr>
          <w:rFonts w:ascii="Arial" w:hAnsi="Arial" w:cs="Arial"/>
          <w:b/>
          <w:sz w:val="24"/>
          <w:szCs w:val="24"/>
        </w:rPr>
        <w:t>Kirsley E. Bagwan</w:t>
      </w:r>
      <w:r>
        <w:rPr>
          <w:rFonts w:ascii="Arial" w:hAnsi="Arial" w:cs="Arial"/>
          <w:b/>
          <w:sz w:val="24"/>
          <w:szCs w:val="24"/>
        </w:rPr>
        <w:tab/>
      </w:r>
      <w:r>
        <w:rPr>
          <w:rFonts w:ascii="Arial" w:hAnsi="Arial" w:cs="Arial"/>
          <w:b/>
          <w:sz w:val="24"/>
          <w:szCs w:val="24"/>
        </w:rPr>
        <w:tab/>
      </w:r>
      <w:r w:rsidR="00C31717" w:rsidRPr="007470FD">
        <w:rPr>
          <w:rFonts w:ascii="Arial" w:hAnsi="Arial" w:cs="Arial"/>
          <w:b/>
          <w:sz w:val="24"/>
          <w:szCs w:val="24"/>
        </w:rPr>
        <w:t xml:space="preserve"> </w:t>
      </w:r>
      <w:r w:rsidR="00C31717">
        <w:rPr>
          <w:rFonts w:ascii="Arial" w:hAnsi="Arial" w:cs="Arial"/>
          <w:b/>
          <w:sz w:val="24"/>
          <w:szCs w:val="24"/>
        </w:rPr>
        <w:t xml:space="preserve"> </w:t>
      </w:r>
      <w:r w:rsidR="00097D74">
        <w:rPr>
          <w:rFonts w:ascii="Arial" w:hAnsi="Arial" w:cs="Arial"/>
          <w:b/>
          <w:sz w:val="24"/>
          <w:szCs w:val="24"/>
        </w:rPr>
        <w:tab/>
      </w:r>
      <w:r w:rsidR="00AB3DEA" w:rsidRPr="005B080A">
        <w:rPr>
          <w:rFonts w:ascii="Arial" w:hAnsi="Arial" w:cs="Arial"/>
          <w:b/>
          <w:sz w:val="24"/>
          <w:szCs w:val="24"/>
        </w:rPr>
        <w:t>Member</w:t>
      </w:r>
    </w:p>
    <w:p w14:paraId="63D0AD3A" w14:textId="525487FD" w:rsidR="00AB3DEA" w:rsidRPr="005B080A" w:rsidRDefault="00AB3DEA" w:rsidP="00AB3DEA">
      <w:pPr>
        <w:tabs>
          <w:tab w:val="left" w:pos="3510"/>
        </w:tabs>
        <w:spacing w:line="360" w:lineRule="auto"/>
        <w:ind w:firstLine="720"/>
        <w:jc w:val="both"/>
        <w:rPr>
          <w:rFonts w:ascii="Arial" w:hAnsi="Arial" w:cs="Arial"/>
          <w:b/>
          <w:sz w:val="24"/>
          <w:szCs w:val="24"/>
        </w:rPr>
      </w:pPr>
      <w:r w:rsidRPr="007470FD">
        <w:rPr>
          <w:rFonts w:ascii="Arial" w:hAnsi="Arial" w:cs="Arial"/>
          <w:b/>
          <w:sz w:val="24"/>
          <w:szCs w:val="24"/>
        </w:rPr>
        <w:t xml:space="preserve">                     </w:t>
      </w:r>
      <w:r w:rsidR="00CA6F27">
        <w:rPr>
          <w:rFonts w:ascii="Arial" w:hAnsi="Arial" w:cs="Arial"/>
          <w:b/>
          <w:sz w:val="24"/>
          <w:szCs w:val="24"/>
        </w:rPr>
        <w:t xml:space="preserve"> </w:t>
      </w:r>
      <w:r w:rsidR="0074219A">
        <w:rPr>
          <w:rFonts w:ascii="Arial" w:hAnsi="Arial" w:cs="Arial"/>
          <w:b/>
          <w:sz w:val="24"/>
          <w:szCs w:val="24"/>
        </w:rPr>
        <w:t xml:space="preserve">Muhammad Nayid Simrick  </w:t>
      </w:r>
      <w:r w:rsidR="00AA1FE5">
        <w:rPr>
          <w:rFonts w:ascii="Arial" w:hAnsi="Arial" w:cs="Arial"/>
          <w:b/>
          <w:sz w:val="24"/>
          <w:szCs w:val="24"/>
        </w:rPr>
        <w:t xml:space="preserve"> </w:t>
      </w:r>
      <w:r w:rsidRPr="005B080A">
        <w:rPr>
          <w:rFonts w:ascii="Arial" w:hAnsi="Arial" w:cs="Arial"/>
          <w:b/>
          <w:sz w:val="24"/>
          <w:szCs w:val="24"/>
        </w:rPr>
        <w:t xml:space="preserve">      Member</w:t>
      </w:r>
    </w:p>
    <w:p w14:paraId="730572B8" w14:textId="77777777" w:rsidR="006E1627" w:rsidRDefault="006E1627" w:rsidP="00AB3DEA">
      <w:pPr>
        <w:rPr>
          <w:rFonts w:ascii="Arial" w:hAnsi="Arial" w:cs="Arial"/>
          <w:b/>
          <w:sz w:val="24"/>
          <w:szCs w:val="24"/>
        </w:rPr>
      </w:pPr>
    </w:p>
    <w:p w14:paraId="27297DA6" w14:textId="77777777" w:rsidR="00AB3DEA" w:rsidRPr="00F51B24" w:rsidRDefault="00AB3DEA" w:rsidP="00AB3DEA">
      <w:pPr>
        <w:rPr>
          <w:rFonts w:ascii="Arial" w:hAnsi="Arial" w:cs="Arial"/>
          <w:b/>
          <w:sz w:val="24"/>
          <w:szCs w:val="24"/>
        </w:rPr>
      </w:pPr>
      <w:r w:rsidRPr="00F51B24">
        <w:rPr>
          <w:rFonts w:ascii="Arial" w:hAnsi="Arial" w:cs="Arial"/>
          <w:b/>
          <w:sz w:val="24"/>
          <w:szCs w:val="24"/>
        </w:rPr>
        <w:t>In the matter of:-</w:t>
      </w:r>
    </w:p>
    <w:p w14:paraId="7DC60565" w14:textId="6D2B5655" w:rsidR="00AB3DEA" w:rsidRPr="00F51B24" w:rsidRDefault="00FB3969" w:rsidP="00AB3DEA">
      <w:pPr>
        <w:ind w:firstLine="720"/>
        <w:jc w:val="center"/>
        <w:rPr>
          <w:rFonts w:ascii="Arial" w:hAnsi="Arial" w:cs="Arial"/>
          <w:b/>
          <w:sz w:val="24"/>
          <w:szCs w:val="24"/>
        </w:rPr>
      </w:pPr>
      <w:r>
        <w:rPr>
          <w:rFonts w:ascii="Arial" w:hAnsi="Arial" w:cs="Arial"/>
          <w:b/>
          <w:sz w:val="24"/>
          <w:szCs w:val="24"/>
        </w:rPr>
        <w:t>Registrar of Associations</w:t>
      </w:r>
      <w:r w:rsidR="00AB3DEA" w:rsidRPr="00F51B24">
        <w:rPr>
          <w:rFonts w:ascii="Arial" w:hAnsi="Arial" w:cs="Arial"/>
          <w:b/>
          <w:sz w:val="24"/>
          <w:szCs w:val="24"/>
        </w:rPr>
        <w:t xml:space="preserve"> (</w:t>
      </w:r>
      <w:r w:rsidR="00440780" w:rsidRPr="00F51B24">
        <w:rPr>
          <w:rFonts w:ascii="Arial" w:hAnsi="Arial" w:cs="Arial"/>
          <w:b/>
          <w:sz w:val="24"/>
          <w:szCs w:val="24"/>
        </w:rPr>
        <w:t>Applicant</w:t>
      </w:r>
      <w:r w:rsidR="00AB3DEA" w:rsidRPr="00F51B24">
        <w:rPr>
          <w:rFonts w:ascii="Arial" w:hAnsi="Arial" w:cs="Arial"/>
          <w:b/>
          <w:sz w:val="24"/>
          <w:szCs w:val="24"/>
        </w:rPr>
        <w:t>)</w:t>
      </w:r>
    </w:p>
    <w:p w14:paraId="30C9E775" w14:textId="77777777"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14:paraId="4CC13F68" w14:textId="6EA17BE9" w:rsidR="00AB3DEA" w:rsidRDefault="009750B0" w:rsidP="00AB3DEA">
      <w:pPr>
        <w:ind w:left="1440" w:firstLine="720"/>
        <w:jc w:val="center"/>
        <w:rPr>
          <w:rFonts w:ascii="Arial" w:hAnsi="Arial" w:cs="Arial"/>
          <w:b/>
          <w:sz w:val="28"/>
          <w:szCs w:val="28"/>
        </w:rPr>
      </w:pPr>
      <w:r>
        <w:rPr>
          <w:rFonts w:ascii="Arial" w:hAnsi="Arial" w:cs="Arial"/>
          <w:b/>
          <w:sz w:val="24"/>
          <w:szCs w:val="24"/>
        </w:rPr>
        <w:t xml:space="preserve">Union of </w:t>
      </w:r>
      <w:r w:rsidR="0016536C">
        <w:rPr>
          <w:rFonts w:ascii="Arial" w:hAnsi="Arial" w:cs="Arial"/>
          <w:b/>
          <w:sz w:val="24"/>
          <w:szCs w:val="24"/>
        </w:rPr>
        <w:t>Pharmacists (</w:t>
      </w:r>
      <w:r w:rsidR="00AB3DEA" w:rsidRPr="005B080A">
        <w:rPr>
          <w:rFonts w:ascii="Arial" w:hAnsi="Arial" w:cs="Arial"/>
          <w:b/>
          <w:sz w:val="24"/>
          <w:szCs w:val="24"/>
        </w:rPr>
        <w:t>Respondent</w:t>
      </w:r>
      <w:r w:rsidR="00AB3DEA" w:rsidRPr="00906543">
        <w:rPr>
          <w:rFonts w:ascii="Arial" w:hAnsi="Arial" w:cs="Arial"/>
          <w:b/>
          <w:sz w:val="28"/>
          <w:szCs w:val="28"/>
        </w:rPr>
        <w:t>)</w:t>
      </w:r>
    </w:p>
    <w:p w14:paraId="04BD3635" w14:textId="28060162" w:rsidR="009765DB" w:rsidRDefault="00A12916" w:rsidP="00323754">
      <w:pPr>
        <w:jc w:val="both"/>
        <w:rPr>
          <w:rFonts w:ascii="Arial" w:hAnsi="Arial" w:cs="Arial"/>
          <w:sz w:val="24"/>
          <w:szCs w:val="24"/>
        </w:rPr>
      </w:pPr>
      <w:r w:rsidRPr="00BA5611">
        <w:rPr>
          <w:rFonts w:ascii="Arial" w:hAnsi="Arial" w:cs="Arial"/>
          <w:sz w:val="24"/>
          <w:szCs w:val="24"/>
        </w:rPr>
        <w:t xml:space="preserve">This </w:t>
      </w:r>
      <w:r w:rsidR="00D317BD">
        <w:rPr>
          <w:rFonts w:ascii="Arial" w:hAnsi="Arial" w:cs="Arial"/>
          <w:sz w:val="24"/>
          <w:szCs w:val="24"/>
        </w:rPr>
        <w:t xml:space="preserve">is </w:t>
      </w:r>
      <w:r w:rsidRPr="00BA5611">
        <w:rPr>
          <w:rFonts w:ascii="Arial" w:hAnsi="Arial" w:cs="Arial"/>
          <w:sz w:val="24"/>
          <w:szCs w:val="24"/>
        </w:rPr>
        <w:t xml:space="preserve">an application </w:t>
      </w:r>
      <w:r>
        <w:rPr>
          <w:rFonts w:ascii="Arial" w:hAnsi="Arial" w:cs="Arial"/>
          <w:sz w:val="24"/>
          <w:szCs w:val="24"/>
        </w:rPr>
        <w:t xml:space="preserve">made </w:t>
      </w:r>
      <w:r w:rsidRPr="00BA5611">
        <w:rPr>
          <w:rFonts w:ascii="Arial" w:hAnsi="Arial" w:cs="Arial"/>
          <w:sz w:val="24"/>
          <w:szCs w:val="24"/>
        </w:rPr>
        <w:t xml:space="preserve">by the </w:t>
      </w:r>
      <w:r>
        <w:rPr>
          <w:rFonts w:ascii="Arial" w:hAnsi="Arial" w:cs="Arial"/>
          <w:sz w:val="24"/>
          <w:szCs w:val="24"/>
        </w:rPr>
        <w:t xml:space="preserve">Applicant </w:t>
      </w:r>
      <w:r w:rsidRPr="00BA5611">
        <w:rPr>
          <w:rFonts w:ascii="Arial" w:hAnsi="Arial" w:cs="Arial"/>
          <w:sz w:val="24"/>
          <w:szCs w:val="24"/>
        </w:rPr>
        <w:t xml:space="preserve">under section </w:t>
      </w:r>
      <w:r w:rsidR="001B7F70">
        <w:rPr>
          <w:rFonts w:ascii="Arial" w:hAnsi="Arial" w:cs="Arial"/>
          <w:sz w:val="24"/>
          <w:szCs w:val="24"/>
        </w:rPr>
        <w:t>7</w:t>
      </w:r>
      <w:r>
        <w:rPr>
          <w:rFonts w:ascii="Arial" w:hAnsi="Arial" w:cs="Arial"/>
          <w:sz w:val="24"/>
          <w:szCs w:val="24"/>
        </w:rPr>
        <w:t>(</w:t>
      </w:r>
      <w:r w:rsidR="001B7F70">
        <w:rPr>
          <w:rFonts w:ascii="Arial" w:hAnsi="Arial" w:cs="Arial"/>
          <w:sz w:val="24"/>
          <w:szCs w:val="24"/>
        </w:rPr>
        <w:t>3</w:t>
      </w:r>
      <w:r>
        <w:rPr>
          <w:rFonts w:ascii="Arial" w:hAnsi="Arial" w:cs="Arial"/>
          <w:sz w:val="24"/>
          <w:szCs w:val="24"/>
        </w:rPr>
        <w:t>)</w:t>
      </w:r>
      <w:r w:rsidRPr="00BA5611">
        <w:rPr>
          <w:rFonts w:ascii="Arial" w:hAnsi="Arial" w:cs="Arial"/>
          <w:sz w:val="24"/>
          <w:szCs w:val="24"/>
        </w:rPr>
        <w:t xml:space="preserve"> of the Employment Relations Act</w:t>
      </w:r>
      <w:r>
        <w:rPr>
          <w:rFonts w:ascii="Arial" w:hAnsi="Arial" w:cs="Arial"/>
          <w:sz w:val="24"/>
          <w:szCs w:val="24"/>
        </w:rPr>
        <w:t>, as amended</w:t>
      </w:r>
      <w:r w:rsidRPr="00BA5611">
        <w:rPr>
          <w:rFonts w:ascii="Arial" w:hAnsi="Arial" w:cs="Arial"/>
          <w:sz w:val="24"/>
          <w:szCs w:val="24"/>
        </w:rPr>
        <w:t xml:space="preserve"> (the “Act”)</w:t>
      </w:r>
      <w:r>
        <w:rPr>
          <w:rFonts w:ascii="Arial" w:hAnsi="Arial" w:cs="Arial"/>
          <w:sz w:val="24"/>
          <w:szCs w:val="24"/>
        </w:rPr>
        <w:t>,</w:t>
      </w:r>
      <w:r w:rsidRPr="00BA5611">
        <w:rPr>
          <w:rFonts w:ascii="Arial" w:hAnsi="Arial" w:cs="Arial"/>
          <w:sz w:val="24"/>
          <w:szCs w:val="24"/>
        </w:rPr>
        <w:t xml:space="preserve"> for an order </w:t>
      </w:r>
      <w:r w:rsidR="001B7F70">
        <w:rPr>
          <w:rFonts w:ascii="Arial" w:hAnsi="Arial" w:cs="Arial"/>
          <w:sz w:val="24"/>
          <w:szCs w:val="24"/>
        </w:rPr>
        <w:t xml:space="preserve">directing </w:t>
      </w:r>
      <w:r w:rsidR="00C235D9">
        <w:rPr>
          <w:rFonts w:ascii="Arial" w:hAnsi="Arial" w:cs="Arial"/>
          <w:sz w:val="24"/>
          <w:szCs w:val="24"/>
        </w:rPr>
        <w:t xml:space="preserve">the cancellation of the registration of the Respondent union.  The Applicant was assisted by Counsel whereas the Respondent was </w:t>
      </w:r>
      <w:r w:rsidR="00BA6E04">
        <w:rPr>
          <w:rFonts w:ascii="Arial" w:hAnsi="Arial" w:cs="Arial"/>
          <w:sz w:val="24"/>
          <w:szCs w:val="24"/>
        </w:rPr>
        <w:t xml:space="preserve">initially </w:t>
      </w:r>
      <w:r w:rsidR="00C235D9">
        <w:rPr>
          <w:rFonts w:ascii="Arial" w:hAnsi="Arial" w:cs="Arial"/>
          <w:sz w:val="24"/>
          <w:szCs w:val="24"/>
        </w:rPr>
        <w:t xml:space="preserve">represented </w:t>
      </w:r>
      <w:r w:rsidR="00BA6E04">
        <w:rPr>
          <w:rFonts w:ascii="Arial" w:hAnsi="Arial" w:cs="Arial"/>
          <w:sz w:val="24"/>
          <w:szCs w:val="24"/>
        </w:rPr>
        <w:t xml:space="preserve">by a member of the union, one Mr M.Jauhangeer.  The latter was assisted by </w:t>
      </w:r>
      <w:r w:rsidR="007144C7">
        <w:rPr>
          <w:rFonts w:ascii="Arial" w:hAnsi="Arial" w:cs="Arial"/>
          <w:sz w:val="24"/>
          <w:szCs w:val="24"/>
        </w:rPr>
        <w:t xml:space="preserve">one Mr B.C Baumy, Secretary of the Congress of Independent Trade Union </w:t>
      </w:r>
      <w:r w:rsidR="009B16A0">
        <w:rPr>
          <w:rFonts w:ascii="Arial" w:hAnsi="Arial" w:cs="Arial"/>
          <w:sz w:val="24"/>
          <w:szCs w:val="24"/>
        </w:rPr>
        <w:t xml:space="preserve">(CITU) </w:t>
      </w:r>
      <w:r w:rsidR="007144C7">
        <w:rPr>
          <w:rFonts w:ascii="Arial" w:hAnsi="Arial" w:cs="Arial"/>
          <w:sz w:val="24"/>
          <w:szCs w:val="24"/>
        </w:rPr>
        <w:t xml:space="preserve">to whom the Respondent was affiliated.  </w:t>
      </w:r>
      <w:r w:rsidR="009765DB">
        <w:rPr>
          <w:rFonts w:ascii="Arial" w:hAnsi="Arial" w:cs="Arial"/>
          <w:sz w:val="24"/>
          <w:szCs w:val="24"/>
        </w:rPr>
        <w:t xml:space="preserve">The matter was fixed for the Respondent to file any Statement of Defence and at the next sitting a letter dated 7 </w:t>
      </w:r>
      <w:r w:rsidR="00CD0D2B">
        <w:rPr>
          <w:rFonts w:ascii="Arial" w:hAnsi="Arial" w:cs="Arial"/>
          <w:sz w:val="24"/>
          <w:szCs w:val="24"/>
        </w:rPr>
        <w:t>Ma</w:t>
      </w:r>
      <w:r w:rsidR="009765DB">
        <w:rPr>
          <w:rFonts w:ascii="Arial" w:hAnsi="Arial" w:cs="Arial"/>
          <w:sz w:val="24"/>
          <w:szCs w:val="24"/>
        </w:rPr>
        <w:t xml:space="preserve">y 2024 and signed by both Mr M.Jauhangeer </w:t>
      </w:r>
      <w:r w:rsidR="00B47C19">
        <w:rPr>
          <w:rFonts w:ascii="Arial" w:hAnsi="Arial" w:cs="Arial"/>
          <w:sz w:val="24"/>
          <w:szCs w:val="24"/>
        </w:rPr>
        <w:t xml:space="preserve">(simply as a member of the Respondent) </w:t>
      </w:r>
      <w:r w:rsidR="009765DB">
        <w:rPr>
          <w:rFonts w:ascii="Arial" w:hAnsi="Arial" w:cs="Arial"/>
          <w:sz w:val="24"/>
          <w:szCs w:val="24"/>
        </w:rPr>
        <w:t xml:space="preserve">and Mr B.C Baumy was filed.  The letter included the following: </w:t>
      </w:r>
    </w:p>
    <w:p w14:paraId="3722BDF3" w14:textId="4CCAA90F" w:rsidR="009765DB" w:rsidRPr="00CD294C" w:rsidRDefault="009765DB" w:rsidP="00323754">
      <w:pPr>
        <w:jc w:val="both"/>
        <w:rPr>
          <w:rFonts w:ascii="Arial" w:hAnsi="Arial" w:cs="Arial"/>
          <w:i/>
          <w:sz w:val="24"/>
          <w:szCs w:val="24"/>
        </w:rPr>
      </w:pPr>
      <w:r w:rsidRPr="00CD294C">
        <w:rPr>
          <w:rFonts w:ascii="Arial" w:hAnsi="Arial" w:cs="Arial"/>
          <w:i/>
          <w:sz w:val="24"/>
          <w:szCs w:val="24"/>
        </w:rPr>
        <w:t>The Union of Pharmacist is affiliated to Congress of Independent Trade Union.</w:t>
      </w:r>
    </w:p>
    <w:p w14:paraId="0EEB8064" w14:textId="434CF9D9" w:rsidR="00CD294C" w:rsidRPr="00CD294C" w:rsidRDefault="009765DB" w:rsidP="00323754">
      <w:pPr>
        <w:jc w:val="both"/>
        <w:rPr>
          <w:rFonts w:ascii="Arial" w:hAnsi="Arial" w:cs="Arial"/>
          <w:i/>
          <w:sz w:val="24"/>
          <w:szCs w:val="24"/>
        </w:rPr>
      </w:pPr>
      <w:r w:rsidRPr="00CD294C">
        <w:rPr>
          <w:rFonts w:ascii="Arial" w:hAnsi="Arial" w:cs="Arial"/>
          <w:i/>
          <w:sz w:val="24"/>
          <w:szCs w:val="24"/>
        </w:rPr>
        <w:t>We are aware that the union has failed to submit its yearly return for the year 2016-2022 to the Registrar of Association</w:t>
      </w:r>
      <w:r w:rsidR="00CD294C" w:rsidRPr="00CD294C">
        <w:rPr>
          <w:rFonts w:ascii="Arial" w:hAnsi="Arial" w:cs="Arial"/>
          <w:i/>
          <w:sz w:val="24"/>
          <w:szCs w:val="24"/>
        </w:rPr>
        <w:t xml:space="preserve"> </w:t>
      </w:r>
      <w:r w:rsidR="00CD294C" w:rsidRPr="00CD294C">
        <w:rPr>
          <w:rFonts w:ascii="Arial" w:hAnsi="Arial" w:cs="Arial"/>
          <w:sz w:val="24"/>
          <w:szCs w:val="24"/>
        </w:rPr>
        <w:t>(sic)</w:t>
      </w:r>
      <w:r w:rsidR="00CD294C" w:rsidRPr="00CD294C">
        <w:rPr>
          <w:rFonts w:ascii="Arial" w:hAnsi="Arial" w:cs="Arial"/>
          <w:i/>
          <w:sz w:val="24"/>
          <w:szCs w:val="24"/>
        </w:rPr>
        <w:t>.</w:t>
      </w:r>
    </w:p>
    <w:p w14:paraId="1FF2D31C" w14:textId="22D1AAE1" w:rsidR="00CD294C" w:rsidRPr="00CD294C" w:rsidRDefault="00CD294C" w:rsidP="00323754">
      <w:pPr>
        <w:jc w:val="both"/>
        <w:rPr>
          <w:rFonts w:ascii="Arial" w:hAnsi="Arial" w:cs="Arial"/>
          <w:i/>
          <w:sz w:val="24"/>
          <w:szCs w:val="24"/>
        </w:rPr>
      </w:pPr>
      <w:r w:rsidRPr="00CD294C">
        <w:rPr>
          <w:rFonts w:ascii="Arial" w:hAnsi="Arial" w:cs="Arial"/>
          <w:i/>
          <w:sz w:val="24"/>
          <w:szCs w:val="24"/>
        </w:rPr>
        <w:t xml:space="preserve">This was due to the Covid-19 Pandemic and due to the illness of </w:t>
      </w:r>
      <w:r w:rsidR="00F63E62" w:rsidRPr="00F63E62">
        <w:rPr>
          <w:rFonts w:ascii="Arial" w:hAnsi="Arial" w:cs="Arial"/>
          <w:sz w:val="24"/>
          <w:szCs w:val="24"/>
        </w:rPr>
        <w:t>[…..] (edited)</w:t>
      </w:r>
      <w:r w:rsidRPr="00CD294C">
        <w:rPr>
          <w:rFonts w:ascii="Arial" w:hAnsi="Arial" w:cs="Arial"/>
          <w:i/>
          <w:sz w:val="24"/>
          <w:szCs w:val="24"/>
        </w:rPr>
        <w:t xml:space="preserve"> who is following treatment in Chennai, India for the past two years.</w:t>
      </w:r>
    </w:p>
    <w:p w14:paraId="2EA90090" w14:textId="096FDC67" w:rsidR="00CD294C" w:rsidRPr="00CD294C" w:rsidRDefault="00CD294C" w:rsidP="00323754">
      <w:pPr>
        <w:jc w:val="both"/>
        <w:rPr>
          <w:rFonts w:ascii="Arial" w:hAnsi="Arial" w:cs="Arial"/>
          <w:i/>
          <w:sz w:val="24"/>
          <w:szCs w:val="24"/>
        </w:rPr>
      </w:pPr>
      <w:r w:rsidRPr="00CD294C">
        <w:rPr>
          <w:rFonts w:ascii="Arial" w:hAnsi="Arial" w:cs="Arial"/>
          <w:i/>
          <w:sz w:val="24"/>
          <w:szCs w:val="24"/>
        </w:rPr>
        <w:lastRenderedPageBreak/>
        <w:t xml:space="preserve">We apologize and </w:t>
      </w:r>
      <w:r w:rsidR="00B47C19">
        <w:rPr>
          <w:rFonts w:ascii="Arial" w:hAnsi="Arial" w:cs="Arial"/>
          <w:i/>
          <w:sz w:val="24"/>
          <w:szCs w:val="24"/>
        </w:rPr>
        <w:t xml:space="preserve">we </w:t>
      </w:r>
      <w:r w:rsidRPr="00CD294C">
        <w:rPr>
          <w:rFonts w:ascii="Arial" w:hAnsi="Arial" w:cs="Arial"/>
          <w:i/>
          <w:sz w:val="24"/>
          <w:szCs w:val="24"/>
        </w:rPr>
        <w:t xml:space="preserve">request the President of the Employment Relations Tribunal to give us a chance to maintain our union for the interest of our members and to submit our return for the above mention </w:t>
      </w:r>
      <w:r w:rsidRPr="00CD294C">
        <w:rPr>
          <w:rFonts w:ascii="Arial" w:hAnsi="Arial" w:cs="Arial"/>
          <w:sz w:val="24"/>
          <w:szCs w:val="24"/>
        </w:rPr>
        <w:t>(sic)</w:t>
      </w:r>
      <w:r w:rsidRPr="00CD294C">
        <w:rPr>
          <w:rFonts w:ascii="Arial" w:hAnsi="Arial" w:cs="Arial"/>
          <w:i/>
          <w:sz w:val="24"/>
          <w:szCs w:val="24"/>
        </w:rPr>
        <w:t xml:space="preserve"> period in a period which will be granted to us.</w:t>
      </w:r>
    </w:p>
    <w:p w14:paraId="3E93F27E" w14:textId="59D7B524" w:rsidR="009765DB" w:rsidRPr="00CD294C" w:rsidRDefault="00CD294C" w:rsidP="00323754">
      <w:pPr>
        <w:jc w:val="both"/>
        <w:rPr>
          <w:rFonts w:ascii="Arial" w:hAnsi="Arial" w:cs="Arial"/>
          <w:i/>
          <w:sz w:val="24"/>
          <w:szCs w:val="24"/>
        </w:rPr>
      </w:pPr>
      <w:r w:rsidRPr="00CD294C">
        <w:rPr>
          <w:rFonts w:ascii="Arial" w:hAnsi="Arial" w:cs="Arial"/>
          <w:i/>
          <w:sz w:val="24"/>
          <w:szCs w:val="24"/>
        </w:rPr>
        <w:t xml:space="preserve">The C.I.T.U will assist us in submitting the return to the Registrar of Association </w:t>
      </w:r>
      <w:r w:rsidRPr="00CD294C">
        <w:rPr>
          <w:rFonts w:ascii="Arial" w:hAnsi="Arial" w:cs="Arial"/>
          <w:sz w:val="24"/>
          <w:szCs w:val="24"/>
        </w:rPr>
        <w:t>(sic)</w:t>
      </w:r>
      <w:r w:rsidRPr="00CD294C">
        <w:rPr>
          <w:rFonts w:ascii="Arial" w:hAnsi="Arial" w:cs="Arial"/>
          <w:i/>
          <w:sz w:val="24"/>
          <w:szCs w:val="24"/>
        </w:rPr>
        <w:t xml:space="preserve">. </w:t>
      </w:r>
      <w:r w:rsidR="009765DB" w:rsidRPr="00CD294C">
        <w:rPr>
          <w:rFonts w:ascii="Arial" w:hAnsi="Arial" w:cs="Arial"/>
          <w:i/>
          <w:sz w:val="24"/>
          <w:szCs w:val="24"/>
        </w:rPr>
        <w:t xml:space="preserve">  </w:t>
      </w:r>
    </w:p>
    <w:p w14:paraId="7F9E40E6" w14:textId="6377B74E" w:rsidR="00795C56" w:rsidRDefault="007E2070" w:rsidP="00323754">
      <w:pPr>
        <w:jc w:val="both"/>
        <w:rPr>
          <w:rFonts w:ascii="Arial" w:hAnsi="Arial" w:cs="Arial"/>
          <w:sz w:val="24"/>
          <w:szCs w:val="24"/>
        </w:rPr>
      </w:pPr>
      <w:r>
        <w:rPr>
          <w:rFonts w:ascii="Arial" w:hAnsi="Arial" w:cs="Arial"/>
          <w:sz w:val="24"/>
          <w:szCs w:val="24"/>
        </w:rPr>
        <w:t>The matter was fixed for hearing and all parties were informed.  At the hearing of the matter</w:t>
      </w:r>
      <w:r w:rsidR="00590C7E">
        <w:rPr>
          <w:rFonts w:ascii="Arial" w:hAnsi="Arial" w:cs="Arial"/>
          <w:sz w:val="24"/>
          <w:szCs w:val="24"/>
        </w:rPr>
        <w:t xml:space="preserve">, </w:t>
      </w:r>
      <w:r>
        <w:rPr>
          <w:rFonts w:ascii="Arial" w:hAnsi="Arial" w:cs="Arial"/>
          <w:sz w:val="24"/>
          <w:szCs w:val="24"/>
        </w:rPr>
        <w:t xml:space="preserve">Mr </w:t>
      </w:r>
      <w:r w:rsidR="007D2B2C">
        <w:rPr>
          <w:rFonts w:ascii="Arial" w:hAnsi="Arial" w:cs="Arial"/>
          <w:sz w:val="24"/>
          <w:szCs w:val="24"/>
        </w:rPr>
        <w:t>K.</w:t>
      </w:r>
      <w:r>
        <w:rPr>
          <w:rFonts w:ascii="Arial" w:hAnsi="Arial" w:cs="Arial"/>
          <w:sz w:val="24"/>
          <w:szCs w:val="24"/>
        </w:rPr>
        <w:t>Bhugwan</w:t>
      </w:r>
      <w:r w:rsidR="007D2B2C">
        <w:rPr>
          <w:rFonts w:ascii="Arial" w:hAnsi="Arial" w:cs="Arial"/>
          <w:sz w:val="24"/>
          <w:szCs w:val="24"/>
        </w:rPr>
        <w:t>,</w:t>
      </w:r>
      <w:r>
        <w:rPr>
          <w:rFonts w:ascii="Arial" w:hAnsi="Arial" w:cs="Arial"/>
          <w:sz w:val="24"/>
          <w:szCs w:val="24"/>
        </w:rPr>
        <w:t xml:space="preserve"> </w:t>
      </w:r>
      <w:r w:rsidR="006635A5">
        <w:rPr>
          <w:rFonts w:ascii="Arial" w:hAnsi="Arial" w:cs="Arial"/>
          <w:sz w:val="24"/>
          <w:szCs w:val="24"/>
        </w:rPr>
        <w:t>from</w:t>
      </w:r>
      <w:r w:rsidR="00CD294C">
        <w:rPr>
          <w:rFonts w:ascii="Arial" w:hAnsi="Arial" w:cs="Arial"/>
          <w:sz w:val="24"/>
          <w:szCs w:val="24"/>
        </w:rPr>
        <w:t xml:space="preserve"> the Federation (CITU) to whom Respondent was affiliated was presen</w:t>
      </w:r>
      <w:r>
        <w:rPr>
          <w:rFonts w:ascii="Arial" w:hAnsi="Arial" w:cs="Arial"/>
          <w:sz w:val="24"/>
          <w:szCs w:val="24"/>
        </w:rPr>
        <w:t>t to represent the Respondent</w:t>
      </w:r>
      <w:r w:rsidR="00CD294C">
        <w:rPr>
          <w:rFonts w:ascii="Arial" w:hAnsi="Arial" w:cs="Arial"/>
          <w:sz w:val="24"/>
          <w:szCs w:val="24"/>
        </w:rPr>
        <w:t>.</w:t>
      </w:r>
      <w:r>
        <w:rPr>
          <w:rFonts w:ascii="Arial" w:hAnsi="Arial" w:cs="Arial"/>
          <w:sz w:val="24"/>
          <w:szCs w:val="24"/>
        </w:rPr>
        <w:t xml:space="preserve">  The representative of Applicant deponed before the Tribunal.  She stated that the Applicant is asking for the cancellation of the registration of the Respondent since the latter has not submitted its annual returns since its registration.  A notice was sent to the Respondent but there was no response.  A </w:t>
      </w:r>
      <w:r w:rsidR="00A52929">
        <w:rPr>
          <w:rFonts w:ascii="Arial" w:hAnsi="Arial" w:cs="Arial"/>
          <w:sz w:val="24"/>
          <w:szCs w:val="24"/>
        </w:rPr>
        <w:t xml:space="preserve">certified true </w:t>
      </w:r>
      <w:r>
        <w:rPr>
          <w:rFonts w:ascii="Arial" w:hAnsi="Arial" w:cs="Arial"/>
          <w:sz w:val="24"/>
          <w:szCs w:val="24"/>
        </w:rPr>
        <w:t xml:space="preserve">copy of the notice </w:t>
      </w:r>
      <w:r w:rsidR="00A52929">
        <w:rPr>
          <w:rFonts w:ascii="Arial" w:hAnsi="Arial" w:cs="Arial"/>
          <w:sz w:val="24"/>
          <w:szCs w:val="24"/>
        </w:rPr>
        <w:t xml:space="preserve">dated 22 February 2023 </w:t>
      </w:r>
      <w:r>
        <w:rPr>
          <w:rFonts w:ascii="Arial" w:hAnsi="Arial" w:cs="Arial"/>
          <w:sz w:val="24"/>
          <w:szCs w:val="24"/>
        </w:rPr>
        <w:t xml:space="preserve">served on the Respondent was produced (Doc A) and </w:t>
      </w:r>
      <w:r w:rsidR="007D2B2C">
        <w:rPr>
          <w:rFonts w:ascii="Arial" w:hAnsi="Arial" w:cs="Arial"/>
          <w:sz w:val="24"/>
          <w:szCs w:val="24"/>
        </w:rPr>
        <w:t>Mr K.Bhugwan was agreeable with the contents thereof.  The representative of Applicant stated that despite Doc A, no returns were received and no response was also received from the Respondent.</w:t>
      </w:r>
      <w:r>
        <w:rPr>
          <w:rFonts w:ascii="Arial" w:hAnsi="Arial" w:cs="Arial"/>
          <w:sz w:val="24"/>
          <w:szCs w:val="24"/>
        </w:rPr>
        <w:t xml:space="preserve">  </w:t>
      </w:r>
      <w:r w:rsidR="00A52929">
        <w:rPr>
          <w:rFonts w:ascii="Arial" w:hAnsi="Arial" w:cs="Arial"/>
          <w:sz w:val="24"/>
          <w:szCs w:val="24"/>
        </w:rPr>
        <w:t xml:space="preserve">However, on 16 May 2024 (following the </w:t>
      </w:r>
      <w:r w:rsidR="007E6435">
        <w:rPr>
          <w:rFonts w:ascii="Arial" w:hAnsi="Arial" w:cs="Arial"/>
          <w:sz w:val="24"/>
          <w:szCs w:val="24"/>
        </w:rPr>
        <w:t>previous</w:t>
      </w:r>
      <w:r w:rsidR="00A52929">
        <w:rPr>
          <w:rFonts w:ascii="Arial" w:hAnsi="Arial" w:cs="Arial"/>
          <w:sz w:val="24"/>
          <w:szCs w:val="24"/>
        </w:rPr>
        <w:t xml:space="preserve"> sitting of the Tribunal) the Registrar of Associations received two annual returns for the years 2022 and 2023.  Certified true copies of the annual returns </w:t>
      </w:r>
      <w:r w:rsidR="008A0FC7">
        <w:rPr>
          <w:rFonts w:ascii="Arial" w:hAnsi="Arial" w:cs="Arial"/>
          <w:sz w:val="24"/>
          <w:szCs w:val="24"/>
        </w:rPr>
        <w:t xml:space="preserve">together with </w:t>
      </w:r>
      <w:r w:rsidR="007E6435">
        <w:rPr>
          <w:rFonts w:ascii="Arial" w:hAnsi="Arial" w:cs="Arial"/>
          <w:sz w:val="24"/>
          <w:szCs w:val="24"/>
        </w:rPr>
        <w:t>a</w:t>
      </w:r>
      <w:r w:rsidR="008A0FC7">
        <w:rPr>
          <w:rFonts w:ascii="Arial" w:hAnsi="Arial" w:cs="Arial"/>
          <w:sz w:val="24"/>
          <w:szCs w:val="24"/>
        </w:rPr>
        <w:t xml:space="preserve"> covering letter </w:t>
      </w:r>
      <w:r w:rsidR="00A52929">
        <w:rPr>
          <w:rFonts w:ascii="Arial" w:hAnsi="Arial" w:cs="Arial"/>
          <w:sz w:val="24"/>
          <w:szCs w:val="24"/>
        </w:rPr>
        <w:t>were produced and marked Doc</w:t>
      </w:r>
      <w:r w:rsidR="007C3EE9">
        <w:rPr>
          <w:rFonts w:ascii="Arial" w:hAnsi="Arial" w:cs="Arial"/>
          <w:sz w:val="24"/>
          <w:szCs w:val="24"/>
        </w:rPr>
        <w:t>s</w:t>
      </w:r>
      <w:r w:rsidR="00A52929">
        <w:rPr>
          <w:rFonts w:ascii="Arial" w:hAnsi="Arial" w:cs="Arial"/>
          <w:sz w:val="24"/>
          <w:szCs w:val="24"/>
        </w:rPr>
        <w:t xml:space="preserve"> B </w:t>
      </w:r>
      <w:r w:rsidR="007C3EE9">
        <w:rPr>
          <w:rFonts w:ascii="Arial" w:hAnsi="Arial" w:cs="Arial"/>
          <w:sz w:val="24"/>
          <w:szCs w:val="24"/>
        </w:rPr>
        <w:t xml:space="preserve">and C.  </w:t>
      </w:r>
      <w:r w:rsidR="008A0FC7">
        <w:rPr>
          <w:rFonts w:ascii="Arial" w:hAnsi="Arial" w:cs="Arial"/>
          <w:sz w:val="24"/>
          <w:szCs w:val="24"/>
        </w:rPr>
        <w:t xml:space="preserve">In the said letter </w:t>
      </w:r>
      <w:r w:rsidR="00795C56">
        <w:rPr>
          <w:rFonts w:ascii="Arial" w:hAnsi="Arial" w:cs="Arial"/>
          <w:sz w:val="24"/>
          <w:szCs w:val="24"/>
        </w:rPr>
        <w:t xml:space="preserve">dated 13 May 2024 </w:t>
      </w:r>
      <w:r w:rsidR="008A0FC7">
        <w:rPr>
          <w:rFonts w:ascii="Arial" w:hAnsi="Arial" w:cs="Arial"/>
          <w:sz w:val="24"/>
          <w:szCs w:val="24"/>
        </w:rPr>
        <w:t xml:space="preserve">signed by the </w:t>
      </w:r>
      <w:r w:rsidR="00795C56">
        <w:rPr>
          <w:rFonts w:ascii="Arial" w:hAnsi="Arial" w:cs="Arial"/>
          <w:sz w:val="24"/>
          <w:szCs w:val="24"/>
        </w:rPr>
        <w:t>President of the Respondent, it is written:</w:t>
      </w:r>
    </w:p>
    <w:p w14:paraId="6780BD68" w14:textId="6E515370" w:rsidR="008A0FC7" w:rsidRPr="00795C56" w:rsidRDefault="00795C56" w:rsidP="00323754">
      <w:pPr>
        <w:jc w:val="both"/>
        <w:rPr>
          <w:rFonts w:ascii="Arial" w:hAnsi="Arial" w:cs="Arial"/>
          <w:i/>
          <w:sz w:val="24"/>
          <w:szCs w:val="24"/>
        </w:rPr>
      </w:pPr>
      <w:r w:rsidRPr="00795C56">
        <w:rPr>
          <w:rFonts w:ascii="Arial" w:hAnsi="Arial" w:cs="Arial"/>
          <w:i/>
          <w:sz w:val="24"/>
          <w:szCs w:val="24"/>
        </w:rPr>
        <w:t xml:space="preserve">“We are now submitting our Annual Return for the years 2022/2023 and the remaining years will be submitted by next week.”  </w:t>
      </w:r>
    </w:p>
    <w:p w14:paraId="43A469C5" w14:textId="50EF2FFF" w:rsidR="0081391E" w:rsidRDefault="007C3EE9" w:rsidP="00323754">
      <w:pPr>
        <w:jc w:val="both"/>
        <w:rPr>
          <w:rFonts w:ascii="Arial" w:hAnsi="Arial" w:cs="Arial"/>
          <w:sz w:val="24"/>
          <w:szCs w:val="24"/>
        </w:rPr>
      </w:pPr>
      <w:r>
        <w:rPr>
          <w:rFonts w:ascii="Arial" w:hAnsi="Arial" w:cs="Arial"/>
          <w:sz w:val="24"/>
          <w:szCs w:val="24"/>
        </w:rPr>
        <w:t>The representative of Applicant stated that on 30 May 2024 they received annual returns for the years 2016 to 2023</w:t>
      </w:r>
      <w:r w:rsidR="001E0AF2">
        <w:rPr>
          <w:rFonts w:ascii="Arial" w:hAnsi="Arial" w:cs="Arial"/>
          <w:sz w:val="24"/>
          <w:szCs w:val="24"/>
        </w:rPr>
        <w:t>.</w:t>
      </w:r>
      <w:r>
        <w:rPr>
          <w:rFonts w:ascii="Arial" w:hAnsi="Arial" w:cs="Arial"/>
          <w:sz w:val="24"/>
          <w:szCs w:val="24"/>
        </w:rPr>
        <w:t xml:space="preserve">  Certified true copies of these annual returns were produced and marked Docs D, D1, D2, D3, D4, D5, </w:t>
      </w:r>
      <w:r w:rsidR="001E0AF2">
        <w:rPr>
          <w:rFonts w:ascii="Arial" w:hAnsi="Arial" w:cs="Arial"/>
          <w:sz w:val="24"/>
          <w:szCs w:val="24"/>
        </w:rPr>
        <w:t xml:space="preserve">D6 and D7.  The representative of Applicant stated that the returns filed were found to be incorrect and not complete.  </w:t>
      </w:r>
      <w:r w:rsidR="00A52929">
        <w:rPr>
          <w:rFonts w:ascii="Arial" w:hAnsi="Arial" w:cs="Arial"/>
          <w:sz w:val="24"/>
          <w:szCs w:val="24"/>
        </w:rPr>
        <w:t xml:space="preserve">  </w:t>
      </w:r>
      <w:r w:rsidR="007E2070">
        <w:rPr>
          <w:rFonts w:ascii="Arial" w:hAnsi="Arial" w:cs="Arial"/>
          <w:sz w:val="24"/>
          <w:szCs w:val="24"/>
        </w:rPr>
        <w:t xml:space="preserve">    </w:t>
      </w:r>
      <w:r w:rsidR="00CD294C">
        <w:rPr>
          <w:rFonts w:ascii="Arial" w:hAnsi="Arial" w:cs="Arial"/>
          <w:sz w:val="24"/>
          <w:szCs w:val="24"/>
        </w:rPr>
        <w:t xml:space="preserve">   </w:t>
      </w:r>
      <w:r w:rsidR="00590C7E">
        <w:rPr>
          <w:rFonts w:ascii="Arial" w:hAnsi="Arial" w:cs="Arial"/>
          <w:sz w:val="24"/>
          <w:szCs w:val="24"/>
        </w:rPr>
        <w:t xml:space="preserve">  </w:t>
      </w:r>
    </w:p>
    <w:p w14:paraId="223F617E" w14:textId="00D62C83" w:rsidR="00464E16" w:rsidRDefault="001E0AF2" w:rsidP="00323754">
      <w:pPr>
        <w:jc w:val="both"/>
        <w:rPr>
          <w:rFonts w:ascii="Arial" w:hAnsi="Arial" w:cs="Arial"/>
          <w:sz w:val="24"/>
          <w:szCs w:val="24"/>
        </w:rPr>
      </w:pPr>
      <w:r>
        <w:rPr>
          <w:rFonts w:ascii="Arial" w:hAnsi="Arial" w:cs="Arial"/>
          <w:sz w:val="24"/>
          <w:szCs w:val="24"/>
        </w:rPr>
        <w:t xml:space="preserve">The representative of Applicant highlighted numerous problems with the returns filed.  She stated that the returns </w:t>
      </w:r>
      <w:r w:rsidR="0046360F">
        <w:rPr>
          <w:rFonts w:ascii="Arial" w:hAnsi="Arial" w:cs="Arial"/>
          <w:sz w:val="24"/>
          <w:szCs w:val="24"/>
        </w:rPr>
        <w:t>were arithmetically not correct</w:t>
      </w:r>
      <w:r w:rsidR="001419F2">
        <w:rPr>
          <w:rFonts w:ascii="Arial" w:hAnsi="Arial" w:cs="Arial"/>
          <w:sz w:val="24"/>
          <w:szCs w:val="24"/>
        </w:rPr>
        <w:t xml:space="preserve"> since the balances did not correspond to the sums obtained when taking (opening) balances adding receipts and deducting payments</w:t>
      </w:r>
      <w:r w:rsidR="0046360F">
        <w:rPr>
          <w:rFonts w:ascii="Arial" w:hAnsi="Arial" w:cs="Arial"/>
          <w:sz w:val="24"/>
          <w:szCs w:val="24"/>
        </w:rPr>
        <w:t xml:space="preserve">.  They </w:t>
      </w:r>
      <w:r>
        <w:rPr>
          <w:rFonts w:ascii="Arial" w:hAnsi="Arial" w:cs="Arial"/>
          <w:sz w:val="24"/>
          <w:szCs w:val="24"/>
        </w:rPr>
        <w:t>were signed by only one auditor</w:t>
      </w:r>
      <w:r w:rsidR="00D53C67">
        <w:rPr>
          <w:rFonts w:ascii="Arial" w:hAnsi="Arial" w:cs="Arial"/>
          <w:sz w:val="24"/>
          <w:szCs w:val="24"/>
        </w:rPr>
        <w:t xml:space="preserve"> and not </w:t>
      </w:r>
      <w:r w:rsidR="007E6435">
        <w:rPr>
          <w:rFonts w:ascii="Arial" w:hAnsi="Arial" w:cs="Arial"/>
          <w:sz w:val="24"/>
          <w:szCs w:val="24"/>
        </w:rPr>
        <w:t xml:space="preserve">by </w:t>
      </w:r>
      <w:r w:rsidR="00D53C67">
        <w:rPr>
          <w:rFonts w:ascii="Arial" w:hAnsi="Arial" w:cs="Arial"/>
          <w:sz w:val="24"/>
          <w:szCs w:val="24"/>
        </w:rPr>
        <w:t>two auditors (as per Article 16 of the Rules of the Respondent, two auditors shall check all the receipts and payments and certify accordingly)</w:t>
      </w:r>
      <w:r>
        <w:rPr>
          <w:rFonts w:ascii="Arial" w:hAnsi="Arial" w:cs="Arial"/>
          <w:sz w:val="24"/>
          <w:szCs w:val="24"/>
        </w:rPr>
        <w:t xml:space="preserve">.  She stated that all the annual returns had to be approved at an Annual General Meeting </w:t>
      </w:r>
      <w:r w:rsidR="00D53C67">
        <w:rPr>
          <w:rFonts w:ascii="Arial" w:hAnsi="Arial" w:cs="Arial"/>
          <w:sz w:val="24"/>
          <w:szCs w:val="24"/>
        </w:rPr>
        <w:t xml:space="preserve">(AGM) </w:t>
      </w:r>
      <w:r>
        <w:rPr>
          <w:rFonts w:ascii="Arial" w:hAnsi="Arial" w:cs="Arial"/>
          <w:sz w:val="24"/>
          <w:szCs w:val="24"/>
        </w:rPr>
        <w:t>and that the notices for the AGM</w:t>
      </w:r>
      <w:r w:rsidR="00D53C67">
        <w:rPr>
          <w:rFonts w:ascii="Arial" w:hAnsi="Arial" w:cs="Arial"/>
          <w:sz w:val="24"/>
          <w:szCs w:val="24"/>
        </w:rPr>
        <w:t>s</w:t>
      </w:r>
      <w:r>
        <w:rPr>
          <w:rFonts w:ascii="Arial" w:hAnsi="Arial" w:cs="Arial"/>
          <w:sz w:val="24"/>
          <w:szCs w:val="24"/>
        </w:rPr>
        <w:t xml:space="preserve"> had to be attached to the annual returns whereas these documents were missing.  She added that the certificate of officers of the Respondent was incomplete.  Instead of having ten </w:t>
      </w:r>
      <w:r w:rsidR="00410145">
        <w:rPr>
          <w:rFonts w:ascii="Arial" w:hAnsi="Arial" w:cs="Arial"/>
          <w:sz w:val="24"/>
          <w:szCs w:val="24"/>
        </w:rPr>
        <w:t xml:space="preserve">(10) </w:t>
      </w:r>
      <w:r>
        <w:rPr>
          <w:rFonts w:ascii="Arial" w:hAnsi="Arial" w:cs="Arial"/>
          <w:sz w:val="24"/>
          <w:szCs w:val="24"/>
        </w:rPr>
        <w:t xml:space="preserve">members on the Managing Committee in line with the </w:t>
      </w:r>
      <w:r w:rsidR="00B47C19">
        <w:rPr>
          <w:rFonts w:ascii="Arial" w:hAnsi="Arial" w:cs="Arial"/>
          <w:sz w:val="24"/>
          <w:szCs w:val="24"/>
        </w:rPr>
        <w:t>R</w:t>
      </w:r>
      <w:r>
        <w:rPr>
          <w:rFonts w:ascii="Arial" w:hAnsi="Arial" w:cs="Arial"/>
          <w:sz w:val="24"/>
          <w:szCs w:val="24"/>
        </w:rPr>
        <w:t xml:space="preserve">ules of the Respondent, there were only three </w:t>
      </w:r>
      <w:r w:rsidR="00410145">
        <w:rPr>
          <w:rFonts w:ascii="Arial" w:hAnsi="Arial" w:cs="Arial"/>
          <w:sz w:val="24"/>
          <w:szCs w:val="24"/>
        </w:rPr>
        <w:t xml:space="preserve">(3) </w:t>
      </w:r>
      <w:r>
        <w:rPr>
          <w:rFonts w:ascii="Arial" w:hAnsi="Arial" w:cs="Arial"/>
          <w:sz w:val="24"/>
          <w:szCs w:val="24"/>
        </w:rPr>
        <w:t xml:space="preserve">members on the Managing Committee as per the returns.  </w:t>
      </w:r>
      <w:r w:rsidR="00464E16">
        <w:rPr>
          <w:rFonts w:ascii="Arial" w:hAnsi="Arial" w:cs="Arial"/>
          <w:sz w:val="24"/>
          <w:szCs w:val="24"/>
        </w:rPr>
        <w:t xml:space="preserve">She stated that there were similar issues with both batches of annual returns which were submitted.  A certified true copy of the </w:t>
      </w:r>
      <w:r w:rsidR="007E6435">
        <w:rPr>
          <w:rFonts w:ascii="Arial" w:hAnsi="Arial" w:cs="Arial"/>
          <w:sz w:val="24"/>
          <w:szCs w:val="24"/>
        </w:rPr>
        <w:t>R</w:t>
      </w:r>
      <w:r w:rsidR="00464E16">
        <w:rPr>
          <w:rFonts w:ascii="Arial" w:hAnsi="Arial" w:cs="Arial"/>
          <w:sz w:val="24"/>
          <w:szCs w:val="24"/>
        </w:rPr>
        <w:t xml:space="preserve">ules of the Respondent was produced (Doc E).  She referred </w:t>
      </w:r>
      <w:r w:rsidR="00464E16">
        <w:rPr>
          <w:rFonts w:ascii="Arial" w:hAnsi="Arial" w:cs="Arial"/>
          <w:sz w:val="24"/>
          <w:szCs w:val="24"/>
        </w:rPr>
        <w:lastRenderedPageBreak/>
        <w:t xml:space="preserve">to an annual return where there was mention of Rs 100 as Cash at Bank whereas there </w:t>
      </w:r>
      <w:r w:rsidR="00B47C19">
        <w:rPr>
          <w:rFonts w:ascii="Arial" w:hAnsi="Arial" w:cs="Arial"/>
          <w:sz w:val="24"/>
          <w:szCs w:val="24"/>
        </w:rPr>
        <w:t>wa</w:t>
      </w:r>
      <w:r w:rsidR="00464E16">
        <w:rPr>
          <w:rFonts w:ascii="Arial" w:hAnsi="Arial" w:cs="Arial"/>
          <w:sz w:val="24"/>
          <w:szCs w:val="24"/>
        </w:rPr>
        <w:t xml:space="preserve">s no reference </w:t>
      </w:r>
      <w:r w:rsidR="00D53C67">
        <w:rPr>
          <w:rFonts w:ascii="Arial" w:hAnsi="Arial" w:cs="Arial"/>
          <w:sz w:val="24"/>
          <w:szCs w:val="24"/>
        </w:rPr>
        <w:t xml:space="preserve">at all to </w:t>
      </w:r>
      <w:r w:rsidR="00464E16">
        <w:rPr>
          <w:rFonts w:ascii="Arial" w:hAnsi="Arial" w:cs="Arial"/>
          <w:sz w:val="24"/>
          <w:szCs w:val="24"/>
        </w:rPr>
        <w:t>the bank account of the Respondent.  She stated that the Applicant was maintaining his stand to cancel the registration of the trade union and that the Respondent had failed to submit proper returns.</w:t>
      </w:r>
    </w:p>
    <w:p w14:paraId="0EFA38B2" w14:textId="6077B6B5" w:rsidR="003032D3" w:rsidRDefault="00464E16" w:rsidP="00323754">
      <w:pPr>
        <w:jc w:val="both"/>
        <w:rPr>
          <w:rFonts w:ascii="Arial" w:hAnsi="Arial" w:cs="Arial"/>
          <w:sz w:val="24"/>
          <w:szCs w:val="24"/>
        </w:rPr>
      </w:pPr>
      <w:r>
        <w:rPr>
          <w:rFonts w:ascii="Arial" w:hAnsi="Arial" w:cs="Arial"/>
          <w:sz w:val="24"/>
          <w:szCs w:val="24"/>
        </w:rPr>
        <w:t xml:space="preserve">Mr K.Bhugwan was explained his rights and </w:t>
      </w:r>
      <w:r w:rsidR="00410145">
        <w:rPr>
          <w:rFonts w:ascii="Arial" w:hAnsi="Arial" w:cs="Arial"/>
          <w:sz w:val="24"/>
          <w:szCs w:val="24"/>
        </w:rPr>
        <w:t xml:space="preserve">he stated:  “Since the last meeting here, we did what we could and the President had to travel.  If we are given the possibility, we can adjust all these.  It is so easy and simple to do it.”  </w:t>
      </w:r>
      <w:r w:rsidR="00437EAD">
        <w:rPr>
          <w:rFonts w:ascii="Arial" w:hAnsi="Arial" w:cs="Arial"/>
          <w:sz w:val="24"/>
          <w:szCs w:val="24"/>
        </w:rPr>
        <w:t xml:space="preserve">He </w:t>
      </w:r>
      <w:r w:rsidR="007416F8">
        <w:rPr>
          <w:rFonts w:ascii="Arial" w:hAnsi="Arial" w:cs="Arial"/>
          <w:sz w:val="24"/>
          <w:szCs w:val="24"/>
        </w:rPr>
        <w:t xml:space="preserve">also </w:t>
      </w:r>
      <w:r w:rsidR="00437EAD">
        <w:rPr>
          <w:rFonts w:ascii="Arial" w:hAnsi="Arial" w:cs="Arial"/>
          <w:sz w:val="24"/>
          <w:szCs w:val="24"/>
        </w:rPr>
        <w:t xml:space="preserve">prayed for “a little short time delay”.  </w:t>
      </w:r>
      <w:r w:rsidR="007416F8">
        <w:rPr>
          <w:rFonts w:ascii="Arial" w:hAnsi="Arial" w:cs="Arial"/>
          <w:sz w:val="24"/>
          <w:szCs w:val="24"/>
        </w:rPr>
        <w:t xml:space="preserve">Only then, </w:t>
      </w:r>
      <w:r w:rsidR="00D53C67">
        <w:rPr>
          <w:rFonts w:ascii="Arial" w:hAnsi="Arial" w:cs="Arial"/>
          <w:sz w:val="24"/>
          <w:szCs w:val="24"/>
        </w:rPr>
        <w:t xml:space="preserve">he </w:t>
      </w:r>
      <w:r>
        <w:rPr>
          <w:rFonts w:ascii="Arial" w:hAnsi="Arial" w:cs="Arial"/>
          <w:sz w:val="24"/>
          <w:szCs w:val="24"/>
        </w:rPr>
        <w:t xml:space="preserve">stated that he was asked by the President and Secretary of the Respondent to represent them </w:t>
      </w:r>
      <w:r w:rsidR="007416F8">
        <w:rPr>
          <w:rFonts w:ascii="Arial" w:hAnsi="Arial" w:cs="Arial"/>
          <w:sz w:val="24"/>
          <w:szCs w:val="24"/>
        </w:rPr>
        <w:t xml:space="preserve">today </w:t>
      </w:r>
      <w:r>
        <w:rPr>
          <w:rFonts w:ascii="Arial" w:hAnsi="Arial" w:cs="Arial"/>
          <w:sz w:val="24"/>
          <w:szCs w:val="24"/>
        </w:rPr>
        <w:t xml:space="preserve">and that the Respondent is affiliated to </w:t>
      </w:r>
      <w:r w:rsidR="007A2C8B">
        <w:rPr>
          <w:rFonts w:ascii="Arial" w:hAnsi="Arial" w:cs="Arial"/>
          <w:sz w:val="24"/>
          <w:szCs w:val="24"/>
        </w:rPr>
        <w:t xml:space="preserve">his Federation.  He prayed </w:t>
      </w:r>
      <w:r w:rsidR="007416F8">
        <w:rPr>
          <w:rFonts w:ascii="Arial" w:hAnsi="Arial" w:cs="Arial"/>
          <w:sz w:val="24"/>
          <w:szCs w:val="24"/>
        </w:rPr>
        <w:t xml:space="preserve">that some more time be granted so that they can complete everything and submit.  </w:t>
      </w:r>
      <w:r w:rsidR="00B47C19">
        <w:rPr>
          <w:rFonts w:ascii="Arial" w:hAnsi="Arial" w:cs="Arial"/>
          <w:sz w:val="24"/>
          <w:szCs w:val="24"/>
        </w:rPr>
        <w:t xml:space="preserve">When it was suggested to Mr Bhugwan that the annual return for each and every year had to be considered by the Annual General Meeting, the latter stated that it might be that they did it but that they did not eventually send the returns.  </w:t>
      </w:r>
      <w:r w:rsidR="00BE023B">
        <w:rPr>
          <w:rFonts w:ascii="Arial" w:hAnsi="Arial" w:cs="Arial"/>
          <w:sz w:val="24"/>
          <w:szCs w:val="24"/>
        </w:rPr>
        <w:t xml:space="preserve">He appealed for a last delay.  </w:t>
      </w:r>
      <w:r w:rsidR="007A2C8B">
        <w:rPr>
          <w:rFonts w:ascii="Arial" w:hAnsi="Arial" w:cs="Arial"/>
          <w:sz w:val="24"/>
          <w:szCs w:val="24"/>
        </w:rPr>
        <w:t>The Tribunal granted another postponement to the Respondent</w:t>
      </w:r>
      <w:r w:rsidR="00BE023B">
        <w:rPr>
          <w:rFonts w:ascii="Arial" w:hAnsi="Arial" w:cs="Arial"/>
          <w:sz w:val="24"/>
          <w:szCs w:val="24"/>
        </w:rPr>
        <w:t xml:space="preserve"> and requested </w:t>
      </w:r>
      <w:r w:rsidR="00910FE1">
        <w:rPr>
          <w:rFonts w:ascii="Arial" w:hAnsi="Arial" w:cs="Arial"/>
          <w:sz w:val="24"/>
          <w:szCs w:val="24"/>
        </w:rPr>
        <w:t xml:space="preserve">that </w:t>
      </w:r>
      <w:r w:rsidR="007E6435">
        <w:rPr>
          <w:rFonts w:ascii="Arial" w:hAnsi="Arial" w:cs="Arial"/>
          <w:sz w:val="24"/>
          <w:szCs w:val="24"/>
        </w:rPr>
        <w:t>a</w:t>
      </w:r>
      <w:r w:rsidR="00910FE1">
        <w:rPr>
          <w:rFonts w:ascii="Arial" w:hAnsi="Arial" w:cs="Arial"/>
          <w:sz w:val="24"/>
          <w:szCs w:val="24"/>
        </w:rPr>
        <w:t xml:space="preserve"> r</w:t>
      </w:r>
      <w:r w:rsidR="00BE023B">
        <w:rPr>
          <w:rFonts w:ascii="Arial" w:hAnsi="Arial" w:cs="Arial"/>
          <w:sz w:val="24"/>
          <w:szCs w:val="24"/>
        </w:rPr>
        <w:t>epresentative f</w:t>
      </w:r>
      <w:r w:rsidR="00B47C19">
        <w:rPr>
          <w:rFonts w:ascii="Arial" w:hAnsi="Arial" w:cs="Arial"/>
          <w:sz w:val="24"/>
          <w:szCs w:val="24"/>
        </w:rPr>
        <w:t>rom</w:t>
      </w:r>
      <w:r w:rsidR="00BE023B">
        <w:rPr>
          <w:rFonts w:ascii="Arial" w:hAnsi="Arial" w:cs="Arial"/>
          <w:sz w:val="24"/>
          <w:szCs w:val="24"/>
        </w:rPr>
        <w:t xml:space="preserve"> the Respo</w:t>
      </w:r>
      <w:r w:rsidR="00910FE1">
        <w:rPr>
          <w:rFonts w:ascii="Arial" w:hAnsi="Arial" w:cs="Arial"/>
          <w:sz w:val="24"/>
          <w:szCs w:val="24"/>
        </w:rPr>
        <w:t xml:space="preserve">ndent </w:t>
      </w:r>
      <w:r w:rsidR="00B47C19">
        <w:rPr>
          <w:rFonts w:ascii="Arial" w:hAnsi="Arial" w:cs="Arial"/>
          <w:sz w:val="24"/>
          <w:szCs w:val="24"/>
        </w:rPr>
        <w:t xml:space="preserve">itself </w:t>
      </w:r>
      <w:r w:rsidR="00910FE1">
        <w:rPr>
          <w:rFonts w:ascii="Arial" w:hAnsi="Arial" w:cs="Arial"/>
          <w:sz w:val="24"/>
          <w:szCs w:val="24"/>
        </w:rPr>
        <w:t xml:space="preserve">should </w:t>
      </w:r>
      <w:r w:rsidR="007E6435">
        <w:rPr>
          <w:rFonts w:ascii="Arial" w:hAnsi="Arial" w:cs="Arial"/>
          <w:sz w:val="24"/>
          <w:szCs w:val="24"/>
        </w:rPr>
        <w:t>be in attendance at</w:t>
      </w:r>
      <w:r w:rsidR="00910FE1">
        <w:rPr>
          <w:rFonts w:ascii="Arial" w:hAnsi="Arial" w:cs="Arial"/>
          <w:sz w:val="24"/>
          <w:szCs w:val="24"/>
        </w:rPr>
        <w:t xml:space="preserve"> the next session.</w:t>
      </w:r>
    </w:p>
    <w:p w14:paraId="2C2088F0" w14:textId="4DF427BE" w:rsidR="0081391E" w:rsidRDefault="003032D3" w:rsidP="00323754">
      <w:pPr>
        <w:jc w:val="both"/>
        <w:rPr>
          <w:rFonts w:ascii="Arial" w:hAnsi="Arial" w:cs="Arial"/>
          <w:sz w:val="24"/>
          <w:szCs w:val="24"/>
        </w:rPr>
      </w:pPr>
      <w:r>
        <w:rPr>
          <w:rFonts w:ascii="Arial" w:hAnsi="Arial" w:cs="Arial"/>
          <w:sz w:val="24"/>
          <w:szCs w:val="24"/>
        </w:rPr>
        <w:t>At the next sitting, the President of the Respondent</w:t>
      </w:r>
      <w:r w:rsidR="00790D51">
        <w:rPr>
          <w:rFonts w:ascii="Arial" w:hAnsi="Arial" w:cs="Arial"/>
          <w:sz w:val="24"/>
          <w:szCs w:val="24"/>
        </w:rPr>
        <w:t>, Mr S. Khodabocus</w:t>
      </w:r>
      <w:r>
        <w:rPr>
          <w:rFonts w:ascii="Arial" w:hAnsi="Arial" w:cs="Arial"/>
          <w:sz w:val="24"/>
          <w:szCs w:val="24"/>
        </w:rPr>
        <w:t xml:space="preserve"> and </w:t>
      </w:r>
      <w:r w:rsidR="008B593C">
        <w:rPr>
          <w:rFonts w:ascii="Arial" w:hAnsi="Arial" w:cs="Arial"/>
          <w:sz w:val="24"/>
          <w:szCs w:val="24"/>
        </w:rPr>
        <w:t xml:space="preserve">Mr K.Bhugwan </w:t>
      </w:r>
      <w:r>
        <w:rPr>
          <w:rFonts w:ascii="Arial" w:hAnsi="Arial" w:cs="Arial"/>
          <w:sz w:val="24"/>
          <w:szCs w:val="24"/>
        </w:rPr>
        <w:t xml:space="preserve">were present.  </w:t>
      </w:r>
      <w:r w:rsidR="008B593C">
        <w:rPr>
          <w:rFonts w:ascii="Arial" w:hAnsi="Arial" w:cs="Arial"/>
          <w:sz w:val="24"/>
          <w:szCs w:val="24"/>
        </w:rPr>
        <w:t xml:space="preserve">The representative of Applicant </w:t>
      </w:r>
      <w:r w:rsidR="002F15C1">
        <w:rPr>
          <w:rFonts w:ascii="Arial" w:hAnsi="Arial" w:cs="Arial"/>
          <w:sz w:val="24"/>
          <w:szCs w:val="24"/>
        </w:rPr>
        <w:t>was cross-examined</w:t>
      </w:r>
      <w:r w:rsidR="008B593C">
        <w:rPr>
          <w:rFonts w:ascii="Arial" w:hAnsi="Arial" w:cs="Arial"/>
          <w:sz w:val="24"/>
          <w:szCs w:val="24"/>
        </w:rPr>
        <w:t xml:space="preserve"> and she stated that on 3 July 2024 they received documents </w:t>
      </w:r>
      <w:r w:rsidR="00AF44D7">
        <w:rPr>
          <w:rFonts w:ascii="Arial" w:hAnsi="Arial" w:cs="Arial"/>
          <w:sz w:val="24"/>
          <w:szCs w:val="24"/>
        </w:rPr>
        <w:t xml:space="preserve">which were submitted </w:t>
      </w:r>
      <w:r w:rsidR="008B593C">
        <w:rPr>
          <w:rFonts w:ascii="Arial" w:hAnsi="Arial" w:cs="Arial"/>
          <w:sz w:val="24"/>
          <w:szCs w:val="24"/>
        </w:rPr>
        <w:t xml:space="preserve">anew concerning </w:t>
      </w:r>
      <w:r w:rsidR="00B47C19">
        <w:rPr>
          <w:rFonts w:ascii="Arial" w:hAnsi="Arial" w:cs="Arial"/>
          <w:sz w:val="24"/>
          <w:szCs w:val="24"/>
        </w:rPr>
        <w:t xml:space="preserve">the </w:t>
      </w:r>
      <w:r w:rsidR="008B593C">
        <w:rPr>
          <w:rFonts w:ascii="Arial" w:hAnsi="Arial" w:cs="Arial"/>
          <w:sz w:val="24"/>
          <w:szCs w:val="24"/>
        </w:rPr>
        <w:t xml:space="preserve">period 2016 to 2023 but that again the documents were incomplete.  The </w:t>
      </w:r>
      <w:r w:rsidR="00AF44D7">
        <w:rPr>
          <w:rFonts w:ascii="Arial" w:hAnsi="Arial" w:cs="Arial"/>
          <w:sz w:val="24"/>
          <w:szCs w:val="24"/>
        </w:rPr>
        <w:t>list</w:t>
      </w:r>
      <w:r w:rsidR="008B593C">
        <w:rPr>
          <w:rFonts w:ascii="Arial" w:hAnsi="Arial" w:cs="Arial"/>
          <w:sz w:val="24"/>
          <w:szCs w:val="24"/>
        </w:rPr>
        <w:t xml:space="preserve"> of </w:t>
      </w:r>
      <w:r w:rsidR="00297609">
        <w:rPr>
          <w:rFonts w:ascii="Arial" w:hAnsi="Arial" w:cs="Arial"/>
          <w:sz w:val="24"/>
          <w:szCs w:val="24"/>
        </w:rPr>
        <w:t>‘</w:t>
      </w:r>
      <w:r w:rsidR="008B593C">
        <w:rPr>
          <w:rFonts w:ascii="Arial" w:hAnsi="Arial" w:cs="Arial"/>
          <w:sz w:val="24"/>
          <w:szCs w:val="24"/>
        </w:rPr>
        <w:t xml:space="preserve">Managing </w:t>
      </w:r>
      <w:r w:rsidR="00AF44D7">
        <w:rPr>
          <w:rFonts w:ascii="Arial" w:hAnsi="Arial" w:cs="Arial"/>
          <w:sz w:val="24"/>
          <w:szCs w:val="24"/>
        </w:rPr>
        <w:t>Members</w:t>
      </w:r>
      <w:r w:rsidR="00297609">
        <w:rPr>
          <w:rFonts w:ascii="Arial" w:hAnsi="Arial" w:cs="Arial"/>
          <w:sz w:val="24"/>
          <w:szCs w:val="24"/>
        </w:rPr>
        <w:t>’</w:t>
      </w:r>
      <w:r w:rsidR="00AF44D7">
        <w:rPr>
          <w:rFonts w:ascii="Arial" w:hAnsi="Arial" w:cs="Arial"/>
          <w:sz w:val="24"/>
          <w:szCs w:val="24"/>
        </w:rPr>
        <w:t xml:space="preserve"> was missing and </w:t>
      </w:r>
      <w:r w:rsidR="008B593C">
        <w:rPr>
          <w:rFonts w:ascii="Arial" w:hAnsi="Arial" w:cs="Arial"/>
          <w:sz w:val="24"/>
          <w:szCs w:val="24"/>
        </w:rPr>
        <w:t>press notices w</w:t>
      </w:r>
      <w:r w:rsidR="00AF44D7">
        <w:rPr>
          <w:rFonts w:ascii="Arial" w:hAnsi="Arial" w:cs="Arial"/>
          <w:sz w:val="24"/>
          <w:szCs w:val="24"/>
        </w:rPr>
        <w:t>hich had to be attached to the accounts were</w:t>
      </w:r>
      <w:r w:rsidR="008B593C">
        <w:rPr>
          <w:rFonts w:ascii="Arial" w:hAnsi="Arial" w:cs="Arial"/>
          <w:sz w:val="24"/>
          <w:szCs w:val="24"/>
        </w:rPr>
        <w:t xml:space="preserve"> not attached.  </w:t>
      </w:r>
      <w:r w:rsidR="00C57AC0">
        <w:rPr>
          <w:rFonts w:ascii="Arial" w:hAnsi="Arial" w:cs="Arial"/>
          <w:sz w:val="24"/>
          <w:szCs w:val="24"/>
        </w:rPr>
        <w:t>She stated that as per the accounts produced for the period 2016 to 2019, only an annual sum of Rs 1850 would have been collected as trade union fee</w:t>
      </w:r>
      <w:r w:rsidR="00297609">
        <w:rPr>
          <w:rFonts w:ascii="Arial" w:hAnsi="Arial" w:cs="Arial"/>
          <w:sz w:val="24"/>
          <w:szCs w:val="24"/>
        </w:rPr>
        <w:t>s</w:t>
      </w:r>
      <w:r w:rsidR="00C57AC0">
        <w:rPr>
          <w:rFonts w:ascii="Arial" w:hAnsi="Arial" w:cs="Arial"/>
          <w:sz w:val="24"/>
          <w:szCs w:val="24"/>
        </w:rPr>
        <w:t xml:space="preserve"> whereas for years 2020 onwards only a sum of Rs 2000 would have been collected as trade union fees.  </w:t>
      </w:r>
      <w:r w:rsidR="008B593C">
        <w:rPr>
          <w:rFonts w:ascii="Arial" w:hAnsi="Arial" w:cs="Arial"/>
          <w:sz w:val="24"/>
          <w:szCs w:val="24"/>
        </w:rPr>
        <w:t>She a</w:t>
      </w:r>
      <w:r w:rsidR="00C57AC0">
        <w:rPr>
          <w:rFonts w:ascii="Arial" w:hAnsi="Arial" w:cs="Arial"/>
          <w:sz w:val="24"/>
          <w:szCs w:val="24"/>
        </w:rPr>
        <w:t>dded</w:t>
      </w:r>
      <w:r w:rsidR="008B593C">
        <w:rPr>
          <w:rFonts w:ascii="Arial" w:hAnsi="Arial" w:cs="Arial"/>
          <w:sz w:val="24"/>
          <w:szCs w:val="24"/>
        </w:rPr>
        <w:t xml:space="preserve"> that though the Respondent suggested that it had 39 members</w:t>
      </w:r>
      <w:r w:rsidR="00AF44D7">
        <w:rPr>
          <w:rFonts w:ascii="Arial" w:hAnsi="Arial" w:cs="Arial"/>
          <w:sz w:val="24"/>
          <w:szCs w:val="24"/>
        </w:rPr>
        <w:t xml:space="preserve"> for the year 2023</w:t>
      </w:r>
      <w:r w:rsidR="008B593C">
        <w:rPr>
          <w:rFonts w:ascii="Arial" w:hAnsi="Arial" w:cs="Arial"/>
          <w:sz w:val="24"/>
          <w:szCs w:val="24"/>
        </w:rPr>
        <w:t xml:space="preserve">, </w:t>
      </w:r>
      <w:r w:rsidR="00AF44D7">
        <w:rPr>
          <w:rFonts w:ascii="Arial" w:hAnsi="Arial" w:cs="Arial"/>
          <w:sz w:val="24"/>
          <w:szCs w:val="24"/>
        </w:rPr>
        <w:t>o</w:t>
      </w:r>
      <w:r w:rsidR="008B593C">
        <w:rPr>
          <w:rFonts w:ascii="Arial" w:hAnsi="Arial" w:cs="Arial"/>
          <w:sz w:val="24"/>
          <w:szCs w:val="24"/>
        </w:rPr>
        <w:t>nly a sum of Rs 2000 was allegedly</w:t>
      </w:r>
      <w:r w:rsidR="00AF44D7">
        <w:rPr>
          <w:rFonts w:ascii="Arial" w:hAnsi="Arial" w:cs="Arial"/>
          <w:sz w:val="24"/>
          <w:szCs w:val="24"/>
        </w:rPr>
        <w:t xml:space="preserve"> </w:t>
      </w:r>
      <w:r w:rsidR="008B593C">
        <w:rPr>
          <w:rFonts w:ascii="Arial" w:hAnsi="Arial" w:cs="Arial"/>
          <w:sz w:val="24"/>
          <w:szCs w:val="24"/>
        </w:rPr>
        <w:t xml:space="preserve">collected for the year 2023 as opposed to </w:t>
      </w:r>
      <w:r w:rsidR="00AF44D7">
        <w:rPr>
          <w:rFonts w:ascii="Arial" w:hAnsi="Arial" w:cs="Arial"/>
          <w:sz w:val="24"/>
          <w:szCs w:val="24"/>
        </w:rPr>
        <w:t xml:space="preserve">a sum of </w:t>
      </w:r>
      <w:r w:rsidR="008B593C">
        <w:rPr>
          <w:rFonts w:ascii="Arial" w:hAnsi="Arial" w:cs="Arial"/>
          <w:sz w:val="24"/>
          <w:szCs w:val="24"/>
        </w:rPr>
        <w:t xml:space="preserve">Rs 23400- </w:t>
      </w:r>
      <w:r w:rsidR="00AF44D7">
        <w:rPr>
          <w:rFonts w:ascii="Arial" w:hAnsi="Arial" w:cs="Arial"/>
          <w:sz w:val="24"/>
          <w:szCs w:val="24"/>
        </w:rPr>
        <w:t xml:space="preserve">(39 x Rs 50 x 12) </w:t>
      </w:r>
      <w:r w:rsidR="008B593C">
        <w:rPr>
          <w:rFonts w:ascii="Arial" w:hAnsi="Arial" w:cs="Arial"/>
          <w:sz w:val="24"/>
          <w:szCs w:val="24"/>
        </w:rPr>
        <w:t xml:space="preserve">which had to be collected if the members </w:t>
      </w:r>
      <w:r w:rsidR="00AF44D7">
        <w:rPr>
          <w:rFonts w:ascii="Arial" w:hAnsi="Arial" w:cs="Arial"/>
          <w:sz w:val="24"/>
          <w:szCs w:val="24"/>
        </w:rPr>
        <w:t xml:space="preserve">had </w:t>
      </w:r>
      <w:r w:rsidR="00790D51">
        <w:rPr>
          <w:rFonts w:ascii="Arial" w:hAnsi="Arial" w:cs="Arial"/>
          <w:sz w:val="24"/>
          <w:szCs w:val="24"/>
        </w:rPr>
        <w:t xml:space="preserve">indeed been </w:t>
      </w:r>
      <w:r w:rsidR="008B593C">
        <w:rPr>
          <w:rFonts w:ascii="Arial" w:hAnsi="Arial" w:cs="Arial"/>
          <w:sz w:val="24"/>
          <w:szCs w:val="24"/>
        </w:rPr>
        <w:t>contribut</w:t>
      </w:r>
      <w:r w:rsidR="00790D51">
        <w:rPr>
          <w:rFonts w:ascii="Arial" w:hAnsi="Arial" w:cs="Arial"/>
          <w:sz w:val="24"/>
          <w:szCs w:val="24"/>
        </w:rPr>
        <w:t>ing</w:t>
      </w:r>
      <w:r w:rsidR="00AF44D7">
        <w:rPr>
          <w:rFonts w:ascii="Arial" w:hAnsi="Arial" w:cs="Arial"/>
          <w:sz w:val="24"/>
          <w:szCs w:val="24"/>
        </w:rPr>
        <w:t xml:space="preserve"> t</w:t>
      </w:r>
      <w:r w:rsidR="008B593C">
        <w:rPr>
          <w:rFonts w:ascii="Arial" w:hAnsi="Arial" w:cs="Arial"/>
          <w:sz w:val="24"/>
          <w:szCs w:val="24"/>
        </w:rPr>
        <w:t xml:space="preserve">heir </w:t>
      </w:r>
      <w:r w:rsidR="00AF44D7">
        <w:rPr>
          <w:rFonts w:ascii="Arial" w:hAnsi="Arial" w:cs="Arial"/>
          <w:sz w:val="24"/>
          <w:szCs w:val="24"/>
        </w:rPr>
        <w:t>trade union fees</w:t>
      </w:r>
      <w:r w:rsidR="008B593C">
        <w:rPr>
          <w:rFonts w:ascii="Arial" w:hAnsi="Arial" w:cs="Arial"/>
          <w:sz w:val="24"/>
          <w:szCs w:val="24"/>
        </w:rPr>
        <w:t xml:space="preserve">.  </w:t>
      </w:r>
      <w:r w:rsidR="004267B2">
        <w:rPr>
          <w:rFonts w:ascii="Arial" w:hAnsi="Arial" w:cs="Arial"/>
          <w:sz w:val="24"/>
          <w:szCs w:val="24"/>
        </w:rPr>
        <w:t>She suggested that the members must be non-compliant members so that the</w:t>
      </w:r>
      <w:r w:rsidR="00B47C19">
        <w:rPr>
          <w:rFonts w:ascii="Arial" w:hAnsi="Arial" w:cs="Arial"/>
          <w:sz w:val="24"/>
          <w:szCs w:val="24"/>
        </w:rPr>
        <w:t>y</w:t>
      </w:r>
      <w:r w:rsidR="004267B2">
        <w:rPr>
          <w:rFonts w:ascii="Arial" w:hAnsi="Arial" w:cs="Arial"/>
          <w:sz w:val="24"/>
          <w:szCs w:val="24"/>
        </w:rPr>
        <w:t xml:space="preserve"> would not</w:t>
      </w:r>
      <w:r w:rsidR="00790D51">
        <w:rPr>
          <w:rFonts w:ascii="Arial" w:hAnsi="Arial" w:cs="Arial"/>
          <w:sz w:val="24"/>
          <w:szCs w:val="24"/>
        </w:rPr>
        <w:t xml:space="preserve"> </w:t>
      </w:r>
      <w:r w:rsidR="00B47C19">
        <w:rPr>
          <w:rFonts w:ascii="Arial" w:hAnsi="Arial" w:cs="Arial"/>
          <w:sz w:val="24"/>
          <w:szCs w:val="24"/>
        </w:rPr>
        <w:t>b</w:t>
      </w:r>
      <w:r w:rsidR="00790D51">
        <w:rPr>
          <w:rFonts w:ascii="Arial" w:hAnsi="Arial" w:cs="Arial"/>
          <w:sz w:val="24"/>
          <w:szCs w:val="24"/>
        </w:rPr>
        <w:t>e able</w:t>
      </w:r>
      <w:r w:rsidR="004267B2">
        <w:rPr>
          <w:rFonts w:ascii="Arial" w:hAnsi="Arial" w:cs="Arial"/>
          <w:sz w:val="24"/>
          <w:szCs w:val="24"/>
        </w:rPr>
        <w:t xml:space="preserve"> to </w:t>
      </w:r>
      <w:r w:rsidR="00B47C19">
        <w:rPr>
          <w:rFonts w:ascii="Arial" w:hAnsi="Arial" w:cs="Arial"/>
          <w:sz w:val="24"/>
          <w:szCs w:val="24"/>
        </w:rPr>
        <w:t>participate</w:t>
      </w:r>
      <w:r w:rsidR="004267B2">
        <w:rPr>
          <w:rFonts w:ascii="Arial" w:hAnsi="Arial" w:cs="Arial"/>
          <w:sz w:val="24"/>
          <w:szCs w:val="24"/>
        </w:rPr>
        <w:t xml:space="preserve"> </w:t>
      </w:r>
      <w:r w:rsidR="00B47C19">
        <w:rPr>
          <w:rFonts w:ascii="Arial" w:hAnsi="Arial" w:cs="Arial"/>
          <w:sz w:val="24"/>
          <w:szCs w:val="24"/>
        </w:rPr>
        <w:t>in</w:t>
      </w:r>
      <w:r w:rsidR="00AF44D7">
        <w:rPr>
          <w:rFonts w:ascii="Arial" w:hAnsi="Arial" w:cs="Arial"/>
          <w:sz w:val="24"/>
          <w:szCs w:val="24"/>
        </w:rPr>
        <w:t xml:space="preserve"> </w:t>
      </w:r>
      <w:r w:rsidR="004267B2">
        <w:rPr>
          <w:rFonts w:ascii="Arial" w:hAnsi="Arial" w:cs="Arial"/>
          <w:sz w:val="24"/>
          <w:szCs w:val="24"/>
        </w:rPr>
        <w:t xml:space="preserve">Annual General Meetings.  She stressed on the fact that the notice was duly served on the Respondent at the address of the </w:t>
      </w:r>
      <w:r w:rsidR="00B47C19">
        <w:rPr>
          <w:rFonts w:ascii="Arial" w:hAnsi="Arial" w:cs="Arial"/>
          <w:sz w:val="24"/>
          <w:szCs w:val="24"/>
        </w:rPr>
        <w:t xml:space="preserve">seat of the </w:t>
      </w:r>
      <w:r w:rsidR="004267B2">
        <w:rPr>
          <w:rFonts w:ascii="Arial" w:hAnsi="Arial" w:cs="Arial"/>
          <w:sz w:val="24"/>
          <w:szCs w:val="24"/>
        </w:rPr>
        <w:t xml:space="preserve">Respondent and was also copied </w:t>
      </w:r>
      <w:r w:rsidR="00B47C19">
        <w:rPr>
          <w:rFonts w:ascii="Arial" w:hAnsi="Arial" w:cs="Arial"/>
          <w:sz w:val="24"/>
          <w:szCs w:val="24"/>
        </w:rPr>
        <w:t xml:space="preserve">separately </w:t>
      </w:r>
      <w:r w:rsidR="004267B2">
        <w:rPr>
          <w:rFonts w:ascii="Arial" w:hAnsi="Arial" w:cs="Arial"/>
          <w:sz w:val="24"/>
          <w:szCs w:val="24"/>
        </w:rPr>
        <w:t xml:space="preserve">to the President, Secretary and Treasurer of the Respondent.  She </w:t>
      </w:r>
      <w:r w:rsidR="00F520BE">
        <w:rPr>
          <w:rFonts w:ascii="Arial" w:hAnsi="Arial" w:cs="Arial"/>
          <w:sz w:val="24"/>
          <w:szCs w:val="24"/>
        </w:rPr>
        <w:t>stated that she wa</w:t>
      </w:r>
      <w:r w:rsidR="004267B2">
        <w:rPr>
          <w:rFonts w:ascii="Arial" w:hAnsi="Arial" w:cs="Arial"/>
          <w:sz w:val="24"/>
          <w:szCs w:val="24"/>
        </w:rPr>
        <w:t xml:space="preserve">s not aware of any </w:t>
      </w:r>
      <w:r w:rsidR="00790D51">
        <w:rPr>
          <w:rFonts w:ascii="Arial" w:hAnsi="Arial" w:cs="Arial"/>
          <w:sz w:val="24"/>
          <w:szCs w:val="24"/>
        </w:rPr>
        <w:t xml:space="preserve">alleged </w:t>
      </w:r>
      <w:r w:rsidR="004267B2">
        <w:rPr>
          <w:rFonts w:ascii="Arial" w:hAnsi="Arial" w:cs="Arial"/>
          <w:sz w:val="24"/>
          <w:szCs w:val="24"/>
        </w:rPr>
        <w:t>request for a change of address for the Respondent</w:t>
      </w:r>
      <w:r w:rsidR="00F520BE">
        <w:rPr>
          <w:rFonts w:ascii="Arial" w:hAnsi="Arial" w:cs="Arial"/>
          <w:sz w:val="24"/>
          <w:szCs w:val="24"/>
        </w:rPr>
        <w:t>.  She</w:t>
      </w:r>
      <w:r w:rsidR="004267B2">
        <w:rPr>
          <w:rFonts w:ascii="Arial" w:hAnsi="Arial" w:cs="Arial"/>
          <w:sz w:val="24"/>
          <w:szCs w:val="24"/>
        </w:rPr>
        <w:t xml:space="preserve"> added that if ever there was any change of address, the </w:t>
      </w:r>
      <w:r w:rsidR="00F520BE">
        <w:rPr>
          <w:rFonts w:ascii="Arial" w:hAnsi="Arial" w:cs="Arial"/>
          <w:sz w:val="24"/>
          <w:szCs w:val="24"/>
        </w:rPr>
        <w:t xml:space="preserve">Respondent or the </w:t>
      </w:r>
      <w:r w:rsidR="004267B2">
        <w:rPr>
          <w:rFonts w:ascii="Arial" w:hAnsi="Arial" w:cs="Arial"/>
          <w:sz w:val="24"/>
          <w:szCs w:val="24"/>
        </w:rPr>
        <w:t xml:space="preserve">Secretary of the Respondent should have </w:t>
      </w:r>
      <w:r w:rsidR="00F520BE">
        <w:rPr>
          <w:rFonts w:ascii="Arial" w:hAnsi="Arial" w:cs="Arial"/>
          <w:sz w:val="24"/>
          <w:szCs w:val="24"/>
        </w:rPr>
        <w:t>submitted a letter to that effect, that is,</w:t>
      </w:r>
      <w:r w:rsidR="004267B2">
        <w:rPr>
          <w:rFonts w:ascii="Arial" w:hAnsi="Arial" w:cs="Arial"/>
          <w:sz w:val="24"/>
          <w:szCs w:val="24"/>
        </w:rPr>
        <w:t xml:space="preserve"> </w:t>
      </w:r>
      <w:r w:rsidR="00F520BE">
        <w:rPr>
          <w:rFonts w:ascii="Arial" w:hAnsi="Arial" w:cs="Arial"/>
          <w:sz w:val="24"/>
          <w:szCs w:val="24"/>
        </w:rPr>
        <w:t xml:space="preserve">it should have been </w:t>
      </w:r>
      <w:r w:rsidR="004267B2">
        <w:rPr>
          <w:rFonts w:ascii="Arial" w:hAnsi="Arial" w:cs="Arial"/>
          <w:sz w:val="24"/>
          <w:szCs w:val="24"/>
        </w:rPr>
        <w:t xml:space="preserve">in writing.      </w:t>
      </w:r>
    </w:p>
    <w:p w14:paraId="56594FE9" w14:textId="0294D9D9" w:rsidR="00F520BE" w:rsidRDefault="005551C1" w:rsidP="00323754">
      <w:pPr>
        <w:jc w:val="both"/>
        <w:rPr>
          <w:rFonts w:ascii="Arial" w:hAnsi="Arial" w:cs="Arial"/>
          <w:sz w:val="24"/>
          <w:szCs w:val="24"/>
        </w:rPr>
      </w:pPr>
      <w:r>
        <w:rPr>
          <w:rFonts w:ascii="Arial" w:hAnsi="Arial" w:cs="Arial"/>
          <w:sz w:val="24"/>
          <w:szCs w:val="24"/>
        </w:rPr>
        <w:t>The President of the Respondent deponed before the Tribunal and he prayed for the indulgence of the Tribunal</w:t>
      </w:r>
      <w:r w:rsidR="00F520BE">
        <w:rPr>
          <w:rFonts w:ascii="Arial" w:hAnsi="Arial" w:cs="Arial"/>
          <w:sz w:val="24"/>
          <w:szCs w:val="24"/>
        </w:rPr>
        <w:t>.  He</w:t>
      </w:r>
      <w:r>
        <w:rPr>
          <w:rFonts w:ascii="Arial" w:hAnsi="Arial" w:cs="Arial"/>
          <w:sz w:val="24"/>
          <w:szCs w:val="24"/>
        </w:rPr>
        <w:t xml:space="preserve"> stated </w:t>
      </w:r>
      <w:r w:rsidR="00F520BE">
        <w:rPr>
          <w:rFonts w:ascii="Arial" w:hAnsi="Arial" w:cs="Arial"/>
          <w:sz w:val="24"/>
          <w:szCs w:val="24"/>
        </w:rPr>
        <w:t>the following:</w:t>
      </w:r>
    </w:p>
    <w:p w14:paraId="3FC718ED" w14:textId="217DEED2" w:rsidR="00F520BE" w:rsidRPr="00545FDC" w:rsidRDefault="00F520BE" w:rsidP="00323754">
      <w:pPr>
        <w:jc w:val="both"/>
        <w:rPr>
          <w:rFonts w:ascii="Arial" w:hAnsi="Arial" w:cs="Arial"/>
          <w:i/>
          <w:sz w:val="24"/>
          <w:szCs w:val="24"/>
          <w:lang w:val="fr-FR"/>
        </w:rPr>
      </w:pPr>
      <w:r w:rsidRPr="008236A6">
        <w:rPr>
          <w:rFonts w:ascii="Arial" w:hAnsi="Arial" w:cs="Arial"/>
          <w:i/>
          <w:sz w:val="24"/>
          <w:szCs w:val="24"/>
        </w:rPr>
        <w:lastRenderedPageBreak/>
        <w:t xml:space="preserve">“Et on ne peut pas retourner en arrière. We can’t come back to what has happened.  </w:t>
      </w:r>
      <w:r w:rsidRPr="00545FDC">
        <w:rPr>
          <w:rFonts w:ascii="Arial" w:hAnsi="Arial" w:cs="Arial"/>
          <w:i/>
          <w:sz w:val="24"/>
          <w:szCs w:val="24"/>
          <w:lang w:val="fr-FR"/>
        </w:rPr>
        <w:t>Mais, je demanderai indulgence et qu’on nous donne</w:t>
      </w:r>
      <w:r w:rsidR="003A6F51">
        <w:rPr>
          <w:rFonts w:ascii="Arial" w:hAnsi="Arial" w:cs="Arial"/>
          <w:i/>
          <w:sz w:val="24"/>
          <w:szCs w:val="24"/>
          <w:lang w:val="fr-FR"/>
        </w:rPr>
        <w:t xml:space="preserve"> une chance</w:t>
      </w:r>
      <w:r w:rsidRPr="00545FDC">
        <w:rPr>
          <w:rFonts w:ascii="Arial" w:hAnsi="Arial" w:cs="Arial"/>
          <w:i/>
          <w:sz w:val="24"/>
          <w:szCs w:val="24"/>
          <w:lang w:val="fr-FR"/>
        </w:rPr>
        <w:t xml:space="preserve"> de tout refaire et de reprendre à </w:t>
      </w:r>
      <w:r w:rsidR="008236A6" w:rsidRPr="00545FDC">
        <w:rPr>
          <w:rFonts w:ascii="Arial" w:hAnsi="Arial" w:cs="Arial"/>
          <w:i/>
          <w:sz w:val="24"/>
          <w:szCs w:val="24"/>
          <w:lang w:val="fr-FR"/>
        </w:rPr>
        <w:t>zero parce qu’on ne peut pas effacer le passé et ce que nous voulons est nous voulons aller vers le pr</w:t>
      </w:r>
      <w:r w:rsidR="003A6F51">
        <w:rPr>
          <w:rFonts w:ascii="Arial" w:hAnsi="Arial" w:cs="Arial"/>
          <w:i/>
          <w:sz w:val="24"/>
          <w:szCs w:val="24"/>
          <w:lang w:val="fr-FR"/>
        </w:rPr>
        <w:t>é</w:t>
      </w:r>
      <w:r w:rsidR="008236A6" w:rsidRPr="00545FDC">
        <w:rPr>
          <w:rFonts w:ascii="Arial" w:hAnsi="Arial" w:cs="Arial"/>
          <w:i/>
          <w:sz w:val="24"/>
          <w:szCs w:val="24"/>
          <w:lang w:val="fr-FR"/>
        </w:rPr>
        <w:t xml:space="preserve">sent et bien.” </w:t>
      </w:r>
    </w:p>
    <w:p w14:paraId="3568688E" w14:textId="1864A75A" w:rsidR="00C12110" w:rsidRPr="00545FDC" w:rsidRDefault="00ED2BE6" w:rsidP="00323754">
      <w:pPr>
        <w:jc w:val="both"/>
        <w:rPr>
          <w:rFonts w:ascii="Arial" w:hAnsi="Arial" w:cs="Arial"/>
          <w:sz w:val="24"/>
          <w:szCs w:val="24"/>
          <w:lang w:val="fr-FR"/>
        </w:rPr>
      </w:pPr>
      <w:r w:rsidRPr="00545FDC">
        <w:rPr>
          <w:rFonts w:ascii="Arial" w:hAnsi="Arial" w:cs="Arial"/>
          <w:sz w:val="24"/>
          <w:szCs w:val="24"/>
          <w:lang w:val="fr-FR"/>
        </w:rPr>
        <w:t xml:space="preserve">He </w:t>
      </w:r>
      <w:r w:rsidR="008236A6" w:rsidRPr="00545FDC">
        <w:rPr>
          <w:rFonts w:ascii="Arial" w:hAnsi="Arial" w:cs="Arial"/>
          <w:sz w:val="24"/>
          <w:szCs w:val="24"/>
          <w:lang w:val="fr-FR"/>
        </w:rPr>
        <w:t>added : “</w:t>
      </w:r>
      <w:r w:rsidR="008236A6" w:rsidRPr="00545FDC">
        <w:rPr>
          <w:rFonts w:ascii="Arial" w:hAnsi="Arial" w:cs="Arial"/>
          <w:i/>
          <w:sz w:val="24"/>
          <w:szCs w:val="24"/>
          <w:lang w:val="fr-FR"/>
        </w:rPr>
        <w:t xml:space="preserve">Mais, nous ne voulons pas retourner vers le passé, mais ce que nous vous demandons, nous demandons qu’on </w:t>
      </w:r>
      <w:r w:rsidR="003F04A4" w:rsidRPr="00545FDC">
        <w:rPr>
          <w:rFonts w:ascii="Arial" w:hAnsi="Arial" w:cs="Arial"/>
          <w:i/>
          <w:sz w:val="24"/>
          <w:szCs w:val="24"/>
          <w:lang w:val="fr-FR"/>
        </w:rPr>
        <w:t>n</w:t>
      </w:r>
      <w:r w:rsidR="008236A6" w:rsidRPr="00545FDC">
        <w:rPr>
          <w:rFonts w:ascii="Arial" w:hAnsi="Arial" w:cs="Arial"/>
          <w:i/>
          <w:sz w:val="24"/>
          <w:szCs w:val="24"/>
          <w:lang w:val="fr-FR"/>
        </w:rPr>
        <w:t>ous donne une chance de tout refaire.  Disons, vous pouvez nous v</w:t>
      </w:r>
      <w:r w:rsidR="006521AD">
        <w:rPr>
          <w:rFonts w:ascii="Arial" w:hAnsi="Arial" w:cs="Arial"/>
          <w:i/>
          <w:sz w:val="24"/>
          <w:szCs w:val="24"/>
          <w:lang w:val="fr-FR"/>
        </w:rPr>
        <w:t>é</w:t>
      </w:r>
      <w:r w:rsidR="008236A6" w:rsidRPr="00545FDC">
        <w:rPr>
          <w:rFonts w:ascii="Arial" w:hAnsi="Arial" w:cs="Arial"/>
          <w:i/>
          <w:sz w:val="24"/>
          <w:szCs w:val="24"/>
          <w:lang w:val="fr-FR"/>
        </w:rPr>
        <w:t>rifier, faire des v</w:t>
      </w:r>
      <w:r w:rsidR="006521AD">
        <w:rPr>
          <w:rFonts w:ascii="Arial" w:hAnsi="Arial" w:cs="Arial"/>
          <w:i/>
          <w:sz w:val="24"/>
          <w:szCs w:val="24"/>
          <w:lang w:val="fr-FR"/>
        </w:rPr>
        <w:t>é</w:t>
      </w:r>
      <w:r w:rsidR="008236A6" w:rsidRPr="00545FDC">
        <w:rPr>
          <w:rFonts w:ascii="Arial" w:hAnsi="Arial" w:cs="Arial"/>
          <w:i/>
          <w:sz w:val="24"/>
          <w:szCs w:val="24"/>
          <w:lang w:val="fr-FR"/>
        </w:rPr>
        <w:t xml:space="preserve">rifications chaque six mois pour voir si vraiment </w:t>
      </w:r>
      <w:r w:rsidR="006521AD">
        <w:rPr>
          <w:rFonts w:ascii="Arial" w:hAnsi="Arial" w:cs="Arial"/>
          <w:i/>
          <w:sz w:val="24"/>
          <w:szCs w:val="24"/>
          <w:lang w:val="fr-FR"/>
        </w:rPr>
        <w:t>l’union</w:t>
      </w:r>
      <w:r w:rsidR="008236A6" w:rsidRPr="00545FDC">
        <w:rPr>
          <w:rFonts w:ascii="Arial" w:hAnsi="Arial" w:cs="Arial"/>
          <w:i/>
          <w:sz w:val="24"/>
          <w:szCs w:val="24"/>
          <w:lang w:val="fr-FR"/>
        </w:rPr>
        <w:t xml:space="preserve"> fonctionne d’après les normes</w:t>
      </w:r>
      <w:r w:rsidR="008236A6" w:rsidRPr="00545FDC">
        <w:rPr>
          <w:rFonts w:ascii="Arial" w:hAnsi="Arial" w:cs="Arial"/>
          <w:sz w:val="24"/>
          <w:szCs w:val="24"/>
          <w:lang w:val="fr-FR"/>
        </w:rPr>
        <w:t xml:space="preserve">.”   The President of the Respondent then stated : </w:t>
      </w:r>
      <w:r w:rsidR="006521AD">
        <w:rPr>
          <w:rFonts w:ascii="Arial" w:hAnsi="Arial" w:cs="Arial"/>
          <w:sz w:val="24"/>
          <w:szCs w:val="24"/>
          <w:lang w:val="fr-FR"/>
        </w:rPr>
        <w:t>« </w:t>
      </w:r>
      <w:r w:rsidR="008236A6" w:rsidRPr="007A24EA">
        <w:rPr>
          <w:rFonts w:ascii="Arial" w:hAnsi="Arial" w:cs="Arial"/>
          <w:i/>
          <w:sz w:val="24"/>
          <w:szCs w:val="24"/>
          <w:lang w:val="fr-FR"/>
        </w:rPr>
        <w:t xml:space="preserve">Et vous m’aviez demandé pourquoi l’union n’a pas de compte, parce qu’iI y a des fois les membres ne sont pas accessibles.  Nous voulons pas garder un compte pour être redevable et comme </w:t>
      </w:r>
      <w:r w:rsidR="00C12110" w:rsidRPr="007A24EA">
        <w:rPr>
          <w:rFonts w:ascii="Arial" w:hAnsi="Arial" w:cs="Arial"/>
          <w:i/>
          <w:sz w:val="24"/>
          <w:szCs w:val="24"/>
          <w:lang w:val="fr-FR"/>
        </w:rPr>
        <w:t>aussi, parce que je suis sous serment, les membres ne veulent pas payer</w:t>
      </w:r>
      <w:r w:rsidR="00C12110" w:rsidRPr="00545FDC">
        <w:rPr>
          <w:rFonts w:ascii="Arial" w:hAnsi="Arial" w:cs="Arial"/>
          <w:sz w:val="24"/>
          <w:szCs w:val="24"/>
          <w:lang w:val="fr-FR"/>
        </w:rPr>
        <w:t>.</w:t>
      </w:r>
      <w:r w:rsidR="002753CA">
        <w:rPr>
          <w:rFonts w:ascii="Arial" w:hAnsi="Arial" w:cs="Arial"/>
          <w:sz w:val="24"/>
          <w:szCs w:val="24"/>
          <w:lang w:val="fr-FR"/>
        </w:rPr>
        <w:t> »</w:t>
      </w:r>
      <w:r w:rsidR="00C12110" w:rsidRPr="00545FDC">
        <w:rPr>
          <w:rFonts w:ascii="Arial" w:hAnsi="Arial" w:cs="Arial"/>
          <w:sz w:val="24"/>
          <w:szCs w:val="24"/>
          <w:lang w:val="fr-FR"/>
        </w:rPr>
        <w:t xml:space="preserve"> </w:t>
      </w:r>
      <w:r w:rsidR="008236A6" w:rsidRPr="00545FDC">
        <w:rPr>
          <w:rFonts w:ascii="Arial" w:hAnsi="Arial" w:cs="Arial"/>
          <w:sz w:val="24"/>
          <w:szCs w:val="24"/>
          <w:lang w:val="fr-FR"/>
        </w:rPr>
        <w:t xml:space="preserve">   </w:t>
      </w:r>
    </w:p>
    <w:p w14:paraId="21D1DBCA" w14:textId="1FFDE3AF" w:rsidR="00C12110" w:rsidRPr="00545FDC" w:rsidRDefault="00C12110" w:rsidP="00323754">
      <w:pPr>
        <w:jc w:val="both"/>
        <w:rPr>
          <w:rFonts w:ascii="Arial" w:hAnsi="Arial" w:cs="Arial"/>
          <w:sz w:val="24"/>
          <w:szCs w:val="24"/>
          <w:lang w:val="fr-FR"/>
        </w:rPr>
      </w:pPr>
      <w:r w:rsidRPr="00545FDC">
        <w:rPr>
          <w:rFonts w:ascii="Arial" w:hAnsi="Arial" w:cs="Arial"/>
          <w:sz w:val="24"/>
          <w:szCs w:val="24"/>
          <w:lang w:val="fr-FR"/>
        </w:rPr>
        <w:t xml:space="preserve">The President of the Respondent </w:t>
      </w:r>
      <w:r w:rsidR="0096266F">
        <w:rPr>
          <w:rFonts w:ascii="Arial" w:hAnsi="Arial" w:cs="Arial"/>
          <w:sz w:val="24"/>
          <w:szCs w:val="24"/>
          <w:lang w:val="fr-FR"/>
        </w:rPr>
        <w:t xml:space="preserve">later </w:t>
      </w:r>
      <w:r w:rsidRPr="00545FDC">
        <w:rPr>
          <w:rFonts w:ascii="Arial" w:hAnsi="Arial" w:cs="Arial"/>
          <w:sz w:val="24"/>
          <w:szCs w:val="24"/>
          <w:lang w:val="fr-FR"/>
        </w:rPr>
        <w:t>continued as follows: “</w:t>
      </w:r>
      <w:r w:rsidRPr="00545FDC">
        <w:rPr>
          <w:rFonts w:ascii="Arial" w:hAnsi="Arial" w:cs="Arial"/>
          <w:i/>
          <w:sz w:val="24"/>
          <w:szCs w:val="24"/>
          <w:lang w:val="fr-FR"/>
        </w:rPr>
        <w:t xml:space="preserve">Mais, s’il </w:t>
      </w:r>
      <w:r w:rsidR="002753CA">
        <w:rPr>
          <w:rFonts w:ascii="Arial" w:hAnsi="Arial" w:cs="Arial"/>
          <w:i/>
          <w:sz w:val="24"/>
          <w:szCs w:val="24"/>
          <w:lang w:val="fr-FR"/>
        </w:rPr>
        <w:t xml:space="preserve">y </w:t>
      </w:r>
      <w:r w:rsidRPr="00545FDC">
        <w:rPr>
          <w:rFonts w:ascii="Arial" w:hAnsi="Arial" w:cs="Arial"/>
          <w:i/>
          <w:sz w:val="24"/>
          <w:szCs w:val="24"/>
          <w:lang w:val="fr-FR"/>
        </w:rPr>
        <w:t>arrive qu’on a fauté quelque peu</w:t>
      </w:r>
      <w:r w:rsidR="002753CA">
        <w:rPr>
          <w:rFonts w:ascii="Arial" w:hAnsi="Arial" w:cs="Arial"/>
          <w:i/>
          <w:sz w:val="24"/>
          <w:szCs w:val="24"/>
          <w:lang w:val="fr-FR"/>
        </w:rPr>
        <w:t>, peut-</w:t>
      </w:r>
      <w:r w:rsidRPr="00545FDC">
        <w:rPr>
          <w:rFonts w:ascii="Arial" w:hAnsi="Arial" w:cs="Arial"/>
          <w:i/>
          <w:sz w:val="24"/>
          <w:szCs w:val="24"/>
          <w:lang w:val="fr-FR"/>
        </w:rPr>
        <w:t>être avec nos responsabilités comme professionnels, parce qu’un pharmacien est responsable de sa pharmacie de l’ouverture à la fermeture.  Donc, il y a des fois, vraiment c’est difficile de trouver le moment et l’heure pour venir faire la démocratie.  Je ne dis pas qu’on doit accepter ce que nous avons fait mais c’est difficile et ce n’est pas vraiment easy, facile de rencontrer tous les pharmaciens, de faire des trucs bureaucratiques.</w:t>
      </w:r>
      <w:r w:rsidRPr="00545FDC">
        <w:rPr>
          <w:rFonts w:ascii="Arial" w:hAnsi="Arial" w:cs="Arial"/>
          <w:sz w:val="24"/>
          <w:szCs w:val="24"/>
          <w:lang w:val="fr-FR"/>
        </w:rPr>
        <w:t xml:space="preserve">”    </w:t>
      </w:r>
    </w:p>
    <w:p w14:paraId="3E073B44" w14:textId="598113C6" w:rsidR="00545FDC" w:rsidRDefault="004A45AA" w:rsidP="00323754">
      <w:pPr>
        <w:jc w:val="both"/>
        <w:rPr>
          <w:rFonts w:ascii="Arial" w:hAnsi="Arial" w:cs="Arial"/>
          <w:sz w:val="24"/>
          <w:szCs w:val="24"/>
        </w:rPr>
      </w:pPr>
      <w:r>
        <w:rPr>
          <w:rFonts w:ascii="Arial" w:hAnsi="Arial" w:cs="Arial"/>
          <w:sz w:val="24"/>
          <w:szCs w:val="24"/>
        </w:rPr>
        <w:t xml:space="preserve">The Tribunal has examined all the evidence on record.  </w:t>
      </w:r>
      <w:r w:rsidR="00E9049F">
        <w:rPr>
          <w:rFonts w:ascii="Arial" w:hAnsi="Arial" w:cs="Arial"/>
          <w:sz w:val="24"/>
          <w:szCs w:val="24"/>
        </w:rPr>
        <w:t xml:space="preserve">The application is for the </w:t>
      </w:r>
      <w:r w:rsidR="0096266F">
        <w:rPr>
          <w:rFonts w:ascii="Arial" w:hAnsi="Arial" w:cs="Arial"/>
          <w:sz w:val="24"/>
          <w:szCs w:val="24"/>
        </w:rPr>
        <w:t xml:space="preserve">cancellation of the </w:t>
      </w:r>
      <w:r w:rsidR="00E9049F">
        <w:rPr>
          <w:rFonts w:ascii="Arial" w:hAnsi="Arial" w:cs="Arial"/>
          <w:sz w:val="24"/>
          <w:szCs w:val="24"/>
        </w:rPr>
        <w:t xml:space="preserve">registration of the trade union on the ground specified under section 7(1)(d) of the </w:t>
      </w:r>
      <w:r w:rsidR="00545FDC">
        <w:rPr>
          <w:rFonts w:ascii="Arial" w:hAnsi="Arial" w:cs="Arial"/>
          <w:sz w:val="24"/>
          <w:szCs w:val="24"/>
        </w:rPr>
        <w:t>Act.  The application itself is made under section 7(3) of the Act.</w:t>
      </w:r>
    </w:p>
    <w:p w14:paraId="2166B32E" w14:textId="46FCF3C4" w:rsidR="00545FDC" w:rsidRDefault="007A24EA" w:rsidP="00323754">
      <w:pPr>
        <w:jc w:val="both"/>
        <w:rPr>
          <w:rFonts w:ascii="Arial" w:hAnsi="Arial" w:cs="Arial"/>
          <w:sz w:val="24"/>
          <w:szCs w:val="24"/>
        </w:rPr>
      </w:pPr>
      <w:r>
        <w:rPr>
          <w:rFonts w:ascii="Arial" w:hAnsi="Arial" w:cs="Arial"/>
          <w:sz w:val="24"/>
          <w:szCs w:val="24"/>
        </w:rPr>
        <w:t>Sub-s</w:t>
      </w:r>
      <w:r w:rsidR="00545FDC">
        <w:rPr>
          <w:rFonts w:ascii="Arial" w:hAnsi="Arial" w:cs="Arial"/>
          <w:sz w:val="24"/>
          <w:szCs w:val="24"/>
        </w:rPr>
        <w:t>ection</w:t>
      </w:r>
      <w:r>
        <w:rPr>
          <w:rFonts w:ascii="Arial" w:hAnsi="Arial" w:cs="Arial"/>
          <w:sz w:val="24"/>
          <w:szCs w:val="24"/>
        </w:rPr>
        <w:t>s</w:t>
      </w:r>
      <w:r w:rsidR="00545FDC">
        <w:rPr>
          <w:rFonts w:ascii="Arial" w:hAnsi="Arial" w:cs="Arial"/>
          <w:sz w:val="24"/>
          <w:szCs w:val="24"/>
        </w:rPr>
        <w:t xml:space="preserve"> (1)(d) </w:t>
      </w:r>
      <w:r>
        <w:rPr>
          <w:rFonts w:ascii="Arial" w:hAnsi="Arial" w:cs="Arial"/>
          <w:sz w:val="24"/>
          <w:szCs w:val="24"/>
        </w:rPr>
        <w:t xml:space="preserve">and </w:t>
      </w:r>
      <w:r w:rsidR="00545FDC">
        <w:rPr>
          <w:rFonts w:ascii="Arial" w:hAnsi="Arial" w:cs="Arial"/>
          <w:sz w:val="24"/>
          <w:szCs w:val="24"/>
        </w:rPr>
        <w:t xml:space="preserve">(3) </w:t>
      </w:r>
      <w:r>
        <w:rPr>
          <w:rFonts w:ascii="Arial" w:hAnsi="Arial" w:cs="Arial"/>
          <w:sz w:val="24"/>
          <w:szCs w:val="24"/>
        </w:rPr>
        <w:t xml:space="preserve">of section 7 </w:t>
      </w:r>
      <w:r w:rsidR="00545FDC">
        <w:rPr>
          <w:rFonts w:ascii="Arial" w:hAnsi="Arial" w:cs="Arial"/>
          <w:sz w:val="24"/>
          <w:szCs w:val="24"/>
        </w:rPr>
        <w:t>of the Act read as follows:</w:t>
      </w:r>
    </w:p>
    <w:p w14:paraId="583CA4EC" w14:textId="77777777" w:rsidR="00545FDC" w:rsidRDefault="00545FDC" w:rsidP="00323754">
      <w:pPr>
        <w:jc w:val="both"/>
        <w:rPr>
          <w:rFonts w:ascii="Arial" w:hAnsi="Arial" w:cs="Arial"/>
          <w:sz w:val="24"/>
          <w:szCs w:val="24"/>
        </w:rPr>
      </w:pPr>
      <w:r>
        <w:rPr>
          <w:rFonts w:ascii="Arial" w:hAnsi="Arial" w:cs="Arial"/>
          <w:sz w:val="24"/>
          <w:szCs w:val="24"/>
        </w:rPr>
        <w:t>7.</w:t>
      </w:r>
      <w:r>
        <w:rPr>
          <w:rFonts w:ascii="Arial" w:hAnsi="Arial" w:cs="Arial"/>
          <w:sz w:val="24"/>
          <w:szCs w:val="24"/>
        </w:rPr>
        <w:tab/>
        <w:t>Cancellation of registration</w:t>
      </w:r>
    </w:p>
    <w:p w14:paraId="3D4757FB" w14:textId="2D4CE34B" w:rsidR="00545FDC" w:rsidRDefault="00545FDC" w:rsidP="00545FDC">
      <w:pPr>
        <w:jc w:val="both"/>
        <w:rPr>
          <w:rFonts w:ascii="Arial" w:hAnsi="Arial" w:cs="Arial"/>
          <w:sz w:val="24"/>
          <w:szCs w:val="24"/>
        </w:rPr>
      </w:pPr>
      <w:r>
        <w:rPr>
          <w:rFonts w:ascii="Arial" w:hAnsi="Arial" w:cs="Arial"/>
          <w:sz w:val="24"/>
          <w:szCs w:val="24"/>
        </w:rPr>
        <w:tab/>
        <w:t>(1) The registration of a trade union may be cancelled on the ground that -</w:t>
      </w:r>
    </w:p>
    <w:p w14:paraId="29FDD0DB" w14:textId="4EEBF7EB" w:rsidR="00545FDC" w:rsidRDefault="00545FDC" w:rsidP="00545FDC">
      <w:pPr>
        <w:jc w:val="both"/>
        <w:rPr>
          <w:rFonts w:ascii="Arial" w:hAnsi="Arial" w:cs="Arial"/>
          <w:sz w:val="24"/>
          <w:szCs w:val="24"/>
        </w:rPr>
      </w:pPr>
      <w:r>
        <w:rPr>
          <w:rFonts w:ascii="Arial" w:hAnsi="Arial" w:cs="Arial"/>
          <w:sz w:val="24"/>
          <w:szCs w:val="24"/>
        </w:rPr>
        <w:tab/>
        <w:t xml:space="preserve">    (a) …</w:t>
      </w:r>
      <w:r>
        <w:rPr>
          <w:rFonts w:ascii="Arial" w:hAnsi="Arial" w:cs="Arial"/>
          <w:sz w:val="24"/>
          <w:szCs w:val="24"/>
        </w:rPr>
        <w:tab/>
      </w:r>
    </w:p>
    <w:p w14:paraId="7F9FD6C7" w14:textId="1D3FEEB7" w:rsidR="009D4695" w:rsidRDefault="00545FDC" w:rsidP="00545FDC">
      <w:pPr>
        <w:ind w:left="993" w:hanging="851"/>
        <w:jc w:val="both"/>
        <w:rPr>
          <w:rFonts w:ascii="Arial" w:hAnsi="Arial" w:cs="Arial"/>
          <w:sz w:val="24"/>
          <w:szCs w:val="24"/>
        </w:rPr>
      </w:pPr>
      <w:r>
        <w:rPr>
          <w:rFonts w:ascii="Arial" w:hAnsi="Arial" w:cs="Arial"/>
          <w:sz w:val="24"/>
          <w:szCs w:val="24"/>
        </w:rPr>
        <w:tab/>
        <w:t>(d) the trade union has persistently been infringing the requirements of its rules or Parts II and III of this Act and has failed to remedy</w:t>
      </w:r>
      <w:r w:rsidR="00E9049F">
        <w:rPr>
          <w:rFonts w:ascii="Arial" w:hAnsi="Arial" w:cs="Arial"/>
          <w:sz w:val="24"/>
          <w:szCs w:val="24"/>
        </w:rPr>
        <w:t xml:space="preserve"> </w:t>
      </w:r>
      <w:r>
        <w:rPr>
          <w:rFonts w:ascii="Arial" w:hAnsi="Arial" w:cs="Arial"/>
          <w:sz w:val="24"/>
          <w:szCs w:val="24"/>
        </w:rPr>
        <w:t>the default, within such time limit as may be specified in a notice of default issued by the Registrar; or</w:t>
      </w:r>
      <w:r w:rsidR="00E9049F">
        <w:rPr>
          <w:rFonts w:ascii="Arial" w:hAnsi="Arial" w:cs="Arial"/>
          <w:sz w:val="24"/>
          <w:szCs w:val="24"/>
        </w:rPr>
        <w:t xml:space="preserve"> </w:t>
      </w:r>
    </w:p>
    <w:p w14:paraId="3140AD60" w14:textId="400A38E6" w:rsidR="009D4695" w:rsidRDefault="00545FDC" w:rsidP="00323754">
      <w:pPr>
        <w:jc w:val="both"/>
        <w:rPr>
          <w:rFonts w:ascii="Arial" w:hAnsi="Arial" w:cs="Arial"/>
          <w:sz w:val="24"/>
          <w:szCs w:val="24"/>
        </w:rPr>
      </w:pPr>
      <w:r>
        <w:rPr>
          <w:rFonts w:ascii="Arial" w:hAnsi="Arial" w:cs="Arial"/>
          <w:sz w:val="24"/>
          <w:szCs w:val="24"/>
        </w:rPr>
        <w:tab/>
        <w:t xml:space="preserve">     (e)</w:t>
      </w:r>
      <w:r>
        <w:rPr>
          <w:rFonts w:ascii="Arial" w:hAnsi="Arial" w:cs="Arial"/>
          <w:sz w:val="24"/>
          <w:szCs w:val="24"/>
        </w:rPr>
        <w:tab/>
        <w:t>…</w:t>
      </w:r>
    </w:p>
    <w:p w14:paraId="1E5F85F7" w14:textId="6E57C9BC" w:rsidR="00545FDC" w:rsidRDefault="00545FDC" w:rsidP="007A64F8">
      <w:pPr>
        <w:ind w:left="993" w:hanging="284"/>
        <w:jc w:val="both"/>
        <w:rPr>
          <w:rFonts w:ascii="Arial" w:hAnsi="Arial" w:cs="Arial"/>
          <w:sz w:val="24"/>
          <w:szCs w:val="24"/>
        </w:rPr>
      </w:pPr>
      <w:r>
        <w:rPr>
          <w:rFonts w:ascii="Arial" w:hAnsi="Arial" w:cs="Arial"/>
          <w:sz w:val="24"/>
          <w:szCs w:val="24"/>
        </w:rPr>
        <w:t xml:space="preserve">(3) </w:t>
      </w:r>
      <w:r w:rsidR="007A64F8">
        <w:rPr>
          <w:rFonts w:ascii="Arial" w:hAnsi="Arial" w:cs="Arial"/>
          <w:sz w:val="24"/>
          <w:szCs w:val="24"/>
        </w:rPr>
        <w:t xml:space="preserve">Where the Registrar is of the opinion that the registration of a trade union should be cancelled on any of the grounds under subsection (1), or where the trade union fails to show cause, or objects to the application for cancellation as </w:t>
      </w:r>
      <w:r w:rsidR="007A64F8">
        <w:rPr>
          <w:rFonts w:ascii="Arial" w:hAnsi="Arial" w:cs="Arial"/>
          <w:sz w:val="24"/>
          <w:szCs w:val="24"/>
        </w:rPr>
        <w:lastRenderedPageBreak/>
        <w:t>required under subsection (2), the Registrar shall apply to the Tribunal for cancellation.</w:t>
      </w:r>
    </w:p>
    <w:p w14:paraId="78F1A476" w14:textId="76DED78E" w:rsidR="00693FA5" w:rsidRDefault="007A64F8" w:rsidP="00323754">
      <w:pPr>
        <w:jc w:val="both"/>
        <w:rPr>
          <w:rFonts w:ascii="Arial" w:hAnsi="Arial" w:cs="Arial"/>
          <w:sz w:val="24"/>
          <w:szCs w:val="24"/>
        </w:rPr>
      </w:pPr>
      <w:r>
        <w:rPr>
          <w:rFonts w:ascii="Arial" w:hAnsi="Arial" w:cs="Arial"/>
          <w:sz w:val="24"/>
          <w:szCs w:val="24"/>
        </w:rPr>
        <w:t>The Tribunal will, for the purposes of the present application, consider only the ground specified under section 7(1)(d) of the Act and will not</w:t>
      </w:r>
      <w:r w:rsidR="0096266F">
        <w:rPr>
          <w:rFonts w:ascii="Arial" w:hAnsi="Arial" w:cs="Arial"/>
          <w:sz w:val="24"/>
          <w:szCs w:val="24"/>
        </w:rPr>
        <w:t xml:space="preserve"> rely on any</w:t>
      </w:r>
      <w:r>
        <w:rPr>
          <w:rFonts w:ascii="Arial" w:hAnsi="Arial" w:cs="Arial"/>
          <w:sz w:val="24"/>
          <w:szCs w:val="24"/>
        </w:rPr>
        <w:t xml:space="preserve"> evidence </w:t>
      </w:r>
      <w:r w:rsidR="0096266F">
        <w:rPr>
          <w:rFonts w:ascii="Arial" w:hAnsi="Arial" w:cs="Arial"/>
          <w:sz w:val="24"/>
          <w:szCs w:val="24"/>
        </w:rPr>
        <w:t xml:space="preserve">which may pertain </w:t>
      </w:r>
      <w:r w:rsidR="00693FA5">
        <w:rPr>
          <w:rFonts w:ascii="Arial" w:hAnsi="Arial" w:cs="Arial"/>
          <w:sz w:val="24"/>
          <w:szCs w:val="24"/>
        </w:rPr>
        <w:t>to section 7(2) of the Act (which includes the situation where, after examination of returns submitted under section 25 of the Act, the Applicant has reasonable cause to believe that the registration of a trade union should be cancelled).  The notice of default</w:t>
      </w:r>
      <w:r w:rsidR="004B3070">
        <w:rPr>
          <w:rFonts w:ascii="Arial" w:hAnsi="Arial" w:cs="Arial"/>
          <w:sz w:val="24"/>
          <w:szCs w:val="24"/>
        </w:rPr>
        <w:t xml:space="preserve"> (copy produced as Doc A)</w:t>
      </w:r>
      <w:r w:rsidR="00693FA5">
        <w:rPr>
          <w:rFonts w:ascii="Arial" w:hAnsi="Arial" w:cs="Arial"/>
          <w:sz w:val="24"/>
          <w:szCs w:val="24"/>
        </w:rPr>
        <w:t xml:space="preserve"> which has been served on the Respondent in the present case </w:t>
      </w:r>
      <w:r w:rsidR="004B3070">
        <w:rPr>
          <w:rFonts w:ascii="Arial" w:hAnsi="Arial" w:cs="Arial"/>
          <w:sz w:val="24"/>
          <w:szCs w:val="24"/>
        </w:rPr>
        <w:t xml:space="preserve">is dated 22 February 2023 and </w:t>
      </w:r>
      <w:r w:rsidR="00693FA5">
        <w:rPr>
          <w:rFonts w:ascii="Arial" w:hAnsi="Arial" w:cs="Arial"/>
          <w:sz w:val="24"/>
          <w:szCs w:val="24"/>
        </w:rPr>
        <w:t>provides as follows:</w:t>
      </w:r>
    </w:p>
    <w:p w14:paraId="0B239161" w14:textId="6E238853" w:rsidR="007A64F8" w:rsidRDefault="004B3070" w:rsidP="004B3070">
      <w:pPr>
        <w:jc w:val="center"/>
        <w:rPr>
          <w:rFonts w:ascii="Arial" w:hAnsi="Arial" w:cs="Arial"/>
          <w:b/>
          <w:bCs/>
          <w:sz w:val="24"/>
          <w:szCs w:val="24"/>
        </w:rPr>
      </w:pPr>
      <w:r w:rsidRPr="004B3070">
        <w:rPr>
          <w:rFonts w:ascii="Arial" w:hAnsi="Arial" w:cs="Arial"/>
          <w:b/>
          <w:bCs/>
          <w:sz w:val="24"/>
          <w:szCs w:val="24"/>
        </w:rPr>
        <w:t>NOTICE</w:t>
      </w:r>
    </w:p>
    <w:p w14:paraId="63AE21BA" w14:textId="0BB7751D" w:rsidR="004B3070" w:rsidRPr="004B3070" w:rsidRDefault="004B3070" w:rsidP="004B3070">
      <w:pPr>
        <w:jc w:val="center"/>
        <w:rPr>
          <w:rFonts w:ascii="Arial" w:hAnsi="Arial" w:cs="Arial"/>
          <w:sz w:val="24"/>
          <w:szCs w:val="24"/>
        </w:rPr>
      </w:pPr>
      <w:r w:rsidRPr="004B3070">
        <w:rPr>
          <w:rFonts w:ascii="Arial" w:hAnsi="Arial" w:cs="Arial"/>
          <w:sz w:val="24"/>
          <w:szCs w:val="24"/>
        </w:rPr>
        <w:t>[Section 7(1)(d) of the employment Relations Act]</w:t>
      </w:r>
    </w:p>
    <w:p w14:paraId="3456CB3D" w14:textId="77777777" w:rsidR="004B3070" w:rsidRDefault="004B3070" w:rsidP="009D4695">
      <w:pPr>
        <w:jc w:val="both"/>
        <w:rPr>
          <w:rFonts w:ascii="Arial" w:hAnsi="Arial" w:cs="Arial"/>
          <w:sz w:val="24"/>
          <w:szCs w:val="24"/>
        </w:rPr>
      </w:pPr>
      <w:r>
        <w:rPr>
          <w:rFonts w:ascii="Arial" w:hAnsi="Arial" w:cs="Arial"/>
          <w:sz w:val="24"/>
          <w:szCs w:val="24"/>
        </w:rPr>
        <w:t>Notice is hereby given to Union of Pharmacists to the effect that its annual returns for the accounting period ended 31 December 2016, 2017, 2018, 2019, 2020 and 2021 respectively have not been submitted to the Registrar of Associations as required by section 25(1) of the Employment Relations Act which reads as follows:</w:t>
      </w:r>
    </w:p>
    <w:p w14:paraId="236FD82A" w14:textId="77777777" w:rsidR="004B3070" w:rsidRPr="005A39C8" w:rsidRDefault="004B3070" w:rsidP="009D4695">
      <w:pPr>
        <w:jc w:val="both"/>
        <w:rPr>
          <w:rFonts w:ascii="Arial" w:hAnsi="Arial" w:cs="Arial"/>
          <w:i/>
          <w:sz w:val="24"/>
          <w:szCs w:val="24"/>
        </w:rPr>
      </w:pPr>
      <w:r>
        <w:rPr>
          <w:rFonts w:ascii="Arial" w:hAnsi="Arial" w:cs="Arial"/>
          <w:sz w:val="24"/>
          <w:szCs w:val="24"/>
        </w:rPr>
        <w:t>“</w:t>
      </w:r>
      <w:r w:rsidRPr="005A39C8">
        <w:rPr>
          <w:rFonts w:ascii="Arial" w:hAnsi="Arial" w:cs="Arial"/>
          <w:b/>
          <w:i/>
          <w:sz w:val="24"/>
          <w:szCs w:val="24"/>
        </w:rPr>
        <w:t>25. Annual return to Registrar</w:t>
      </w:r>
    </w:p>
    <w:p w14:paraId="5032F2C4" w14:textId="77777777" w:rsidR="005A39C8" w:rsidRPr="005A39C8" w:rsidRDefault="005A39C8" w:rsidP="006521AD">
      <w:pPr>
        <w:pStyle w:val="ListParagraph"/>
        <w:numPr>
          <w:ilvl w:val="0"/>
          <w:numId w:val="14"/>
        </w:numPr>
        <w:ind w:left="284" w:firstLine="425"/>
        <w:jc w:val="both"/>
        <w:rPr>
          <w:rFonts w:ascii="Arial" w:hAnsi="Arial" w:cs="Arial"/>
          <w:sz w:val="24"/>
          <w:szCs w:val="24"/>
        </w:rPr>
      </w:pPr>
      <w:r w:rsidRPr="005A39C8">
        <w:rPr>
          <w:rFonts w:ascii="Arial" w:hAnsi="Arial" w:cs="Arial"/>
          <w:i/>
          <w:sz w:val="24"/>
          <w:szCs w:val="24"/>
          <w:shd w:val="clear" w:color="auto" w:fill="FFFFFF"/>
        </w:rPr>
        <w:t>Every trade union shall, not later than 4 months after its accounting date, submit to the Registrar an annual return in the approved form which shall include –</w:t>
      </w:r>
    </w:p>
    <w:p w14:paraId="6A9BB2C9" w14:textId="77777777" w:rsidR="006521AD" w:rsidRPr="006521AD" w:rsidRDefault="005A39C8" w:rsidP="006521AD">
      <w:pPr>
        <w:pStyle w:val="ListParagraph"/>
        <w:numPr>
          <w:ilvl w:val="0"/>
          <w:numId w:val="15"/>
        </w:numPr>
        <w:jc w:val="both"/>
        <w:rPr>
          <w:rFonts w:ascii="Arial" w:hAnsi="Arial" w:cs="Arial"/>
          <w:sz w:val="24"/>
          <w:szCs w:val="24"/>
        </w:rPr>
      </w:pPr>
      <w:r w:rsidRPr="006521AD">
        <w:rPr>
          <w:rFonts w:ascii="Arial" w:hAnsi="Arial" w:cs="Arial"/>
          <w:i/>
          <w:sz w:val="24"/>
          <w:szCs w:val="24"/>
          <w:shd w:val="clear" w:color="auto" w:fill="FFFFFF"/>
        </w:rPr>
        <w:t>certified copies of the statements of receipts and payments and of the assets and liabilities referred to under section 24; and</w:t>
      </w:r>
    </w:p>
    <w:p w14:paraId="2BEBFCB3" w14:textId="136FD816" w:rsidR="004B3070" w:rsidRPr="006521AD" w:rsidRDefault="005A39C8" w:rsidP="006521AD">
      <w:pPr>
        <w:pStyle w:val="ListParagraph"/>
        <w:numPr>
          <w:ilvl w:val="0"/>
          <w:numId w:val="15"/>
        </w:numPr>
        <w:jc w:val="both"/>
        <w:rPr>
          <w:rFonts w:ascii="Arial" w:hAnsi="Arial" w:cs="Arial"/>
          <w:sz w:val="24"/>
          <w:szCs w:val="24"/>
        </w:rPr>
      </w:pPr>
      <w:r w:rsidRPr="006521AD">
        <w:rPr>
          <w:rFonts w:ascii="Arial" w:hAnsi="Arial" w:cs="Arial"/>
          <w:i/>
          <w:sz w:val="24"/>
          <w:szCs w:val="24"/>
          <w:shd w:val="clear" w:color="auto" w:fill="FFFFFF"/>
        </w:rPr>
        <w:t>a list of members of the managing committee, including its office bearers and, the auditors  and  the  appointed  negotiators  for  the  accounting  period  in  respect  of which the return is submitted</w:t>
      </w:r>
      <w:r w:rsidR="006521AD">
        <w:rPr>
          <w:rFonts w:ascii="Arial" w:hAnsi="Arial" w:cs="Arial"/>
          <w:i/>
          <w:sz w:val="24"/>
          <w:szCs w:val="24"/>
          <w:shd w:val="clear" w:color="auto" w:fill="FFFFFF"/>
        </w:rPr>
        <w:t>.</w:t>
      </w:r>
      <w:r w:rsidR="0096266F">
        <w:rPr>
          <w:rFonts w:ascii="Arial" w:hAnsi="Arial" w:cs="Arial"/>
          <w:i/>
          <w:sz w:val="24"/>
          <w:szCs w:val="24"/>
          <w:shd w:val="clear" w:color="auto" w:fill="FFFFFF"/>
        </w:rPr>
        <w:t>”</w:t>
      </w:r>
    </w:p>
    <w:p w14:paraId="727A04A9" w14:textId="77777777" w:rsidR="004B3070" w:rsidRDefault="004B3070" w:rsidP="009D4695">
      <w:pPr>
        <w:jc w:val="both"/>
        <w:rPr>
          <w:rFonts w:ascii="Arial" w:hAnsi="Arial" w:cs="Arial"/>
          <w:sz w:val="24"/>
          <w:szCs w:val="24"/>
        </w:rPr>
      </w:pPr>
      <w:r>
        <w:rPr>
          <w:rFonts w:ascii="Arial" w:hAnsi="Arial" w:cs="Arial"/>
          <w:sz w:val="24"/>
          <w:szCs w:val="24"/>
        </w:rPr>
        <w:t>The above annual returns should have been submitted not later than 30 April 2017, 2018, 2019, 2020, 2021 and 2022 respectively.  The trade union is requested to submit the above annual returns forthwith but in any case, not later than 21 March 2023 failing which action will be taken to cancel its registration on the ground specified at section 7(1)(d) of the Employment Relations Act which reads as follows:</w:t>
      </w:r>
    </w:p>
    <w:p w14:paraId="549636A2" w14:textId="17F70777" w:rsidR="009A557A" w:rsidRPr="009A557A" w:rsidRDefault="004B3070" w:rsidP="009A557A">
      <w:pPr>
        <w:jc w:val="both"/>
        <w:rPr>
          <w:rFonts w:ascii="Arial" w:hAnsi="Arial" w:cs="Arial"/>
          <w:i/>
          <w:iCs/>
          <w:sz w:val="24"/>
          <w:szCs w:val="24"/>
        </w:rPr>
      </w:pPr>
      <w:r>
        <w:rPr>
          <w:rFonts w:ascii="Arial" w:hAnsi="Arial" w:cs="Arial"/>
          <w:sz w:val="24"/>
          <w:szCs w:val="24"/>
        </w:rPr>
        <w:t xml:space="preserve">  </w:t>
      </w:r>
      <w:r w:rsidR="009A557A">
        <w:rPr>
          <w:rFonts w:ascii="Arial" w:hAnsi="Arial" w:cs="Arial"/>
          <w:sz w:val="24"/>
          <w:szCs w:val="24"/>
        </w:rPr>
        <w:t>“</w:t>
      </w:r>
      <w:r w:rsidR="009A557A" w:rsidRPr="009A557A">
        <w:rPr>
          <w:rFonts w:ascii="Arial" w:hAnsi="Arial" w:cs="Arial"/>
          <w:i/>
          <w:iCs/>
          <w:sz w:val="24"/>
          <w:szCs w:val="24"/>
        </w:rPr>
        <w:t>7.</w:t>
      </w:r>
      <w:r w:rsidR="009A557A" w:rsidRPr="009A557A">
        <w:rPr>
          <w:rFonts w:ascii="Arial" w:hAnsi="Arial" w:cs="Arial"/>
          <w:i/>
          <w:iCs/>
          <w:sz w:val="24"/>
          <w:szCs w:val="24"/>
        </w:rPr>
        <w:tab/>
        <w:t>Cancellation of registration</w:t>
      </w:r>
    </w:p>
    <w:p w14:paraId="21BAC01E" w14:textId="77777777" w:rsidR="009A557A" w:rsidRPr="009A557A" w:rsidRDefault="009A557A" w:rsidP="009A557A">
      <w:pPr>
        <w:jc w:val="both"/>
        <w:rPr>
          <w:rFonts w:ascii="Arial" w:hAnsi="Arial" w:cs="Arial"/>
          <w:i/>
          <w:iCs/>
          <w:sz w:val="24"/>
          <w:szCs w:val="24"/>
        </w:rPr>
      </w:pPr>
      <w:r w:rsidRPr="009A557A">
        <w:rPr>
          <w:rFonts w:ascii="Arial" w:hAnsi="Arial" w:cs="Arial"/>
          <w:i/>
          <w:iCs/>
          <w:sz w:val="24"/>
          <w:szCs w:val="24"/>
        </w:rPr>
        <w:tab/>
        <w:t>(1) The registration of a trade union may be cancelled on the ground that -</w:t>
      </w:r>
    </w:p>
    <w:p w14:paraId="1468FB85" w14:textId="77777777" w:rsidR="009A557A" w:rsidRDefault="009A557A" w:rsidP="009A557A">
      <w:pPr>
        <w:jc w:val="both"/>
        <w:rPr>
          <w:rFonts w:ascii="Arial" w:hAnsi="Arial" w:cs="Arial"/>
          <w:i/>
          <w:iCs/>
          <w:sz w:val="24"/>
          <w:szCs w:val="24"/>
        </w:rPr>
      </w:pPr>
      <w:r w:rsidRPr="009A557A">
        <w:rPr>
          <w:rFonts w:ascii="Arial" w:hAnsi="Arial" w:cs="Arial"/>
          <w:i/>
          <w:iCs/>
          <w:sz w:val="24"/>
          <w:szCs w:val="24"/>
        </w:rPr>
        <w:tab/>
        <w:t xml:space="preserve">    (a) …</w:t>
      </w:r>
      <w:r w:rsidRPr="009A557A">
        <w:rPr>
          <w:rFonts w:ascii="Arial" w:hAnsi="Arial" w:cs="Arial"/>
          <w:i/>
          <w:iCs/>
          <w:sz w:val="24"/>
          <w:szCs w:val="24"/>
        </w:rPr>
        <w:tab/>
      </w:r>
    </w:p>
    <w:p w14:paraId="5396BFDE" w14:textId="77777777" w:rsidR="009A557A" w:rsidRDefault="009A557A" w:rsidP="009A557A">
      <w:pPr>
        <w:jc w:val="both"/>
        <w:rPr>
          <w:rFonts w:ascii="Arial" w:hAnsi="Arial" w:cs="Arial"/>
          <w:i/>
          <w:iCs/>
          <w:sz w:val="24"/>
          <w:szCs w:val="24"/>
        </w:rPr>
      </w:pPr>
      <w:r>
        <w:rPr>
          <w:rFonts w:ascii="Arial" w:hAnsi="Arial" w:cs="Arial"/>
          <w:i/>
          <w:iCs/>
          <w:sz w:val="24"/>
          <w:szCs w:val="24"/>
        </w:rPr>
        <w:tab/>
        <w:t xml:space="preserve">    (b) …</w:t>
      </w:r>
    </w:p>
    <w:p w14:paraId="66F67F47" w14:textId="65D3DC59" w:rsidR="009A557A" w:rsidRPr="009A557A" w:rsidRDefault="009A557A" w:rsidP="009A557A">
      <w:pPr>
        <w:jc w:val="both"/>
        <w:rPr>
          <w:rFonts w:ascii="Arial" w:hAnsi="Arial" w:cs="Arial"/>
          <w:i/>
          <w:iCs/>
          <w:sz w:val="24"/>
          <w:szCs w:val="24"/>
        </w:rPr>
      </w:pPr>
      <w:r>
        <w:rPr>
          <w:rFonts w:ascii="Arial" w:hAnsi="Arial" w:cs="Arial"/>
          <w:i/>
          <w:iCs/>
          <w:sz w:val="24"/>
          <w:szCs w:val="24"/>
        </w:rPr>
        <w:tab/>
        <w:t xml:space="preserve">    (c) …</w:t>
      </w:r>
      <w:r>
        <w:rPr>
          <w:rFonts w:ascii="Arial" w:hAnsi="Arial" w:cs="Arial"/>
          <w:i/>
          <w:iCs/>
          <w:sz w:val="24"/>
          <w:szCs w:val="24"/>
        </w:rPr>
        <w:tab/>
      </w:r>
    </w:p>
    <w:p w14:paraId="1A85CEC6" w14:textId="669768D2" w:rsidR="009A557A" w:rsidRPr="009A557A" w:rsidRDefault="009A557A" w:rsidP="009A557A">
      <w:pPr>
        <w:ind w:left="993" w:hanging="851"/>
        <w:jc w:val="both"/>
        <w:rPr>
          <w:rFonts w:ascii="Arial" w:hAnsi="Arial" w:cs="Arial"/>
          <w:i/>
          <w:iCs/>
          <w:sz w:val="24"/>
          <w:szCs w:val="24"/>
        </w:rPr>
      </w:pPr>
      <w:r w:rsidRPr="009A557A">
        <w:rPr>
          <w:rFonts w:ascii="Arial" w:hAnsi="Arial" w:cs="Arial"/>
          <w:i/>
          <w:iCs/>
          <w:sz w:val="24"/>
          <w:szCs w:val="24"/>
        </w:rPr>
        <w:lastRenderedPageBreak/>
        <w:tab/>
        <w:t>(d) the trade union has persistently been infringing the requirements of its rules or Parts II and III of this Act and has failed to remedy the default, within such time limit as may be specified in a notice of default issued by the Registrar; or</w:t>
      </w:r>
      <w:r>
        <w:rPr>
          <w:rFonts w:ascii="Arial" w:hAnsi="Arial" w:cs="Arial"/>
          <w:i/>
          <w:iCs/>
          <w:sz w:val="24"/>
          <w:szCs w:val="24"/>
        </w:rPr>
        <w:t>”</w:t>
      </w:r>
      <w:r w:rsidRPr="009A557A">
        <w:rPr>
          <w:rFonts w:ascii="Arial" w:hAnsi="Arial" w:cs="Arial"/>
          <w:i/>
          <w:iCs/>
          <w:sz w:val="24"/>
          <w:szCs w:val="24"/>
        </w:rPr>
        <w:t xml:space="preserve"> </w:t>
      </w:r>
    </w:p>
    <w:p w14:paraId="09C03C5B" w14:textId="3F35721F" w:rsidR="006D4DE7" w:rsidRDefault="009A557A" w:rsidP="009D4695">
      <w:pPr>
        <w:jc w:val="both"/>
        <w:rPr>
          <w:rFonts w:ascii="Arial" w:hAnsi="Arial" w:cs="Arial"/>
          <w:sz w:val="24"/>
          <w:szCs w:val="24"/>
        </w:rPr>
      </w:pPr>
      <w:r>
        <w:rPr>
          <w:rFonts w:ascii="Arial" w:hAnsi="Arial" w:cs="Arial"/>
          <w:sz w:val="24"/>
          <w:szCs w:val="24"/>
        </w:rPr>
        <w:t>The Tribunal notes that the said Notice was sent to the Union of Pharmacists at Pharmacy Rigel whose address is given as being the registered office of the Respondent.  The Notice was also copied to the President of the Respondent</w:t>
      </w:r>
      <w:r w:rsidR="002E495A">
        <w:rPr>
          <w:rFonts w:ascii="Arial" w:hAnsi="Arial" w:cs="Arial"/>
          <w:sz w:val="24"/>
          <w:szCs w:val="24"/>
        </w:rPr>
        <w:t>, Mr M.S Khodabocus</w:t>
      </w:r>
      <w:r>
        <w:rPr>
          <w:rFonts w:ascii="Arial" w:hAnsi="Arial" w:cs="Arial"/>
          <w:sz w:val="24"/>
          <w:szCs w:val="24"/>
        </w:rPr>
        <w:t xml:space="preserve"> at his </w:t>
      </w:r>
      <w:r w:rsidR="00C50C68">
        <w:rPr>
          <w:rFonts w:ascii="Arial" w:hAnsi="Arial" w:cs="Arial"/>
          <w:sz w:val="24"/>
          <w:szCs w:val="24"/>
        </w:rPr>
        <w:t>given address</w:t>
      </w:r>
      <w:r>
        <w:rPr>
          <w:rFonts w:ascii="Arial" w:hAnsi="Arial" w:cs="Arial"/>
          <w:sz w:val="24"/>
          <w:szCs w:val="24"/>
        </w:rPr>
        <w:t xml:space="preserve">, </w:t>
      </w:r>
      <w:r w:rsidR="00C50C68">
        <w:rPr>
          <w:rFonts w:ascii="Arial" w:hAnsi="Arial" w:cs="Arial"/>
          <w:sz w:val="24"/>
          <w:szCs w:val="24"/>
        </w:rPr>
        <w:t>to the Secretary of the Respondent</w:t>
      </w:r>
      <w:r w:rsidR="002E495A">
        <w:rPr>
          <w:rFonts w:ascii="Arial" w:hAnsi="Arial" w:cs="Arial"/>
          <w:sz w:val="24"/>
          <w:szCs w:val="24"/>
        </w:rPr>
        <w:t>, Mr S.Seetohul</w:t>
      </w:r>
      <w:r w:rsidR="00C50C68">
        <w:rPr>
          <w:rFonts w:ascii="Arial" w:hAnsi="Arial" w:cs="Arial"/>
          <w:sz w:val="24"/>
          <w:szCs w:val="24"/>
        </w:rPr>
        <w:t xml:space="preserve"> and to the Treasurer of the Respondent</w:t>
      </w:r>
      <w:r w:rsidR="006D4DE7">
        <w:rPr>
          <w:rFonts w:ascii="Arial" w:hAnsi="Arial" w:cs="Arial"/>
          <w:sz w:val="24"/>
          <w:szCs w:val="24"/>
        </w:rPr>
        <w:t>, Mr C.Dookhun</w:t>
      </w:r>
      <w:r w:rsidR="00C50C68">
        <w:rPr>
          <w:rFonts w:ascii="Arial" w:hAnsi="Arial" w:cs="Arial"/>
          <w:sz w:val="24"/>
          <w:szCs w:val="24"/>
        </w:rPr>
        <w:t xml:space="preserve">.  It has been suggested by the President of the Respondent that there was a request for correspondences to be addressed to the Federation (to which the Respondent was affiliated).  </w:t>
      </w:r>
      <w:r w:rsidR="002E495A">
        <w:rPr>
          <w:rFonts w:ascii="Arial" w:hAnsi="Arial" w:cs="Arial"/>
          <w:sz w:val="24"/>
          <w:szCs w:val="24"/>
        </w:rPr>
        <w:t xml:space="preserve">He also suggested that the </w:t>
      </w:r>
      <w:r w:rsidR="007139D9">
        <w:rPr>
          <w:rFonts w:ascii="Arial" w:hAnsi="Arial" w:cs="Arial"/>
          <w:sz w:val="24"/>
          <w:szCs w:val="24"/>
        </w:rPr>
        <w:t>said Mr C.Dookhun</w:t>
      </w:r>
      <w:r w:rsidR="002E495A">
        <w:rPr>
          <w:rFonts w:ascii="Arial" w:hAnsi="Arial" w:cs="Arial"/>
          <w:sz w:val="24"/>
          <w:szCs w:val="24"/>
        </w:rPr>
        <w:t xml:space="preserve"> did not reside at the Champ de Mars.  </w:t>
      </w:r>
      <w:r w:rsidR="006D4DE7">
        <w:rPr>
          <w:rFonts w:ascii="Arial" w:hAnsi="Arial" w:cs="Arial"/>
          <w:sz w:val="24"/>
          <w:szCs w:val="24"/>
        </w:rPr>
        <w:t xml:space="preserve">The President of the Respondent averred that the request for correspondences to be addressed to the Federation was made verbally in a meeting.  The representative of the Applicant maintained however, that if there </w:t>
      </w:r>
      <w:r w:rsidR="0096266F">
        <w:rPr>
          <w:rFonts w:ascii="Arial" w:hAnsi="Arial" w:cs="Arial"/>
          <w:sz w:val="24"/>
          <w:szCs w:val="24"/>
        </w:rPr>
        <w:t>wa</w:t>
      </w:r>
      <w:r w:rsidR="006D4DE7">
        <w:rPr>
          <w:rFonts w:ascii="Arial" w:hAnsi="Arial" w:cs="Arial"/>
          <w:sz w:val="24"/>
          <w:szCs w:val="24"/>
        </w:rPr>
        <w:t xml:space="preserve">s any change in address, the Respondent should have informed the Applicant in writing of the change of address.  There was no evidence </w:t>
      </w:r>
      <w:r w:rsidR="007139D9">
        <w:rPr>
          <w:rFonts w:ascii="Arial" w:hAnsi="Arial" w:cs="Arial"/>
          <w:sz w:val="24"/>
          <w:szCs w:val="24"/>
        </w:rPr>
        <w:t xml:space="preserve">at all </w:t>
      </w:r>
      <w:r w:rsidR="006D4DE7">
        <w:rPr>
          <w:rFonts w:ascii="Arial" w:hAnsi="Arial" w:cs="Arial"/>
          <w:sz w:val="24"/>
          <w:szCs w:val="24"/>
        </w:rPr>
        <w:t xml:space="preserve">of any such written communication (be it from the President of the Respondent or the representative of the Federation).  </w:t>
      </w:r>
    </w:p>
    <w:p w14:paraId="0931E231" w14:textId="5AFE9928" w:rsidR="007139D9" w:rsidRDefault="007139D9" w:rsidP="009D4695">
      <w:pPr>
        <w:jc w:val="both"/>
        <w:rPr>
          <w:rFonts w:ascii="Arial" w:hAnsi="Arial" w:cs="Arial"/>
          <w:sz w:val="24"/>
          <w:szCs w:val="24"/>
        </w:rPr>
      </w:pPr>
      <w:r>
        <w:rPr>
          <w:rFonts w:ascii="Arial" w:hAnsi="Arial" w:cs="Arial"/>
          <w:sz w:val="24"/>
          <w:szCs w:val="24"/>
        </w:rPr>
        <w:t xml:space="preserve">The Tribunal notes that </w:t>
      </w:r>
      <w:r w:rsidR="0096266F">
        <w:rPr>
          <w:rFonts w:ascii="Arial" w:hAnsi="Arial" w:cs="Arial"/>
          <w:sz w:val="24"/>
          <w:szCs w:val="24"/>
        </w:rPr>
        <w:t>i</w:t>
      </w:r>
      <w:r>
        <w:rPr>
          <w:rFonts w:ascii="Arial" w:hAnsi="Arial" w:cs="Arial"/>
          <w:sz w:val="24"/>
          <w:szCs w:val="24"/>
        </w:rPr>
        <w:t xml:space="preserve">t is provided at Article 2.2 of the Rules </w:t>
      </w:r>
      <w:r w:rsidR="0096266F">
        <w:rPr>
          <w:rFonts w:ascii="Arial" w:hAnsi="Arial" w:cs="Arial"/>
          <w:sz w:val="24"/>
          <w:szCs w:val="24"/>
        </w:rPr>
        <w:t xml:space="preserve">of the Respondent </w:t>
      </w:r>
      <w:r>
        <w:rPr>
          <w:rFonts w:ascii="Arial" w:hAnsi="Arial" w:cs="Arial"/>
          <w:sz w:val="24"/>
          <w:szCs w:val="24"/>
        </w:rPr>
        <w:t>that:</w:t>
      </w:r>
    </w:p>
    <w:p w14:paraId="0171004C" w14:textId="77777777" w:rsidR="007139D9" w:rsidRPr="007139D9" w:rsidRDefault="007139D9" w:rsidP="007139D9">
      <w:pPr>
        <w:ind w:left="426" w:hanging="426"/>
        <w:jc w:val="both"/>
        <w:rPr>
          <w:rFonts w:ascii="Arial" w:hAnsi="Arial" w:cs="Arial"/>
          <w:i/>
          <w:iCs/>
          <w:sz w:val="24"/>
          <w:szCs w:val="24"/>
        </w:rPr>
      </w:pPr>
      <w:r w:rsidRPr="007139D9">
        <w:rPr>
          <w:rFonts w:ascii="Arial" w:hAnsi="Arial" w:cs="Arial"/>
          <w:i/>
          <w:iCs/>
          <w:sz w:val="24"/>
          <w:szCs w:val="24"/>
        </w:rPr>
        <w:t>2.2</w:t>
      </w:r>
      <w:r w:rsidRPr="007139D9">
        <w:rPr>
          <w:rFonts w:ascii="Arial" w:hAnsi="Arial" w:cs="Arial"/>
          <w:i/>
          <w:iCs/>
          <w:sz w:val="24"/>
          <w:szCs w:val="24"/>
        </w:rPr>
        <w:tab/>
        <w:t>In the event of any change in the situation of the registered office of the Union, notice of such change shall be given within 7 days to the Registrar of Associations.</w:t>
      </w:r>
    </w:p>
    <w:p w14:paraId="1E07D2D5" w14:textId="4B1025FA" w:rsidR="00A44614" w:rsidRDefault="007139D9" w:rsidP="009D4695">
      <w:pPr>
        <w:jc w:val="both"/>
        <w:rPr>
          <w:rFonts w:ascii="Arial" w:hAnsi="Arial" w:cs="Arial"/>
          <w:sz w:val="24"/>
          <w:szCs w:val="24"/>
        </w:rPr>
      </w:pPr>
      <w:r>
        <w:rPr>
          <w:rFonts w:ascii="Arial" w:hAnsi="Arial" w:cs="Arial"/>
          <w:sz w:val="24"/>
          <w:szCs w:val="24"/>
        </w:rPr>
        <w:t xml:space="preserve">The Tribunal also notes that though Mr M.S Khodabocus claimed that the said Mr C.Dookhun, who was mentioned by the representative of the Applicant as being the Treasurer of the Respondent, did not reside at the Champ de Mars, he </w:t>
      </w:r>
      <w:r w:rsidR="00934433">
        <w:rPr>
          <w:rFonts w:ascii="Arial" w:hAnsi="Arial" w:cs="Arial"/>
          <w:sz w:val="24"/>
          <w:szCs w:val="24"/>
        </w:rPr>
        <w:t>did</w:t>
      </w:r>
      <w:r>
        <w:rPr>
          <w:rFonts w:ascii="Arial" w:hAnsi="Arial" w:cs="Arial"/>
          <w:sz w:val="24"/>
          <w:szCs w:val="24"/>
        </w:rPr>
        <w:t xml:space="preserve"> no</w:t>
      </w:r>
      <w:r w:rsidR="00934433">
        <w:rPr>
          <w:rFonts w:ascii="Arial" w:hAnsi="Arial" w:cs="Arial"/>
          <w:sz w:val="24"/>
          <w:szCs w:val="24"/>
        </w:rPr>
        <w:t xml:space="preserve">t however </w:t>
      </w:r>
      <w:r>
        <w:rPr>
          <w:rFonts w:ascii="Arial" w:hAnsi="Arial" w:cs="Arial"/>
          <w:sz w:val="24"/>
          <w:szCs w:val="24"/>
        </w:rPr>
        <w:t xml:space="preserve">mention that the latter was not the Treasurer.  The Tribunal notes that as per </w:t>
      </w:r>
      <w:r w:rsidR="00A44614">
        <w:rPr>
          <w:rFonts w:ascii="Arial" w:hAnsi="Arial" w:cs="Arial"/>
          <w:sz w:val="24"/>
          <w:szCs w:val="24"/>
        </w:rPr>
        <w:t xml:space="preserve">annual returns </w:t>
      </w:r>
      <w:r w:rsidR="00934433">
        <w:rPr>
          <w:rFonts w:ascii="Arial" w:hAnsi="Arial" w:cs="Arial"/>
          <w:sz w:val="24"/>
          <w:szCs w:val="24"/>
        </w:rPr>
        <w:t>produced before the Tribunal (Docs B, C, D to D7)</w:t>
      </w:r>
      <w:r w:rsidR="00A44614">
        <w:rPr>
          <w:rFonts w:ascii="Arial" w:hAnsi="Arial" w:cs="Arial"/>
          <w:sz w:val="24"/>
          <w:szCs w:val="24"/>
        </w:rPr>
        <w:t xml:space="preserve">, the name of the said Mr C.Dookhun does not appear in any of the returns </w:t>
      </w:r>
      <w:r w:rsidR="00934433">
        <w:rPr>
          <w:rFonts w:ascii="Arial" w:hAnsi="Arial" w:cs="Arial"/>
          <w:sz w:val="24"/>
          <w:szCs w:val="24"/>
        </w:rPr>
        <w:t>produc</w:t>
      </w:r>
      <w:r w:rsidR="00A44614">
        <w:rPr>
          <w:rFonts w:ascii="Arial" w:hAnsi="Arial" w:cs="Arial"/>
          <w:sz w:val="24"/>
          <w:szCs w:val="24"/>
        </w:rPr>
        <w:t xml:space="preserve">ed </w:t>
      </w:r>
      <w:r w:rsidR="00934433">
        <w:rPr>
          <w:rFonts w:ascii="Arial" w:hAnsi="Arial" w:cs="Arial"/>
          <w:sz w:val="24"/>
          <w:szCs w:val="24"/>
        </w:rPr>
        <w:t xml:space="preserve">not </w:t>
      </w:r>
      <w:r w:rsidR="00A44614">
        <w:rPr>
          <w:rFonts w:ascii="Arial" w:hAnsi="Arial" w:cs="Arial"/>
          <w:sz w:val="24"/>
          <w:szCs w:val="24"/>
        </w:rPr>
        <w:t xml:space="preserve">even in the annual return </w:t>
      </w:r>
      <w:r w:rsidR="00934433">
        <w:rPr>
          <w:rFonts w:ascii="Arial" w:hAnsi="Arial" w:cs="Arial"/>
          <w:sz w:val="24"/>
          <w:szCs w:val="24"/>
        </w:rPr>
        <w:t xml:space="preserve">alleged to be </w:t>
      </w:r>
      <w:r w:rsidR="00A44614">
        <w:rPr>
          <w:rFonts w:ascii="Arial" w:hAnsi="Arial" w:cs="Arial"/>
          <w:sz w:val="24"/>
          <w:szCs w:val="24"/>
        </w:rPr>
        <w:t>for the year 2016.  There is absolutely no explanation for same on the part of Respondent before us.</w:t>
      </w:r>
    </w:p>
    <w:p w14:paraId="5B838192" w14:textId="5CB651D2" w:rsidR="009D4695" w:rsidRDefault="00A44614" w:rsidP="009D4695">
      <w:pPr>
        <w:jc w:val="both"/>
        <w:rPr>
          <w:rFonts w:ascii="Arial" w:hAnsi="Arial" w:cs="Arial"/>
          <w:sz w:val="24"/>
          <w:szCs w:val="24"/>
        </w:rPr>
      </w:pPr>
      <w:r>
        <w:rPr>
          <w:rFonts w:ascii="Arial" w:hAnsi="Arial" w:cs="Arial"/>
          <w:sz w:val="24"/>
          <w:szCs w:val="24"/>
        </w:rPr>
        <w:t>The Tribunal finds that the Notice (Doc A) was duly addressed to the Respondent at Rigel Pharmacy at the registered office of Respondent.  The Notice was duly copied to</w:t>
      </w:r>
      <w:r w:rsidR="00232B20">
        <w:rPr>
          <w:rFonts w:ascii="Arial" w:hAnsi="Arial" w:cs="Arial"/>
          <w:sz w:val="24"/>
          <w:szCs w:val="24"/>
        </w:rPr>
        <w:t xml:space="preserve">, at least </w:t>
      </w:r>
      <w:r>
        <w:rPr>
          <w:rFonts w:ascii="Arial" w:hAnsi="Arial" w:cs="Arial"/>
          <w:sz w:val="24"/>
          <w:szCs w:val="24"/>
        </w:rPr>
        <w:t xml:space="preserve">the President and </w:t>
      </w:r>
      <w:r w:rsidR="00232B20">
        <w:rPr>
          <w:rFonts w:ascii="Arial" w:hAnsi="Arial" w:cs="Arial"/>
          <w:sz w:val="24"/>
          <w:szCs w:val="24"/>
        </w:rPr>
        <w:t xml:space="preserve">the </w:t>
      </w:r>
      <w:r>
        <w:rPr>
          <w:rFonts w:ascii="Arial" w:hAnsi="Arial" w:cs="Arial"/>
          <w:sz w:val="24"/>
          <w:szCs w:val="24"/>
        </w:rPr>
        <w:t xml:space="preserve">Secretary of the Respondent.  There is no evidence from </w:t>
      </w:r>
      <w:r w:rsidR="001E5494">
        <w:rPr>
          <w:rFonts w:ascii="Arial" w:hAnsi="Arial" w:cs="Arial"/>
          <w:sz w:val="24"/>
          <w:szCs w:val="24"/>
        </w:rPr>
        <w:t xml:space="preserve">the </w:t>
      </w:r>
      <w:r>
        <w:rPr>
          <w:rFonts w:ascii="Arial" w:hAnsi="Arial" w:cs="Arial"/>
          <w:sz w:val="24"/>
          <w:szCs w:val="24"/>
        </w:rPr>
        <w:t xml:space="preserve">Respondent that the Notice was </w:t>
      </w:r>
      <w:r w:rsidR="00232B20">
        <w:rPr>
          <w:rFonts w:ascii="Arial" w:hAnsi="Arial" w:cs="Arial"/>
          <w:sz w:val="24"/>
          <w:szCs w:val="24"/>
        </w:rPr>
        <w:t>not properly</w:t>
      </w:r>
      <w:r>
        <w:rPr>
          <w:rFonts w:ascii="Arial" w:hAnsi="Arial" w:cs="Arial"/>
          <w:sz w:val="24"/>
          <w:szCs w:val="24"/>
        </w:rPr>
        <w:t xml:space="preserve"> addressed to the President or Secretary of the Respondent (</w:t>
      </w:r>
      <w:r w:rsidR="001E5494">
        <w:rPr>
          <w:rFonts w:ascii="Arial" w:hAnsi="Arial" w:cs="Arial"/>
          <w:sz w:val="24"/>
          <w:szCs w:val="24"/>
        </w:rPr>
        <w:t>for</w:t>
      </w:r>
      <w:r>
        <w:rPr>
          <w:rFonts w:ascii="Arial" w:hAnsi="Arial" w:cs="Arial"/>
          <w:sz w:val="24"/>
          <w:szCs w:val="24"/>
        </w:rPr>
        <w:t xml:space="preserve"> the </w:t>
      </w:r>
      <w:r w:rsidR="00232B20">
        <w:rPr>
          <w:rFonts w:ascii="Arial" w:hAnsi="Arial" w:cs="Arial"/>
          <w:sz w:val="24"/>
          <w:szCs w:val="24"/>
        </w:rPr>
        <w:t>‘</w:t>
      </w:r>
      <w:r>
        <w:rPr>
          <w:rFonts w:ascii="Arial" w:hAnsi="Arial" w:cs="Arial"/>
          <w:sz w:val="24"/>
          <w:szCs w:val="24"/>
        </w:rPr>
        <w:t>Treasurer</w:t>
      </w:r>
      <w:r w:rsidR="00232B20">
        <w:rPr>
          <w:rFonts w:ascii="Arial" w:hAnsi="Arial" w:cs="Arial"/>
          <w:sz w:val="24"/>
          <w:szCs w:val="24"/>
        </w:rPr>
        <w:t>’</w:t>
      </w:r>
      <w:r w:rsidR="001E5494">
        <w:rPr>
          <w:rFonts w:ascii="Arial" w:hAnsi="Arial" w:cs="Arial"/>
          <w:sz w:val="24"/>
          <w:szCs w:val="24"/>
        </w:rPr>
        <w:t>, it was only suggested that the said Mr C.Dookhun did not reside at the Champ de Mars).  The Tribunal is satisfied in the light of the evidence on record that the Notice was duly served</w:t>
      </w:r>
      <w:r>
        <w:rPr>
          <w:rFonts w:ascii="Arial" w:hAnsi="Arial" w:cs="Arial"/>
          <w:sz w:val="24"/>
          <w:szCs w:val="24"/>
        </w:rPr>
        <w:t xml:space="preserve"> </w:t>
      </w:r>
      <w:r w:rsidR="001E5494">
        <w:rPr>
          <w:rFonts w:ascii="Arial" w:hAnsi="Arial" w:cs="Arial"/>
          <w:sz w:val="24"/>
          <w:szCs w:val="24"/>
        </w:rPr>
        <w:t xml:space="preserve">on the Respondent at the registered office of the Respondent and on the Secretary of the Respondent.  The Tribunal is not satisfied </w:t>
      </w:r>
      <w:r w:rsidR="001E5494">
        <w:rPr>
          <w:rFonts w:ascii="Arial" w:hAnsi="Arial" w:cs="Arial"/>
          <w:sz w:val="24"/>
          <w:szCs w:val="24"/>
        </w:rPr>
        <w:lastRenderedPageBreak/>
        <w:t>that</w:t>
      </w:r>
      <w:r>
        <w:rPr>
          <w:rFonts w:ascii="Arial" w:hAnsi="Arial" w:cs="Arial"/>
          <w:sz w:val="24"/>
          <w:szCs w:val="24"/>
        </w:rPr>
        <w:t xml:space="preserve"> </w:t>
      </w:r>
      <w:r w:rsidR="001E5494">
        <w:rPr>
          <w:rFonts w:ascii="Arial" w:hAnsi="Arial" w:cs="Arial"/>
          <w:sz w:val="24"/>
          <w:szCs w:val="24"/>
        </w:rPr>
        <w:t xml:space="preserve">the Notice should instead have been sent to the Federation in the absence of any written request to that effect.  </w:t>
      </w:r>
      <w:r>
        <w:rPr>
          <w:rFonts w:ascii="Arial" w:hAnsi="Arial" w:cs="Arial"/>
          <w:sz w:val="24"/>
          <w:szCs w:val="24"/>
        </w:rPr>
        <w:t xml:space="preserve">     </w:t>
      </w:r>
      <w:r w:rsidR="007139D9">
        <w:rPr>
          <w:rFonts w:ascii="Arial" w:hAnsi="Arial" w:cs="Arial"/>
          <w:sz w:val="24"/>
          <w:szCs w:val="24"/>
        </w:rPr>
        <w:t xml:space="preserve"> </w:t>
      </w:r>
      <w:r w:rsidR="006D4DE7">
        <w:rPr>
          <w:rFonts w:ascii="Arial" w:hAnsi="Arial" w:cs="Arial"/>
          <w:sz w:val="24"/>
          <w:szCs w:val="24"/>
        </w:rPr>
        <w:t xml:space="preserve">   </w:t>
      </w:r>
      <w:r w:rsidR="009A557A">
        <w:rPr>
          <w:rFonts w:ascii="Arial" w:hAnsi="Arial" w:cs="Arial"/>
          <w:sz w:val="24"/>
          <w:szCs w:val="24"/>
        </w:rPr>
        <w:t xml:space="preserve">   </w:t>
      </w:r>
    </w:p>
    <w:p w14:paraId="6956157D" w14:textId="3005551E" w:rsidR="009D0B79" w:rsidRDefault="001E5494" w:rsidP="009D4695">
      <w:pPr>
        <w:jc w:val="both"/>
        <w:rPr>
          <w:rFonts w:ascii="Arial" w:hAnsi="Arial" w:cs="Arial"/>
          <w:sz w:val="24"/>
          <w:szCs w:val="24"/>
        </w:rPr>
      </w:pPr>
      <w:r>
        <w:rPr>
          <w:rFonts w:ascii="Arial" w:hAnsi="Arial" w:cs="Arial"/>
          <w:sz w:val="24"/>
          <w:szCs w:val="24"/>
        </w:rPr>
        <w:t>There is unchallenged evidence on record that the Respondent had not filed any of the annual returns for the periods ending 31 December 2016, 2017, 2018, 2019, 2020 and 2021 respectively as required under section 25(1) of the Act (which is included in Part III of the Act).  There is also unchallenged evidence on record that the Respondent was</w:t>
      </w:r>
      <w:r w:rsidR="00D47BE0">
        <w:rPr>
          <w:rFonts w:ascii="Arial" w:hAnsi="Arial" w:cs="Arial"/>
          <w:sz w:val="24"/>
          <w:szCs w:val="24"/>
        </w:rPr>
        <w:t xml:space="preserve">, at the same time, </w:t>
      </w:r>
      <w:r>
        <w:rPr>
          <w:rFonts w:ascii="Arial" w:hAnsi="Arial" w:cs="Arial"/>
          <w:sz w:val="24"/>
          <w:szCs w:val="24"/>
        </w:rPr>
        <w:t>infringing the requirements of its own rules</w:t>
      </w:r>
      <w:r w:rsidR="009D0B79">
        <w:rPr>
          <w:rFonts w:ascii="Arial" w:hAnsi="Arial" w:cs="Arial"/>
          <w:sz w:val="24"/>
          <w:szCs w:val="24"/>
        </w:rPr>
        <w:t xml:space="preserve"> including, for example, Articles 14.5</w:t>
      </w:r>
      <w:r w:rsidR="00D47BE0">
        <w:rPr>
          <w:rFonts w:ascii="Arial" w:hAnsi="Arial" w:cs="Arial"/>
          <w:sz w:val="24"/>
          <w:szCs w:val="24"/>
        </w:rPr>
        <w:t>,</w:t>
      </w:r>
      <w:r w:rsidR="009D0B79">
        <w:rPr>
          <w:rFonts w:ascii="Arial" w:hAnsi="Arial" w:cs="Arial"/>
          <w:sz w:val="24"/>
          <w:szCs w:val="24"/>
        </w:rPr>
        <w:t xml:space="preserve"> 14.7, 15.3.1 and 16.1 which read as follows:</w:t>
      </w:r>
    </w:p>
    <w:p w14:paraId="755F32CA" w14:textId="77777777" w:rsidR="002B1261" w:rsidRPr="002B1261" w:rsidRDefault="002B1261" w:rsidP="002B1261">
      <w:pPr>
        <w:ind w:left="851" w:hanging="851"/>
        <w:jc w:val="both"/>
        <w:rPr>
          <w:rFonts w:ascii="Arial" w:hAnsi="Arial" w:cs="Arial"/>
          <w:i/>
          <w:sz w:val="24"/>
          <w:szCs w:val="24"/>
        </w:rPr>
      </w:pPr>
      <w:r w:rsidRPr="002B1261">
        <w:rPr>
          <w:rFonts w:ascii="Arial" w:hAnsi="Arial" w:cs="Arial"/>
          <w:i/>
          <w:sz w:val="24"/>
          <w:szCs w:val="24"/>
        </w:rPr>
        <w:t>14.5</w:t>
      </w:r>
      <w:r w:rsidRPr="002B1261">
        <w:rPr>
          <w:rFonts w:ascii="Arial" w:hAnsi="Arial" w:cs="Arial"/>
          <w:i/>
          <w:sz w:val="24"/>
          <w:szCs w:val="24"/>
        </w:rPr>
        <w:tab/>
        <w:t>The Secretary shall, not later than 4 months after its accounting date, submit to the Registrar of Associations, an annual return in the approved form which shall include –</w:t>
      </w:r>
    </w:p>
    <w:p w14:paraId="602C7308" w14:textId="77777777" w:rsidR="002B1261" w:rsidRPr="002B1261" w:rsidRDefault="002B1261" w:rsidP="002B1261">
      <w:pPr>
        <w:ind w:left="851" w:hanging="851"/>
        <w:jc w:val="both"/>
        <w:rPr>
          <w:rFonts w:ascii="Arial" w:hAnsi="Arial" w:cs="Arial"/>
          <w:i/>
          <w:sz w:val="24"/>
          <w:szCs w:val="24"/>
        </w:rPr>
      </w:pPr>
      <w:r w:rsidRPr="002B1261">
        <w:rPr>
          <w:rFonts w:ascii="Arial" w:hAnsi="Arial" w:cs="Arial"/>
          <w:i/>
          <w:sz w:val="24"/>
          <w:szCs w:val="24"/>
        </w:rPr>
        <w:t>14.5.1</w:t>
      </w:r>
      <w:r w:rsidRPr="002B1261">
        <w:rPr>
          <w:rFonts w:ascii="Arial" w:hAnsi="Arial" w:cs="Arial"/>
          <w:i/>
          <w:sz w:val="24"/>
          <w:szCs w:val="24"/>
        </w:rPr>
        <w:tab/>
        <w:t>certified copies of the statements of receipts and payments and of the assets and liabilities referred to under section 24 of the Employment Relations Act; and</w:t>
      </w:r>
    </w:p>
    <w:p w14:paraId="2445D94B" w14:textId="77777777" w:rsidR="002B1261" w:rsidRPr="002B1261" w:rsidRDefault="002B1261" w:rsidP="002B1261">
      <w:pPr>
        <w:ind w:left="851" w:hanging="851"/>
        <w:jc w:val="both"/>
        <w:rPr>
          <w:rFonts w:ascii="Arial" w:hAnsi="Arial" w:cs="Arial"/>
          <w:i/>
          <w:sz w:val="24"/>
          <w:szCs w:val="24"/>
        </w:rPr>
      </w:pPr>
      <w:r w:rsidRPr="002B1261">
        <w:rPr>
          <w:rFonts w:ascii="Arial" w:hAnsi="Arial" w:cs="Arial"/>
          <w:i/>
          <w:sz w:val="24"/>
          <w:szCs w:val="24"/>
        </w:rPr>
        <w:t>14.5.2</w:t>
      </w:r>
      <w:r w:rsidRPr="002B1261">
        <w:rPr>
          <w:rFonts w:ascii="Arial" w:hAnsi="Arial" w:cs="Arial"/>
          <w:i/>
          <w:sz w:val="24"/>
          <w:szCs w:val="24"/>
        </w:rPr>
        <w:tab/>
        <w:t>a list of members of the Managing Committee, including its office bearers and, the auditors and the appointed negotiators for the accounting period in respect of which the return is submitted.</w:t>
      </w:r>
    </w:p>
    <w:p w14:paraId="74D76CBF" w14:textId="77777777" w:rsidR="002B1261" w:rsidRPr="002B1261" w:rsidRDefault="002B1261" w:rsidP="002B1261">
      <w:pPr>
        <w:ind w:left="851" w:hanging="851"/>
        <w:jc w:val="both"/>
        <w:rPr>
          <w:rFonts w:ascii="Arial" w:hAnsi="Arial" w:cs="Arial"/>
          <w:i/>
          <w:sz w:val="24"/>
          <w:szCs w:val="24"/>
        </w:rPr>
      </w:pPr>
      <w:r w:rsidRPr="002B1261">
        <w:rPr>
          <w:rFonts w:ascii="Arial" w:hAnsi="Arial" w:cs="Arial"/>
          <w:i/>
          <w:sz w:val="24"/>
          <w:szCs w:val="24"/>
        </w:rPr>
        <w:t>14.7</w:t>
      </w:r>
      <w:r w:rsidRPr="002B1261">
        <w:rPr>
          <w:rFonts w:ascii="Arial" w:hAnsi="Arial" w:cs="Arial"/>
          <w:i/>
          <w:sz w:val="24"/>
          <w:szCs w:val="24"/>
        </w:rPr>
        <w:tab/>
        <w:t>The Secretary shall cause a copy of the last general statement prepared under Rule 15.3.1 to be prominently exhibited at the registered office of the Union.</w:t>
      </w:r>
    </w:p>
    <w:p w14:paraId="0773C557" w14:textId="77777777" w:rsidR="002B1261" w:rsidRPr="002B1261" w:rsidRDefault="002B1261" w:rsidP="002B1261">
      <w:pPr>
        <w:ind w:left="851" w:hanging="851"/>
        <w:jc w:val="both"/>
        <w:rPr>
          <w:rFonts w:ascii="Arial" w:hAnsi="Arial" w:cs="Arial"/>
          <w:i/>
          <w:sz w:val="24"/>
          <w:szCs w:val="24"/>
        </w:rPr>
      </w:pPr>
      <w:r w:rsidRPr="002B1261">
        <w:rPr>
          <w:rFonts w:ascii="Arial" w:hAnsi="Arial" w:cs="Arial"/>
          <w:i/>
          <w:sz w:val="24"/>
          <w:szCs w:val="24"/>
        </w:rPr>
        <w:t>15.3.1</w:t>
      </w:r>
      <w:r w:rsidRPr="002B1261">
        <w:rPr>
          <w:rFonts w:ascii="Arial" w:hAnsi="Arial" w:cs="Arial"/>
          <w:i/>
          <w:sz w:val="24"/>
          <w:szCs w:val="24"/>
        </w:rPr>
        <w:tab/>
        <w:t xml:space="preserve">The Treasurer shall prepare a statement in the manner approved by the Registrar of Associations and cause same to be audited by the Auditors of the Union and submitted for approval by the Annual General Assembly. </w:t>
      </w:r>
    </w:p>
    <w:p w14:paraId="7F664815" w14:textId="77777777" w:rsidR="002B1261" w:rsidRPr="002B1261" w:rsidRDefault="002B1261" w:rsidP="002B1261">
      <w:pPr>
        <w:ind w:left="851" w:hanging="851"/>
        <w:jc w:val="both"/>
        <w:rPr>
          <w:rFonts w:ascii="Arial" w:hAnsi="Arial" w:cs="Arial"/>
          <w:i/>
          <w:sz w:val="24"/>
          <w:szCs w:val="24"/>
        </w:rPr>
      </w:pPr>
      <w:r w:rsidRPr="002B1261">
        <w:rPr>
          <w:rFonts w:ascii="Arial" w:hAnsi="Arial" w:cs="Arial"/>
          <w:i/>
          <w:sz w:val="24"/>
          <w:szCs w:val="24"/>
        </w:rPr>
        <w:t>16.1</w:t>
      </w:r>
      <w:r w:rsidRPr="002B1261">
        <w:rPr>
          <w:rFonts w:ascii="Arial" w:hAnsi="Arial" w:cs="Arial"/>
          <w:i/>
          <w:sz w:val="24"/>
          <w:szCs w:val="24"/>
        </w:rPr>
        <w:tab/>
        <w:t>Two Auditors shall be appointed every two (2) years by the Annual General Assembly.</w:t>
      </w:r>
    </w:p>
    <w:p w14:paraId="3E536256" w14:textId="77777777" w:rsidR="002B1261" w:rsidRPr="002B1261" w:rsidRDefault="002B1261" w:rsidP="009D4695">
      <w:pPr>
        <w:jc w:val="both"/>
        <w:rPr>
          <w:rFonts w:ascii="Arial" w:hAnsi="Arial" w:cs="Arial"/>
          <w:i/>
          <w:sz w:val="24"/>
          <w:szCs w:val="24"/>
        </w:rPr>
      </w:pPr>
    </w:p>
    <w:p w14:paraId="254628E8" w14:textId="7FDB5895" w:rsidR="00E66C96" w:rsidRDefault="009D0B79" w:rsidP="009D4695">
      <w:pPr>
        <w:jc w:val="both"/>
        <w:rPr>
          <w:rFonts w:ascii="Arial" w:hAnsi="Arial" w:cs="Arial"/>
          <w:sz w:val="24"/>
          <w:szCs w:val="24"/>
        </w:rPr>
      </w:pPr>
      <w:r>
        <w:rPr>
          <w:rFonts w:ascii="Arial" w:hAnsi="Arial" w:cs="Arial"/>
          <w:sz w:val="24"/>
          <w:szCs w:val="24"/>
        </w:rPr>
        <w:t xml:space="preserve">The Respondent has thus persistently </w:t>
      </w:r>
      <w:r w:rsidR="00D47BE0">
        <w:rPr>
          <w:rFonts w:ascii="Arial" w:hAnsi="Arial" w:cs="Arial"/>
          <w:sz w:val="24"/>
          <w:szCs w:val="24"/>
        </w:rPr>
        <w:t xml:space="preserve">been </w:t>
      </w:r>
      <w:r>
        <w:rPr>
          <w:rFonts w:ascii="Arial" w:hAnsi="Arial" w:cs="Arial"/>
          <w:sz w:val="24"/>
          <w:szCs w:val="24"/>
        </w:rPr>
        <w:t xml:space="preserve">infringing </w:t>
      </w:r>
      <w:r w:rsidR="00D47BE0">
        <w:rPr>
          <w:rFonts w:ascii="Arial" w:hAnsi="Arial" w:cs="Arial"/>
          <w:sz w:val="24"/>
          <w:szCs w:val="24"/>
        </w:rPr>
        <w:t xml:space="preserve">section 25(1) (which falls within Part III) of the Act, and </w:t>
      </w:r>
      <w:r>
        <w:rPr>
          <w:rFonts w:ascii="Arial" w:hAnsi="Arial" w:cs="Arial"/>
          <w:sz w:val="24"/>
          <w:szCs w:val="24"/>
        </w:rPr>
        <w:t xml:space="preserve">despite the Notice sent to the Respondent (Doc A), it is not denied that the latter did not remedy the default within such time limit as specified in the Notice, that is, by 21 March 2023 latest.  </w:t>
      </w:r>
      <w:r w:rsidR="00C4052D">
        <w:rPr>
          <w:rFonts w:ascii="Arial" w:hAnsi="Arial" w:cs="Arial"/>
          <w:sz w:val="24"/>
          <w:szCs w:val="24"/>
        </w:rPr>
        <w:t>It</w:t>
      </w:r>
      <w:r w:rsidR="00675243">
        <w:rPr>
          <w:rFonts w:ascii="Arial" w:hAnsi="Arial" w:cs="Arial"/>
          <w:sz w:val="24"/>
          <w:szCs w:val="24"/>
        </w:rPr>
        <w:t xml:space="preserve"> was </w:t>
      </w:r>
      <w:r w:rsidR="00C4052D">
        <w:rPr>
          <w:rFonts w:ascii="Arial" w:hAnsi="Arial" w:cs="Arial"/>
          <w:sz w:val="24"/>
          <w:szCs w:val="24"/>
        </w:rPr>
        <w:t xml:space="preserve">submitted by </w:t>
      </w:r>
      <w:r w:rsidR="00675243">
        <w:rPr>
          <w:rFonts w:ascii="Arial" w:hAnsi="Arial" w:cs="Arial"/>
          <w:sz w:val="24"/>
          <w:szCs w:val="24"/>
        </w:rPr>
        <w:t>the representative of the Federation</w:t>
      </w:r>
      <w:r w:rsidR="00C4052D">
        <w:rPr>
          <w:rFonts w:ascii="Arial" w:hAnsi="Arial" w:cs="Arial"/>
          <w:sz w:val="24"/>
          <w:szCs w:val="24"/>
        </w:rPr>
        <w:t xml:space="preserve"> th</w:t>
      </w:r>
      <w:r w:rsidR="00675243">
        <w:rPr>
          <w:rFonts w:ascii="Arial" w:hAnsi="Arial" w:cs="Arial"/>
          <w:sz w:val="24"/>
          <w:szCs w:val="24"/>
        </w:rPr>
        <w:t xml:space="preserve">at may be </w:t>
      </w:r>
      <w:r w:rsidR="005B7F8B">
        <w:rPr>
          <w:rFonts w:ascii="Arial" w:hAnsi="Arial" w:cs="Arial"/>
          <w:sz w:val="24"/>
          <w:szCs w:val="24"/>
        </w:rPr>
        <w:t xml:space="preserve">the Respondent </w:t>
      </w:r>
      <w:r w:rsidR="00D47BE0">
        <w:rPr>
          <w:rFonts w:ascii="Arial" w:hAnsi="Arial" w:cs="Arial"/>
          <w:sz w:val="24"/>
          <w:szCs w:val="24"/>
        </w:rPr>
        <w:t xml:space="preserve">had </w:t>
      </w:r>
      <w:r w:rsidR="005B7F8B">
        <w:rPr>
          <w:rFonts w:ascii="Arial" w:hAnsi="Arial" w:cs="Arial"/>
          <w:sz w:val="24"/>
          <w:szCs w:val="24"/>
        </w:rPr>
        <w:t xml:space="preserve">published accounts </w:t>
      </w:r>
      <w:r w:rsidR="00D47BE0">
        <w:rPr>
          <w:rFonts w:ascii="Arial" w:hAnsi="Arial" w:cs="Arial"/>
          <w:sz w:val="24"/>
          <w:szCs w:val="24"/>
        </w:rPr>
        <w:t>and</w:t>
      </w:r>
      <w:r w:rsidR="005B7F8B">
        <w:rPr>
          <w:rFonts w:ascii="Arial" w:hAnsi="Arial" w:cs="Arial"/>
          <w:sz w:val="24"/>
          <w:szCs w:val="24"/>
        </w:rPr>
        <w:t xml:space="preserve"> that the </w:t>
      </w:r>
      <w:r w:rsidR="00675243">
        <w:rPr>
          <w:rFonts w:ascii="Arial" w:hAnsi="Arial" w:cs="Arial"/>
          <w:sz w:val="24"/>
          <w:szCs w:val="24"/>
        </w:rPr>
        <w:t xml:space="preserve">returns </w:t>
      </w:r>
      <w:r w:rsidR="00D47BE0">
        <w:rPr>
          <w:rFonts w:ascii="Arial" w:hAnsi="Arial" w:cs="Arial"/>
          <w:sz w:val="24"/>
          <w:szCs w:val="24"/>
        </w:rPr>
        <w:t>had</w:t>
      </w:r>
      <w:r w:rsidR="00675243">
        <w:rPr>
          <w:rFonts w:ascii="Arial" w:hAnsi="Arial" w:cs="Arial"/>
          <w:sz w:val="24"/>
          <w:szCs w:val="24"/>
        </w:rPr>
        <w:t xml:space="preserve"> </w:t>
      </w:r>
      <w:r w:rsidR="005B7F8B">
        <w:rPr>
          <w:rFonts w:ascii="Arial" w:hAnsi="Arial" w:cs="Arial"/>
          <w:sz w:val="24"/>
          <w:szCs w:val="24"/>
        </w:rPr>
        <w:t xml:space="preserve">simply </w:t>
      </w:r>
      <w:r w:rsidR="00675243">
        <w:rPr>
          <w:rFonts w:ascii="Arial" w:hAnsi="Arial" w:cs="Arial"/>
          <w:sz w:val="24"/>
          <w:szCs w:val="24"/>
        </w:rPr>
        <w:t xml:space="preserve">not </w:t>
      </w:r>
      <w:r w:rsidR="00D47BE0">
        <w:rPr>
          <w:rFonts w:ascii="Arial" w:hAnsi="Arial" w:cs="Arial"/>
          <w:sz w:val="24"/>
          <w:szCs w:val="24"/>
        </w:rPr>
        <w:t xml:space="preserve">been </w:t>
      </w:r>
      <w:r w:rsidR="00675243">
        <w:rPr>
          <w:rFonts w:ascii="Arial" w:hAnsi="Arial" w:cs="Arial"/>
          <w:sz w:val="24"/>
          <w:szCs w:val="24"/>
        </w:rPr>
        <w:t>filed</w:t>
      </w:r>
      <w:r w:rsidR="005B7F8B">
        <w:rPr>
          <w:rFonts w:ascii="Arial" w:hAnsi="Arial" w:cs="Arial"/>
          <w:sz w:val="24"/>
          <w:szCs w:val="24"/>
        </w:rPr>
        <w:t xml:space="preserve"> with the Applicant</w:t>
      </w:r>
      <w:r w:rsidR="00D47BE0">
        <w:rPr>
          <w:rFonts w:ascii="Arial" w:hAnsi="Arial" w:cs="Arial"/>
          <w:sz w:val="24"/>
          <w:szCs w:val="24"/>
        </w:rPr>
        <w:t>.  H</w:t>
      </w:r>
      <w:r w:rsidR="00C4052D">
        <w:rPr>
          <w:rFonts w:ascii="Arial" w:hAnsi="Arial" w:cs="Arial"/>
          <w:sz w:val="24"/>
          <w:szCs w:val="24"/>
        </w:rPr>
        <w:t>e prayed for some more time to be able to do the needful</w:t>
      </w:r>
      <w:r w:rsidR="00675243">
        <w:rPr>
          <w:rFonts w:ascii="Arial" w:hAnsi="Arial" w:cs="Arial"/>
          <w:sz w:val="24"/>
          <w:szCs w:val="24"/>
        </w:rPr>
        <w:t xml:space="preserve">.  However, it </w:t>
      </w:r>
      <w:r w:rsidR="00D47BE0">
        <w:rPr>
          <w:rFonts w:ascii="Arial" w:hAnsi="Arial" w:cs="Arial"/>
          <w:sz w:val="24"/>
          <w:szCs w:val="24"/>
        </w:rPr>
        <w:t>is clear from the testimony of the President of the Respondent (and letter dated 7 May 2024 on behalf of the Respondent) t</w:t>
      </w:r>
      <w:r w:rsidR="00675243">
        <w:rPr>
          <w:rFonts w:ascii="Arial" w:hAnsi="Arial" w:cs="Arial"/>
          <w:sz w:val="24"/>
          <w:szCs w:val="24"/>
        </w:rPr>
        <w:t xml:space="preserve">hat this was not the case and that returns were only now being </w:t>
      </w:r>
      <w:r w:rsidR="00D47BE0">
        <w:rPr>
          <w:rFonts w:ascii="Arial" w:hAnsi="Arial" w:cs="Arial"/>
          <w:sz w:val="24"/>
          <w:szCs w:val="24"/>
        </w:rPr>
        <w:t>made</w:t>
      </w:r>
      <w:r w:rsidR="00675243">
        <w:rPr>
          <w:rFonts w:ascii="Arial" w:hAnsi="Arial" w:cs="Arial"/>
          <w:sz w:val="24"/>
          <w:szCs w:val="24"/>
        </w:rPr>
        <w:t xml:space="preserve"> with </w:t>
      </w:r>
      <w:r w:rsidR="00D47BE0">
        <w:rPr>
          <w:rFonts w:ascii="Arial" w:hAnsi="Arial" w:cs="Arial"/>
          <w:sz w:val="24"/>
          <w:szCs w:val="24"/>
        </w:rPr>
        <w:t xml:space="preserve">various inconsistencies </w:t>
      </w:r>
      <w:r w:rsidR="00675243">
        <w:rPr>
          <w:rFonts w:ascii="Arial" w:hAnsi="Arial" w:cs="Arial"/>
          <w:sz w:val="24"/>
          <w:szCs w:val="24"/>
        </w:rPr>
        <w:t xml:space="preserve">and the relevant procedures </w:t>
      </w:r>
      <w:r w:rsidR="00D47BE0">
        <w:rPr>
          <w:rFonts w:ascii="Arial" w:hAnsi="Arial" w:cs="Arial"/>
          <w:sz w:val="24"/>
          <w:szCs w:val="24"/>
        </w:rPr>
        <w:t xml:space="preserve">provided by </w:t>
      </w:r>
      <w:r w:rsidR="00675243">
        <w:rPr>
          <w:rFonts w:ascii="Arial" w:hAnsi="Arial" w:cs="Arial"/>
          <w:sz w:val="24"/>
          <w:szCs w:val="24"/>
        </w:rPr>
        <w:t xml:space="preserve">the Act, </w:t>
      </w:r>
      <w:r w:rsidR="00675243" w:rsidRPr="007E3C18">
        <w:rPr>
          <w:rFonts w:ascii="Arial" w:hAnsi="Arial" w:cs="Arial"/>
          <w:sz w:val="24"/>
          <w:szCs w:val="24"/>
        </w:rPr>
        <w:t>including</w:t>
      </w:r>
      <w:r w:rsidR="007E3C18">
        <w:rPr>
          <w:rFonts w:ascii="Arial" w:hAnsi="Arial" w:cs="Arial"/>
          <w:sz w:val="24"/>
          <w:szCs w:val="24"/>
        </w:rPr>
        <w:t>, for example,</w:t>
      </w:r>
      <w:r w:rsidR="00675243">
        <w:rPr>
          <w:rFonts w:ascii="Arial" w:hAnsi="Arial" w:cs="Arial"/>
          <w:sz w:val="24"/>
          <w:szCs w:val="24"/>
        </w:rPr>
        <w:t xml:space="preserve"> in relation to section 24 of the Act – </w:t>
      </w:r>
      <w:r w:rsidR="00D47BE0">
        <w:rPr>
          <w:rFonts w:ascii="Arial" w:hAnsi="Arial" w:cs="Arial"/>
          <w:sz w:val="24"/>
          <w:szCs w:val="24"/>
        </w:rPr>
        <w:t>‘</w:t>
      </w:r>
      <w:r w:rsidR="00675243">
        <w:rPr>
          <w:rFonts w:ascii="Arial" w:hAnsi="Arial" w:cs="Arial"/>
          <w:sz w:val="24"/>
          <w:szCs w:val="24"/>
        </w:rPr>
        <w:t>Statements to annual general assembly</w:t>
      </w:r>
      <w:r w:rsidR="00D47BE0">
        <w:rPr>
          <w:rFonts w:ascii="Arial" w:hAnsi="Arial" w:cs="Arial"/>
          <w:sz w:val="24"/>
          <w:szCs w:val="24"/>
        </w:rPr>
        <w:t>’</w:t>
      </w:r>
      <w:r w:rsidR="007E3C18">
        <w:rPr>
          <w:rFonts w:ascii="Arial" w:hAnsi="Arial" w:cs="Arial"/>
          <w:sz w:val="24"/>
          <w:szCs w:val="24"/>
        </w:rPr>
        <w:t xml:space="preserve">, had not been followed.  Trade unions no doubt </w:t>
      </w:r>
      <w:r w:rsidR="007E3C18">
        <w:rPr>
          <w:rFonts w:ascii="Arial" w:hAnsi="Arial" w:cs="Arial"/>
          <w:sz w:val="24"/>
          <w:szCs w:val="24"/>
        </w:rPr>
        <w:lastRenderedPageBreak/>
        <w:t xml:space="preserve">play a very important role in the field of employment relations and have rights which are protected under the Act.  However, </w:t>
      </w:r>
      <w:r w:rsidR="005B7F8B">
        <w:rPr>
          <w:rFonts w:ascii="Arial" w:hAnsi="Arial" w:cs="Arial"/>
          <w:sz w:val="24"/>
          <w:szCs w:val="24"/>
        </w:rPr>
        <w:t xml:space="preserve">in return </w:t>
      </w:r>
      <w:r w:rsidR="005064C4">
        <w:rPr>
          <w:rFonts w:ascii="Arial" w:hAnsi="Arial" w:cs="Arial"/>
          <w:sz w:val="24"/>
          <w:szCs w:val="24"/>
        </w:rPr>
        <w:t>for th</w:t>
      </w:r>
      <w:r w:rsidR="007E3C18">
        <w:rPr>
          <w:rFonts w:ascii="Arial" w:hAnsi="Arial" w:cs="Arial"/>
          <w:sz w:val="24"/>
          <w:szCs w:val="24"/>
        </w:rPr>
        <w:t xml:space="preserve">e enjoyment of such rights, there are certain obligations which are imposed on trade unions by virtue of the Act.  </w:t>
      </w:r>
      <w:r w:rsidR="00E66C96">
        <w:rPr>
          <w:rFonts w:ascii="Arial" w:hAnsi="Arial" w:cs="Arial"/>
          <w:sz w:val="24"/>
          <w:szCs w:val="24"/>
        </w:rPr>
        <w:t xml:space="preserve">These obligations are crucial </w:t>
      </w:r>
      <w:r w:rsidR="005064C4">
        <w:rPr>
          <w:rFonts w:ascii="Arial" w:hAnsi="Arial" w:cs="Arial"/>
          <w:sz w:val="24"/>
          <w:szCs w:val="24"/>
        </w:rPr>
        <w:t xml:space="preserve">to ensure transparency and good governance, </w:t>
      </w:r>
      <w:r w:rsidR="00E66C96">
        <w:rPr>
          <w:rFonts w:ascii="Arial" w:hAnsi="Arial" w:cs="Arial"/>
          <w:sz w:val="24"/>
          <w:szCs w:val="24"/>
        </w:rPr>
        <w:t>the more so that trade unions benefit from trade union fees from their members.  Strict adherence to the requirements of the Act and to the</w:t>
      </w:r>
      <w:r w:rsidR="005064C4">
        <w:rPr>
          <w:rFonts w:ascii="Arial" w:hAnsi="Arial" w:cs="Arial"/>
          <w:sz w:val="24"/>
          <w:szCs w:val="24"/>
        </w:rPr>
        <w:t xml:space="preserve"> trade union’s</w:t>
      </w:r>
      <w:r w:rsidR="00E66C96">
        <w:rPr>
          <w:rFonts w:ascii="Arial" w:hAnsi="Arial" w:cs="Arial"/>
          <w:sz w:val="24"/>
          <w:szCs w:val="24"/>
        </w:rPr>
        <w:t xml:space="preserve"> own </w:t>
      </w:r>
      <w:r w:rsidR="005064C4">
        <w:rPr>
          <w:rFonts w:ascii="Arial" w:hAnsi="Arial" w:cs="Arial"/>
          <w:sz w:val="24"/>
          <w:szCs w:val="24"/>
        </w:rPr>
        <w:t>R</w:t>
      </w:r>
      <w:r w:rsidR="00E66C96">
        <w:rPr>
          <w:rFonts w:ascii="Arial" w:hAnsi="Arial" w:cs="Arial"/>
          <w:sz w:val="24"/>
          <w:szCs w:val="24"/>
        </w:rPr>
        <w:t>ules is the bare minimum</w:t>
      </w:r>
      <w:r w:rsidR="005064C4">
        <w:rPr>
          <w:rFonts w:ascii="Arial" w:hAnsi="Arial" w:cs="Arial"/>
          <w:sz w:val="24"/>
          <w:szCs w:val="24"/>
        </w:rPr>
        <w:t xml:space="preserve">.  </w:t>
      </w:r>
      <w:r w:rsidR="00E66C96">
        <w:rPr>
          <w:rFonts w:ascii="Arial" w:hAnsi="Arial" w:cs="Arial"/>
          <w:sz w:val="24"/>
          <w:szCs w:val="24"/>
        </w:rPr>
        <w:t xml:space="preserve"> </w:t>
      </w:r>
    </w:p>
    <w:p w14:paraId="3BF28F1B" w14:textId="0B376A21" w:rsidR="00030113" w:rsidRDefault="00E66C96" w:rsidP="009D4695">
      <w:pPr>
        <w:jc w:val="both"/>
        <w:rPr>
          <w:rFonts w:ascii="Arial" w:hAnsi="Arial" w:cs="Arial"/>
          <w:sz w:val="24"/>
          <w:szCs w:val="24"/>
        </w:rPr>
      </w:pPr>
      <w:r>
        <w:rPr>
          <w:rFonts w:ascii="Arial" w:hAnsi="Arial" w:cs="Arial"/>
          <w:sz w:val="24"/>
          <w:szCs w:val="24"/>
        </w:rPr>
        <w:t xml:space="preserve">The President of the Respondent has pleaded for the indulgence of the Tribunal and has accepted that whilst </w:t>
      </w:r>
      <w:r w:rsidR="00210DB2">
        <w:rPr>
          <w:rFonts w:ascii="Arial" w:hAnsi="Arial" w:cs="Arial"/>
          <w:sz w:val="24"/>
          <w:szCs w:val="24"/>
        </w:rPr>
        <w:t xml:space="preserve">they </w:t>
      </w:r>
      <w:r w:rsidR="003F7FAA">
        <w:rPr>
          <w:rFonts w:ascii="Arial" w:hAnsi="Arial" w:cs="Arial"/>
          <w:sz w:val="24"/>
          <w:szCs w:val="24"/>
        </w:rPr>
        <w:t xml:space="preserve">cannot come back to what has happened, </w:t>
      </w:r>
      <w:r w:rsidR="00030113">
        <w:rPr>
          <w:rFonts w:ascii="Arial" w:hAnsi="Arial" w:cs="Arial"/>
          <w:sz w:val="24"/>
          <w:szCs w:val="24"/>
        </w:rPr>
        <w:t xml:space="preserve">the Respondent was prepared to start afresh.  The Tribunal is not prepared </w:t>
      </w:r>
      <w:r w:rsidR="003F7FAA">
        <w:rPr>
          <w:rFonts w:ascii="Arial" w:hAnsi="Arial" w:cs="Arial"/>
          <w:sz w:val="24"/>
          <w:szCs w:val="24"/>
        </w:rPr>
        <w:t>in the light of the very important principles highlighted above to condone the omissions of the Respondent which has persistently been infringing the requirements of section 25 of the Act.  Despite the Notice duly served on the Respondent whereby a further delay of up to 21 March 2023 was given to the Respondent, no annual returns were submitted for the accounting periods ending 31 December 2016, 2017, 2018, 2019, 2020 and 2021 respectively.  It is only now when the case is before the Tribunal that returns are being made with all sorts of inconsistencies (the less said, the better) signed by the Secretary, the ‘Treasurer’ and one Auditor of the Respondent.</w:t>
      </w:r>
      <w:r w:rsidR="00AA7043">
        <w:rPr>
          <w:rFonts w:ascii="Arial" w:hAnsi="Arial" w:cs="Arial"/>
          <w:sz w:val="24"/>
          <w:szCs w:val="24"/>
        </w:rPr>
        <w:t xml:space="preserve">  These returns contain statements of accounts which were not approved as required by the Act.  </w:t>
      </w:r>
      <w:r w:rsidR="003F7FAA">
        <w:rPr>
          <w:rFonts w:ascii="Arial" w:hAnsi="Arial" w:cs="Arial"/>
          <w:sz w:val="24"/>
          <w:szCs w:val="24"/>
        </w:rPr>
        <w:t xml:space="preserve">      </w:t>
      </w:r>
    </w:p>
    <w:p w14:paraId="37AC84B6" w14:textId="03E27990" w:rsidR="00030113" w:rsidRDefault="00030113" w:rsidP="00030113">
      <w:pPr>
        <w:jc w:val="both"/>
        <w:rPr>
          <w:rFonts w:ascii="Arial" w:hAnsi="Arial" w:cs="Arial"/>
          <w:sz w:val="24"/>
          <w:szCs w:val="24"/>
        </w:rPr>
      </w:pPr>
      <w:r>
        <w:rPr>
          <w:rFonts w:ascii="Arial" w:hAnsi="Arial" w:cs="Arial"/>
          <w:sz w:val="24"/>
          <w:szCs w:val="24"/>
        </w:rPr>
        <w:t xml:space="preserve">For all the reasons given above, the Tribunal </w:t>
      </w:r>
      <w:r w:rsidR="00145E33">
        <w:rPr>
          <w:rFonts w:ascii="Arial" w:hAnsi="Arial" w:cs="Arial"/>
          <w:sz w:val="24"/>
          <w:szCs w:val="24"/>
        </w:rPr>
        <w:t xml:space="preserve">has no hesitation in </w:t>
      </w:r>
      <w:r>
        <w:rPr>
          <w:rFonts w:ascii="Arial" w:hAnsi="Arial" w:cs="Arial"/>
          <w:sz w:val="24"/>
          <w:szCs w:val="24"/>
        </w:rPr>
        <w:t>find</w:t>
      </w:r>
      <w:r w:rsidR="00145E33">
        <w:rPr>
          <w:rFonts w:ascii="Arial" w:hAnsi="Arial" w:cs="Arial"/>
          <w:sz w:val="24"/>
          <w:szCs w:val="24"/>
        </w:rPr>
        <w:t>ing</w:t>
      </w:r>
      <w:r>
        <w:rPr>
          <w:rFonts w:ascii="Arial" w:hAnsi="Arial" w:cs="Arial"/>
          <w:sz w:val="24"/>
          <w:szCs w:val="24"/>
        </w:rPr>
        <w:t xml:space="preserve"> that the registration of the Respondent should be cancelled on the ground specified under section 7(1)(d) of the Act.  Rule 25.2 of the Rules of the Respondent provides as follows:  </w:t>
      </w:r>
    </w:p>
    <w:p w14:paraId="351729C5" w14:textId="77777777" w:rsidR="0072487C" w:rsidRPr="008B66D0" w:rsidRDefault="0072487C" w:rsidP="0072487C">
      <w:pPr>
        <w:jc w:val="both"/>
        <w:rPr>
          <w:rFonts w:ascii="Arial" w:hAnsi="Arial" w:cs="Arial"/>
          <w:i/>
          <w:sz w:val="24"/>
          <w:szCs w:val="24"/>
        </w:rPr>
      </w:pPr>
      <w:r w:rsidRPr="008B66D0">
        <w:rPr>
          <w:rFonts w:ascii="Arial" w:hAnsi="Arial" w:cs="Arial"/>
          <w:i/>
          <w:sz w:val="24"/>
          <w:szCs w:val="24"/>
        </w:rPr>
        <w:t>25.2 All the debts and liabilities legally incurred on behalf of the Union shall be discharged and the remaining funds and property divided equally among the compliant members in the event of:</w:t>
      </w:r>
    </w:p>
    <w:p w14:paraId="54AA345F" w14:textId="77777777" w:rsidR="0072487C" w:rsidRPr="008B66D0" w:rsidRDefault="0072487C" w:rsidP="0072487C">
      <w:pPr>
        <w:ind w:firstLine="720"/>
        <w:jc w:val="both"/>
        <w:rPr>
          <w:rFonts w:ascii="Arial" w:hAnsi="Arial" w:cs="Arial"/>
          <w:i/>
          <w:sz w:val="24"/>
          <w:szCs w:val="24"/>
        </w:rPr>
      </w:pPr>
      <w:r>
        <w:rPr>
          <w:rFonts w:ascii="Arial" w:hAnsi="Arial" w:cs="Arial"/>
          <w:i/>
          <w:sz w:val="24"/>
          <w:szCs w:val="24"/>
        </w:rPr>
        <w:t>25.2.1</w:t>
      </w:r>
      <w:r w:rsidRPr="008B66D0">
        <w:rPr>
          <w:rFonts w:ascii="Arial" w:hAnsi="Arial" w:cs="Arial"/>
          <w:i/>
          <w:sz w:val="24"/>
          <w:szCs w:val="24"/>
        </w:rPr>
        <w:t xml:space="preserve">    the Union being dissolved as provided in R</w:t>
      </w:r>
      <w:r>
        <w:rPr>
          <w:rFonts w:ascii="Arial" w:hAnsi="Arial" w:cs="Arial"/>
          <w:i/>
          <w:sz w:val="24"/>
          <w:szCs w:val="24"/>
        </w:rPr>
        <w:t>u</w:t>
      </w:r>
      <w:r w:rsidRPr="008B66D0">
        <w:rPr>
          <w:rFonts w:ascii="Arial" w:hAnsi="Arial" w:cs="Arial"/>
          <w:i/>
          <w:sz w:val="24"/>
          <w:szCs w:val="24"/>
        </w:rPr>
        <w:t>le 25.1.</w:t>
      </w:r>
    </w:p>
    <w:p w14:paraId="20A7F722" w14:textId="77777777" w:rsidR="0072487C" w:rsidRDefault="0072487C" w:rsidP="0072487C">
      <w:pPr>
        <w:ind w:firstLine="720"/>
        <w:jc w:val="both"/>
        <w:rPr>
          <w:rFonts w:ascii="Arial" w:hAnsi="Arial" w:cs="Arial"/>
          <w:i/>
          <w:sz w:val="24"/>
          <w:szCs w:val="24"/>
        </w:rPr>
      </w:pPr>
      <w:r>
        <w:rPr>
          <w:rFonts w:ascii="Arial" w:hAnsi="Arial" w:cs="Arial"/>
          <w:i/>
          <w:sz w:val="24"/>
          <w:szCs w:val="24"/>
        </w:rPr>
        <w:t xml:space="preserve">25.2.2 </w:t>
      </w:r>
      <w:r w:rsidRPr="008B66D0">
        <w:rPr>
          <w:rFonts w:ascii="Arial" w:hAnsi="Arial" w:cs="Arial"/>
          <w:i/>
          <w:sz w:val="24"/>
          <w:szCs w:val="24"/>
        </w:rPr>
        <w:t xml:space="preserve">the registration of the union being cancelled by order of the Employment Relations Tribunal.        </w:t>
      </w:r>
    </w:p>
    <w:p w14:paraId="02DEC63E" w14:textId="1D055557" w:rsidR="0072487C" w:rsidRDefault="0072487C" w:rsidP="0072487C">
      <w:pPr>
        <w:jc w:val="both"/>
        <w:rPr>
          <w:rFonts w:ascii="Arial" w:hAnsi="Arial" w:cs="Arial"/>
          <w:sz w:val="24"/>
          <w:szCs w:val="24"/>
        </w:rPr>
      </w:pPr>
      <w:r>
        <w:rPr>
          <w:rFonts w:ascii="Arial" w:hAnsi="Arial" w:cs="Arial"/>
          <w:sz w:val="24"/>
          <w:szCs w:val="24"/>
        </w:rPr>
        <w:t xml:space="preserve">In the light of all the evidence on record, the Tribunal directs the Applicant to cancel the registration of the Respondent.  Any assets of the Respondent shall be disposed of as provided for by Rule 25.2 of the Rules of the Respondent.  In the event the Respondent is not wound up as per the above and section 7 of the Act, the Respondent shall be wound up by the Applicant in the prescribed manner.    </w:t>
      </w:r>
    </w:p>
    <w:p w14:paraId="1655272F" w14:textId="16DCEEC2" w:rsidR="00030113" w:rsidRDefault="00030113" w:rsidP="009D4695">
      <w:pPr>
        <w:jc w:val="both"/>
        <w:rPr>
          <w:rFonts w:ascii="Arial" w:hAnsi="Arial" w:cs="Arial"/>
          <w:sz w:val="24"/>
          <w:szCs w:val="24"/>
        </w:rPr>
      </w:pPr>
      <w:r>
        <w:rPr>
          <w:rFonts w:ascii="Arial" w:hAnsi="Arial" w:cs="Arial"/>
          <w:sz w:val="24"/>
          <w:szCs w:val="24"/>
        </w:rPr>
        <w:t xml:space="preserve">Finally, the Tribunal will rely on section 105(3) of the Act in the present case since one of the members on the panel which heard the case travelled abroad after the case was heard.  </w:t>
      </w:r>
    </w:p>
    <w:p w14:paraId="4C895F61" w14:textId="1BD1021F" w:rsidR="009D0B79" w:rsidRDefault="00210DB2" w:rsidP="009D4695">
      <w:pPr>
        <w:jc w:val="both"/>
        <w:rPr>
          <w:rFonts w:ascii="Arial" w:hAnsi="Arial" w:cs="Arial"/>
          <w:sz w:val="24"/>
          <w:szCs w:val="24"/>
        </w:rPr>
      </w:pPr>
      <w:r>
        <w:rPr>
          <w:rFonts w:ascii="Arial" w:hAnsi="Arial" w:cs="Arial"/>
          <w:sz w:val="24"/>
          <w:szCs w:val="24"/>
        </w:rPr>
        <w:lastRenderedPageBreak/>
        <w:t xml:space="preserve"> </w:t>
      </w:r>
      <w:r w:rsidR="00E66C96">
        <w:rPr>
          <w:rFonts w:ascii="Arial" w:hAnsi="Arial" w:cs="Arial"/>
          <w:sz w:val="24"/>
          <w:szCs w:val="24"/>
        </w:rPr>
        <w:t xml:space="preserve">       </w:t>
      </w:r>
      <w:r w:rsidR="007E3C18">
        <w:rPr>
          <w:rFonts w:ascii="Arial" w:hAnsi="Arial" w:cs="Arial"/>
          <w:sz w:val="24"/>
          <w:szCs w:val="24"/>
        </w:rPr>
        <w:t xml:space="preserve"> </w:t>
      </w:r>
      <w:r w:rsidR="00675243">
        <w:rPr>
          <w:rFonts w:ascii="Arial" w:hAnsi="Arial" w:cs="Arial"/>
          <w:sz w:val="24"/>
          <w:szCs w:val="24"/>
        </w:rPr>
        <w:t xml:space="preserve">   </w:t>
      </w:r>
      <w:r w:rsidR="009D0B79">
        <w:rPr>
          <w:rFonts w:ascii="Arial" w:hAnsi="Arial" w:cs="Arial"/>
          <w:sz w:val="24"/>
          <w:szCs w:val="24"/>
        </w:rPr>
        <w:t xml:space="preserve"> </w:t>
      </w:r>
    </w:p>
    <w:p w14:paraId="07B7FA4F" w14:textId="77777777" w:rsidR="004B3070" w:rsidRDefault="004B3070" w:rsidP="009D4695">
      <w:pPr>
        <w:jc w:val="both"/>
        <w:rPr>
          <w:rFonts w:ascii="Arial" w:hAnsi="Arial" w:cs="Arial"/>
          <w:sz w:val="24"/>
          <w:szCs w:val="24"/>
        </w:rPr>
      </w:pPr>
    </w:p>
    <w:p w14:paraId="7E7F5309" w14:textId="77777777" w:rsidR="004B3070" w:rsidRDefault="004B3070" w:rsidP="009D4695">
      <w:pPr>
        <w:jc w:val="both"/>
        <w:rPr>
          <w:rFonts w:ascii="Arial" w:hAnsi="Arial" w:cs="Arial"/>
          <w:sz w:val="24"/>
          <w:szCs w:val="24"/>
        </w:rPr>
      </w:pPr>
    </w:p>
    <w:p w14:paraId="1BA56732" w14:textId="2642D793" w:rsidR="006647BA" w:rsidRPr="0093726A" w:rsidRDefault="006647BA" w:rsidP="00816792">
      <w:pPr>
        <w:jc w:val="both"/>
        <w:rPr>
          <w:rFonts w:ascii="Arial" w:hAnsi="Arial" w:cs="Arial"/>
          <w:sz w:val="24"/>
          <w:szCs w:val="24"/>
        </w:rPr>
      </w:pPr>
    </w:p>
    <w:p w14:paraId="245A3106" w14:textId="69E5670C" w:rsidR="00816792" w:rsidRDefault="00124FF4" w:rsidP="00816792">
      <w:pPr>
        <w:jc w:val="both"/>
        <w:rPr>
          <w:rFonts w:ascii="Arial" w:hAnsi="Arial" w:cs="Arial"/>
          <w:b/>
          <w:sz w:val="24"/>
          <w:szCs w:val="24"/>
        </w:rPr>
      </w:pPr>
      <w:r>
        <w:rPr>
          <w:rFonts w:ascii="Arial" w:hAnsi="Arial" w:cs="Arial"/>
          <w:b/>
          <w:sz w:val="24"/>
          <w:szCs w:val="24"/>
        </w:rPr>
        <w:t xml:space="preserve">(SD) </w:t>
      </w:r>
      <w:r w:rsidR="00AB3DEA" w:rsidRPr="005B080A">
        <w:rPr>
          <w:rFonts w:ascii="Arial" w:hAnsi="Arial" w:cs="Arial"/>
          <w:b/>
          <w:sz w:val="24"/>
          <w:szCs w:val="24"/>
        </w:rPr>
        <w:t xml:space="preserve">Indiren Sivaramen </w:t>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816792">
        <w:rPr>
          <w:rFonts w:ascii="Arial" w:hAnsi="Arial" w:cs="Arial"/>
          <w:b/>
          <w:sz w:val="24"/>
          <w:szCs w:val="24"/>
        </w:rPr>
        <w:t xml:space="preserve"> </w:t>
      </w:r>
    </w:p>
    <w:p w14:paraId="25317F84" w14:textId="5E2AE66D" w:rsidR="003670D4" w:rsidRDefault="00D849A0" w:rsidP="00816792">
      <w:pPr>
        <w:jc w:val="both"/>
        <w:rPr>
          <w:rFonts w:ascii="Arial" w:hAnsi="Arial" w:cs="Arial"/>
          <w:b/>
          <w:sz w:val="24"/>
          <w:szCs w:val="24"/>
        </w:rPr>
      </w:pPr>
      <w:r>
        <w:rPr>
          <w:rFonts w:ascii="Arial" w:hAnsi="Arial" w:cs="Arial"/>
          <w:b/>
          <w:sz w:val="24"/>
          <w:szCs w:val="24"/>
        </w:rPr>
        <w:t xml:space="preserve">Acting </w:t>
      </w:r>
      <w:r w:rsidR="00AB3DEA" w:rsidRPr="005B080A">
        <w:rPr>
          <w:rFonts w:ascii="Arial" w:hAnsi="Arial" w:cs="Arial"/>
          <w:b/>
          <w:sz w:val="24"/>
          <w:szCs w:val="24"/>
        </w:rPr>
        <w:t>President</w:t>
      </w:r>
      <w:r w:rsidR="00687882">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t xml:space="preserve"> </w:t>
      </w:r>
    </w:p>
    <w:p w14:paraId="3EAB0533" w14:textId="77777777" w:rsidR="0072487C" w:rsidRDefault="0072487C" w:rsidP="00DC0869">
      <w:pPr>
        <w:jc w:val="both"/>
        <w:rPr>
          <w:rFonts w:ascii="Arial" w:hAnsi="Arial" w:cs="Arial"/>
          <w:b/>
          <w:sz w:val="23"/>
          <w:szCs w:val="23"/>
        </w:rPr>
      </w:pPr>
    </w:p>
    <w:p w14:paraId="2EBCD4DF" w14:textId="77777777" w:rsidR="0072487C" w:rsidRDefault="0072487C" w:rsidP="00DC0869">
      <w:pPr>
        <w:jc w:val="both"/>
        <w:rPr>
          <w:rFonts w:ascii="Arial" w:hAnsi="Arial" w:cs="Arial"/>
          <w:b/>
          <w:sz w:val="23"/>
          <w:szCs w:val="23"/>
        </w:rPr>
      </w:pPr>
    </w:p>
    <w:p w14:paraId="02A1C0D7" w14:textId="027F506D" w:rsidR="00DC0869" w:rsidRDefault="00124FF4" w:rsidP="00DC0869">
      <w:pPr>
        <w:jc w:val="both"/>
        <w:rPr>
          <w:rFonts w:ascii="Arial" w:hAnsi="Arial" w:cs="Arial"/>
          <w:b/>
          <w:sz w:val="24"/>
          <w:szCs w:val="24"/>
        </w:rPr>
      </w:pPr>
      <w:r>
        <w:rPr>
          <w:rFonts w:ascii="Arial" w:hAnsi="Arial" w:cs="Arial"/>
          <w:b/>
          <w:sz w:val="23"/>
          <w:szCs w:val="23"/>
        </w:rPr>
        <w:t xml:space="preserve">(SD) </w:t>
      </w:r>
      <w:r w:rsidR="00DC0869">
        <w:rPr>
          <w:rFonts w:ascii="Arial" w:hAnsi="Arial" w:cs="Arial"/>
          <w:b/>
          <w:sz w:val="23"/>
          <w:szCs w:val="23"/>
        </w:rPr>
        <w:t>Bhawantee Ramdoss</w:t>
      </w:r>
    </w:p>
    <w:p w14:paraId="19DE2591" w14:textId="2ED6D14B" w:rsidR="00DC0869" w:rsidRDefault="00DC0869" w:rsidP="00085AA0">
      <w:pPr>
        <w:spacing w:line="240" w:lineRule="auto"/>
        <w:jc w:val="both"/>
        <w:rPr>
          <w:rFonts w:ascii="Arial" w:hAnsi="Arial" w:cs="Arial"/>
          <w:b/>
          <w:sz w:val="24"/>
          <w:szCs w:val="24"/>
        </w:rPr>
      </w:pPr>
      <w:r w:rsidRPr="005B080A">
        <w:rPr>
          <w:rFonts w:ascii="Arial" w:hAnsi="Arial" w:cs="Arial"/>
          <w:b/>
          <w:sz w:val="24"/>
          <w:szCs w:val="24"/>
        </w:rPr>
        <w:t>Member</w:t>
      </w:r>
    </w:p>
    <w:p w14:paraId="7A53E272" w14:textId="77777777" w:rsidR="00DC0869" w:rsidRDefault="00DC0869" w:rsidP="00085AA0">
      <w:pPr>
        <w:spacing w:line="240" w:lineRule="auto"/>
        <w:jc w:val="both"/>
        <w:rPr>
          <w:rFonts w:ascii="Arial" w:hAnsi="Arial" w:cs="Arial"/>
          <w:b/>
          <w:sz w:val="24"/>
          <w:szCs w:val="24"/>
        </w:rPr>
      </w:pPr>
    </w:p>
    <w:p w14:paraId="7F232725" w14:textId="77777777" w:rsidR="00DC0869" w:rsidRDefault="00DC0869" w:rsidP="00085AA0">
      <w:pPr>
        <w:spacing w:line="240" w:lineRule="auto"/>
        <w:jc w:val="both"/>
        <w:rPr>
          <w:rFonts w:ascii="Arial" w:hAnsi="Arial" w:cs="Arial"/>
          <w:b/>
          <w:sz w:val="24"/>
          <w:szCs w:val="24"/>
        </w:rPr>
      </w:pPr>
    </w:p>
    <w:p w14:paraId="48C5C862" w14:textId="5186C946" w:rsidR="003670D4" w:rsidRPr="00A55128" w:rsidRDefault="00124FF4" w:rsidP="00085AA0">
      <w:pPr>
        <w:spacing w:line="240" w:lineRule="auto"/>
        <w:jc w:val="both"/>
        <w:rPr>
          <w:rFonts w:ascii="Arial" w:hAnsi="Arial" w:cs="Arial"/>
          <w:b/>
          <w:sz w:val="24"/>
          <w:szCs w:val="24"/>
        </w:rPr>
      </w:pPr>
      <w:r>
        <w:rPr>
          <w:rFonts w:ascii="Arial" w:hAnsi="Arial" w:cs="Arial"/>
          <w:b/>
          <w:sz w:val="24"/>
          <w:szCs w:val="24"/>
        </w:rPr>
        <w:t xml:space="preserve">(SD) </w:t>
      </w:r>
      <w:r w:rsidR="0074219A">
        <w:rPr>
          <w:rFonts w:ascii="Arial" w:hAnsi="Arial" w:cs="Arial"/>
          <w:b/>
          <w:sz w:val="24"/>
          <w:szCs w:val="24"/>
        </w:rPr>
        <w:t>Kirsley E. Bagwan</w:t>
      </w:r>
      <w:r w:rsidR="006647BA">
        <w:rPr>
          <w:rFonts w:ascii="Arial" w:hAnsi="Arial" w:cs="Arial"/>
          <w:b/>
          <w:sz w:val="23"/>
          <w:szCs w:val="23"/>
        </w:rPr>
        <w:tab/>
      </w:r>
      <w:r w:rsidR="006647BA">
        <w:rPr>
          <w:rFonts w:ascii="Arial" w:hAnsi="Arial" w:cs="Arial"/>
          <w:b/>
          <w:sz w:val="23"/>
          <w:szCs w:val="23"/>
        </w:rPr>
        <w:tab/>
      </w:r>
      <w:r w:rsidR="006647BA">
        <w:rPr>
          <w:rFonts w:ascii="Arial" w:hAnsi="Arial" w:cs="Arial"/>
          <w:b/>
          <w:sz w:val="23"/>
          <w:szCs w:val="23"/>
        </w:rPr>
        <w:tab/>
      </w:r>
      <w:r w:rsidR="006647BA">
        <w:rPr>
          <w:rFonts w:ascii="Arial" w:hAnsi="Arial" w:cs="Arial"/>
          <w:b/>
          <w:sz w:val="23"/>
          <w:szCs w:val="23"/>
        </w:rPr>
        <w:tab/>
      </w:r>
      <w:r w:rsidR="0074219A">
        <w:rPr>
          <w:rFonts w:ascii="Arial" w:hAnsi="Arial" w:cs="Arial"/>
          <w:b/>
          <w:sz w:val="23"/>
          <w:szCs w:val="23"/>
        </w:rPr>
        <w:t xml:space="preserve">  </w:t>
      </w:r>
      <w:r w:rsidR="0074219A">
        <w:rPr>
          <w:rFonts w:ascii="Arial" w:hAnsi="Arial" w:cs="Arial"/>
          <w:b/>
          <w:sz w:val="23"/>
          <w:szCs w:val="23"/>
        </w:rPr>
        <w:tab/>
      </w:r>
    </w:p>
    <w:p w14:paraId="065C0EED" w14:textId="77777777" w:rsidR="00DC0869" w:rsidRDefault="00FB3969" w:rsidP="00657F75">
      <w:pPr>
        <w:jc w:val="both"/>
        <w:rPr>
          <w:rFonts w:ascii="Arial" w:hAnsi="Arial" w:cs="Arial"/>
          <w:b/>
          <w:sz w:val="24"/>
          <w:szCs w:val="24"/>
        </w:rPr>
      </w:pPr>
      <w:r w:rsidRPr="005B080A">
        <w:rPr>
          <w:rFonts w:ascii="Arial" w:hAnsi="Arial" w:cs="Arial"/>
          <w:b/>
          <w:sz w:val="24"/>
          <w:szCs w:val="24"/>
        </w:rPr>
        <w:t>Member</w:t>
      </w:r>
      <w:r w:rsidR="006647BA">
        <w:rPr>
          <w:rFonts w:ascii="Arial" w:hAnsi="Arial" w:cs="Arial"/>
          <w:b/>
          <w:sz w:val="24"/>
          <w:szCs w:val="24"/>
        </w:rPr>
        <w:tab/>
      </w:r>
    </w:p>
    <w:p w14:paraId="201FA1C4" w14:textId="77777777" w:rsidR="0072487C" w:rsidRDefault="0072487C" w:rsidP="00657F75">
      <w:pPr>
        <w:jc w:val="both"/>
        <w:rPr>
          <w:rFonts w:ascii="Arial" w:hAnsi="Arial" w:cs="Arial"/>
          <w:b/>
          <w:sz w:val="24"/>
          <w:szCs w:val="24"/>
        </w:rPr>
      </w:pPr>
    </w:p>
    <w:p w14:paraId="6C297CB9" w14:textId="77777777" w:rsidR="0072487C" w:rsidRDefault="0072487C" w:rsidP="00657F75">
      <w:pPr>
        <w:jc w:val="both"/>
        <w:rPr>
          <w:rFonts w:ascii="Arial" w:hAnsi="Arial" w:cs="Arial"/>
          <w:b/>
          <w:sz w:val="24"/>
          <w:szCs w:val="24"/>
        </w:rPr>
      </w:pPr>
    </w:p>
    <w:p w14:paraId="0AD26D8D" w14:textId="23507B42" w:rsidR="00DC0869" w:rsidRDefault="00124FF4" w:rsidP="00657F75">
      <w:pPr>
        <w:jc w:val="both"/>
        <w:rPr>
          <w:rFonts w:ascii="Arial" w:hAnsi="Arial" w:cs="Arial"/>
          <w:b/>
          <w:sz w:val="24"/>
          <w:szCs w:val="24"/>
        </w:rPr>
      </w:pPr>
      <w:r>
        <w:rPr>
          <w:rFonts w:ascii="Arial" w:hAnsi="Arial" w:cs="Arial"/>
          <w:b/>
          <w:sz w:val="24"/>
          <w:szCs w:val="24"/>
        </w:rPr>
        <w:t xml:space="preserve">(SD) </w:t>
      </w:r>
      <w:bookmarkStart w:id="0" w:name="_GoBack"/>
      <w:bookmarkEnd w:id="0"/>
      <w:r w:rsidR="00DC0869">
        <w:rPr>
          <w:rFonts w:ascii="Arial" w:hAnsi="Arial" w:cs="Arial"/>
          <w:b/>
          <w:sz w:val="24"/>
          <w:szCs w:val="24"/>
        </w:rPr>
        <w:t>Muhammad Nayid Simrick</w:t>
      </w:r>
    </w:p>
    <w:p w14:paraId="2C5D05CC" w14:textId="45C45102" w:rsidR="003670D4" w:rsidRDefault="00DC0869" w:rsidP="00657F75">
      <w:pPr>
        <w:jc w:val="both"/>
        <w:rPr>
          <w:rFonts w:ascii="Arial" w:hAnsi="Arial" w:cs="Arial"/>
          <w:b/>
          <w:sz w:val="24"/>
          <w:szCs w:val="24"/>
        </w:rPr>
      </w:pPr>
      <w:r>
        <w:rPr>
          <w:rFonts w:ascii="Arial" w:hAnsi="Arial" w:cs="Arial"/>
          <w:b/>
          <w:sz w:val="24"/>
          <w:szCs w:val="24"/>
        </w:rPr>
        <w:t>Member</w:t>
      </w:r>
      <w:r w:rsidR="006647BA">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p>
    <w:p w14:paraId="17648BC7" w14:textId="77777777" w:rsidR="00DC0869" w:rsidRDefault="00DC0869" w:rsidP="00657F75">
      <w:pPr>
        <w:jc w:val="both"/>
        <w:rPr>
          <w:rFonts w:ascii="Arial" w:hAnsi="Arial" w:cs="Arial"/>
          <w:b/>
          <w:sz w:val="24"/>
          <w:szCs w:val="24"/>
        </w:rPr>
      </w:pPr>
    </w:p>
    <w:p w14:paraId="12B31895" w14:textId="02C37171" w:rsidR="00FB45DE" w:rsidRDefault="00796BAA" w:rsidP="00657F75">
      <w:pPr>
        <w:jc w:val="both"/>
        <w:rPr>
          <w:rFonts w:ascii="Arial" w:hAnsi="Arial" w:cs="Arial"/>
          <w:b/>
          <w:sz w:val="24"/>
          <w:szCs w:val="24"/>
        </w:rPr>
      </w:pPr>
      <w:r>
        <w:rPr>
          <w:rFonts w:ascii="Arial" w:hAnsi="Arial" w:cs="Arial"/>
          <w:b/>
          <w:sz w:val="24"/>
          <w:szCs w:val="24"/>
        </w:rPr>
        <w:t xml:space="preserve">29 </w:t>
      </w:r>
      <w:r w:rsidR="006635A5">
        <w:rPr>
          <w:rFonts w:ascii="Arial" w:hAnsi="Arial" w:cs="Arial"/>
          <w:b/>
          <w:sz w:val="24"/>
          <w:szCs w:val="24"/>
        </w:rPr>
        <w:t>August</w:t>
      </w:r>
      <w:r w:rsidR="007B7C58">
        <w:rPr>
          <w:rFonts w:ascii="Arial" w:hAnsi="Arial" w:cs="Arial"/>
          <w:b/>
          <w:sz w:val="24"/>
          <w:szCs w:val="24"/>
        </w:rPr>
        <w:t xml:space="preserve"> </w:t>
      </w:r>
      <w:r w:rsidR="006B0DE8" w:rsidRPr="005B080A">
        <w:rPr>
          <w:rFonts w:ascii="Arial" w:hAnsi="Arial" w:cs="Arial"/>
          <w:b/>
          <w:sz w:val="24"/>
          <w:szCs w:val="24"/>
        </w:rPr>
        <w:t>20</w:t>
      </w:r>
      <w:r w:rsidR="00440780">
        <w:rPr>
          <w:rFonts w:ascii="Arial" w:hAnsi="Arial" w:cs="Arial"/>
          <w:b/>
          <w:sz w:val="24"/>
          <w:szCs w:val="24"/>
        </w:rPr>
        <w:t>2</w:t>
      </w:r>
      <w:r w:rsidR="003670D4">
        <w:rPr>
          <w:rFonts w:ascii="Arial" w:hAnsi="Arial" w:cs="Arial"/>
          <w:b/>
          <w:sz w:val="24"/>
          <w:szCs w:val="24"/>
        </w:rPr>
        <w:t>4</w:t>
      </w:r>
    </w:p>
    <w:p w14:paraId="4716761D" w14:textId="77777777" w:rsidR="006635A5" w:rsidRDefault="006635A5" w:rsidP="00657F75">
      <w:pPr>
        <w:jc w:val="both"/>
        <w:rPr>
          <w:rFonts w:ascii="Arial" w:hAnsi="Arial" w:cs="Arial"/>
          <w:b/>
          <w:sz w:val="24"/>
          <w:szCs w:val="24"/>
        </w:rPr>
      </w:pPr>
    </w:p>
    <w:p w14:paraId="43BE0AFB" w14:textId="7B6314B4" w:rsidR="006635A5" w:rsidRPr="00FB45DE" w:rsidRDefault="006635A5" w:rsidP="00657F75">
      <w:pPr>
        <w:jc w:val="both"/>
        <w:rPr>
          <w:rFonts w:ascii="Arial" w:hAnsi="Arial" w:cs="Arial"/>
          <w:sz w:val="24"/>
          <w:szCs w:val="24"/>
        </w:rPr>
      </w:pPr>
    </w:p>
    <w:sectPr w:rsidR="006635A5" w:rsidRPr="00FB45DE" w:rsidSect="00387E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91A56" w14:textId="77777777" w:rsidR="00E95D65" w:rsidRDefault="00E95D65" w:rsidP="00936BD4">
      <w:pPr>
        <w:spacing w:after="0" w:line="240" w:lineRule="auto"/>
      </w:pPr>
      <w:r>
        <w:separator/>
      </w:r>
    </w:p>
  </w:endnote>
  <w:endnote w:type="continuationSeparator" w:id="0">
    <w:p w14:paraId="1DE98AE1" w14:textId="77777777" w:rsidR="00E95D65" w:rsidRDefault="00E95D65"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charset w:val="00"/>
    <w:family w:val="swiss"/>
    <w:pitch w:val="variable"/>
    <w:sig w:usb0="E4002EFF" w:usb1="C000E47F"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304267"/>
      <w:docPartObj>
        <w:docPartGallery w:val="Page Numbers (Bottom of Page)"/>
        <w:docPartUnique/>
      </w:docPartObj>
    </w:sdtPr>
    <w:sdtEndPr>
      <w:rPr>
        <w:noProof/>
      </w:rPr>
    </w:sdtEndPr>
    <w:sdtContent>
      <w:p w14:paraId="5BE0AC87" w14:textId="03E8322A" w:rsidR="003844D2" w:rsidRDefault="003844D2">
        <w:pPr>
          <w:pStyle w:val="Footer"/>
          <w:jc w:val="center"/>
        </w:pPr>
        <w:r>
          <w:fldChar w:fldCharType="begin"/>
        </w:r>
        <w:r>
          <w:instrText xml:space="preserve"> PAGE   \* MERGEFORMAT </w:instrText>
        </w:r>
        <w:r>
          <w:fldChar w:fldCharType="separate"/>
        </w:r>
        <w:r w:rsidR="00124FF4">
          <w:rPr>
            <w:noProof/>
          </w:rPr>
          <w:t>9</w:t>
        </w:r>
        <w:r>
          <w:rPr>
            <w:noProof/>
          </w:rPr>
          <w:fldChar w:fldCharType="end"/>
        </w:r>
      </w:p>
    </w:sdtContent>
  </w:sdt>
  <w:p w14:paraId="322B40E1" w14:textId="77777777" w:rsidR="007A4FFC" w:rsidRDefault="007A4F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B5312" w14:textId="77777777" w:rsidR="00E95D65" w:rsidRDefault="00E95D65" w:rsidP="00936BD4">
      <w:pPr>
        <w:spacing w:after="0" w:line="240" w:lineRule="auto"/>
      </w:pPr>
      <w:r>
        <w:separator/>
      </w:r>
    </w:p>
  </w:footnote>
  <w:footnote w:type="continuationSeparator" w:id="0">
    <w:p w14:paraId="0A619299" w14:textId="77777777" w:rsidR="00E95D65" w:rsidRDefault="00E95D65" w:rsidP="00936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405"/>
    <w:multiLevelType w:val="hybridMultilevel"/>
    <w:tmpl w:val="76BEC144"/>
    <w:lvl w:ilvl="0" w:tplc="8EE2FD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0697CF5"/>
    <w:multiLevelType w:val="hybridMultilevel"/>
    <w:tmpl w:val="3BCA272C"/>
    <w:lvl w:ilvl="0" w:tplc="DEF84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9E3F74"/>
    <w:multiLevelType w:val="hybridMultilevel"/>
    <w:tmpl w:val="B88EA516"/>
    <w:lvl w:ilvl="0" w:tplc="DF126F00">
      <w:start w:val="2"/>
      <w:numFmt w:val="decimal"/>
      <w:lvlText w:val="%1."/>
      <w:lvlJc w:val="left"/>
      <w:pPr>
        <w:ind w:left="928" w:hanging="36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 w15:restartNumberingAfterBreak="0">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A41BA"/>
    <w:multiLevelType w:val="multilevel"/>
    <w:tmpl w:val="4B9E4D0C"/>
    <w:lvl w:ilvl="0">
      <w:start w:val="1"/>
      <w:numFmt w:val="decimal"/>
      <w:lvlText w:val="%1."/>
      <w:lvlJc w:val="left"/>
      <w:pPr>
        <w:ind w:left="928" w:hanging="360"/>
      </w:pPr>
      <w:rPr>
        <w:rFonts w:hint="default"/>
        <w:b w:val="0"/>
      </w:rPr>
    </w:lvl>
    <w:lvl w:ilvl="1">
      <w:start w:val="1"/>
      <w:numFmt w:val="decimal"/>
      <w:isLgl/>
      <w:lvlText w:val="%1.%2"/>
      <w:lvlJc w:val="left"/>
      <w:pPr>
        <w:ind w:left="928"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13944A90"/>
    <w:multiLevelType w:val="hybridMultilevel"/>
    <w:tmpl w:val="E924D12A"/>
    <w:lvl w:ilvl="0" w:tplc="535C5E66">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464D03"/>
    <w:multiLevelType w:val="hybridMultilevel"/>
    <w:tmpl w:val="EEA4A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094D4C"/>
    <w:multiLevelType w:val="hybridMultilevel"/>
    <w:tmpl w:val="A236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C76011"/>
    <w:multiLevelType w:val="hybridMultilevel"/>
    <w:tmpl w:val="FD344040"/>
    <w:lvl w:ilvl="0" w:tplc="6DAE19CC">
      <w:start w:val="1"/>
      <w:numFmt w:val="lowerLetter"/>
      <w:lvlText w:val="(%1)"/>
      <w:lvlJc w:val="left"/>
      <w:pPr>
        <w:ind w:left="1353" w:hanging="360"/>
      </w:pPr>
      <w:rPr>
        <w:rFonts w:hint="default"/>
        <w:i/>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15:restartNumberingAfterBreak="0">
    <w:nsid w:val="50120AFF"/>
    <w:multiLevelType w:val="hybridMultilevel"/>
    <w:tmpl w:val="5BDEBDDA"/>
    <w:lvl w:ilvl="0" w:tplc="83D64D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F1B4C65"/>
    <w:multiLevelType w:val="hybridMultilevel"/>
    <w:tmpl w:val="DFFA1A1E"/>
    <w:lvl w:ilvl="0" w:tplc="8F58B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1D03C7F"/>
    <w:multiLevelType w:val="hybridMultilevel"/>
    <w:tmpl w:val="E550B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9996085"/>
    <w:multiLevelType w:val="hybridMultilevel"/>
    <w:tmpl w:val="E4507650"/>
    <w:lvl w:ilvl="0" w:tplc="0784D74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3C80D83"/>
    <w:multiLevelType w:val="hybridMultilevel"/>
    <w:tmpl w:val="A3EAECEE"/>
    <w:lvl w:ilvl="0" w:tplc="A086B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13"/>
  </w:num>
  <w:num w:numId="4">
    <w:abstractNumId w:val="1"/>
  </w:num>
  <w:num w:numId="5">
    <w:abstractNumId w:val="6"/>
  </w:num>
  <w:num w:numId="6">
    <w:abstractNumId w:val="7"/>
  </w:num>
  <w:num w:numId="7">
    <w:abstractNumId w:val="1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9"/>
  </w:num>
  <w:num w:numId="11">
    <w:abstractNumId w:val="12"/>
  </w:num>
  <w:num w:numId="12">
    <w:abstractNumId w:val="0"/>
  </w:num>
  <w:num w:numId="13">
    <w:abstractNumId w:val="2"/>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EA"/>
    <w:rsid w:val="00000295"/>
    <w:rsid w:val="00000314"/>
    <w:rsid w:val="00003855"/>
    <w:rsid w:val="00004163"/>
    <w:rsid w:val="00004F55"/>
    <w:rsid w:val="00010211"/>
    <w:rsid w:val="0001077C"/>
    <w:rsid w:val="0001238C"/>
    <w:rsid w:val="00012C81"/>
    <w:rsid w:val="00012CAF"/>
    <w:rsid w:val="0001335F"/>
    <w:rsid w:val="000158C3"/>
    <w:rsid w:val="0002005A"/>
    <w:rsid w:val="000208E2"/>
    <w:rsid w:val="000225E4"/>
    <w:rsid w:val="000250D3"/>
    <w:rsid w:val="00025210"/>
    <w:rsid w:val="00025378"/>
    <w:rsid w:val="00026212"/>
    <w:rsid w:val="0002693A"/>
    <w:rsid w:val="00026AA1"/>
    <w:rsid w:val="00026E65"/>
    <w:rsid w:val="00030113"/>
    <w:rsid w:val="000318F3"/>
    <w:rsid w:val="00032922"/>
    <w:rsid w:val="00032B35"/>
    <w:rsid w:val="00032D6D"/>
    <w:rsid w:val="00033741"/>
    <w:rsid w:val="00035B3D"/>
    <w:rsid w:val="000408F8"/>
    <w:rsid w:val="00040A89"/>
    <w:rsid w:val="00044373"/>
    <w:rsid w:val="000443FE"/>
    <w:rsid w:val="000446C4"/>
    <w:rsid w:val="00044CAF"/>
    <w:rsid w:val="00044E57"/>
    <w:rsid w:val="000451CB"/>
    <w:rsid w:val="00045715"/>
    <w:rsid w:val="00046690"/>
    <w:rsid w:val="000477C1"/>
    <w:rsid w:val="00051589"/>
    <w:rsid w:val="00052421"/>
    <w:rsid w:val="000530DC"/>
    <w:rsid w:val="00054088"/>
    <w:rsid w:val="00054439"/>
    <w:rsid w:val="00054875"/>
    <w:rsid w:val="00055D51"/>
    <w:rsid w:val="00056C08"/>
    <w:rsid w:val="00060F6E"/>
    <w:rsid w:val="0006239D"/>
    <w:rsid w:val="0006414D"/>
    <w:rsid w:val="00064868"/>
    <w:rsid w:val="0006609B"/>
    <w:rsid w:val="00066405"/>
    <w:rsid w:val="00067BCC"/>
    <w:rsid w:val="00070DC7"/>
    <w:rsid w:val="000730AD"/>
    <w:rsid w:val="000739D5"/>
    <w:rsid w:val="000777EA"/>
    <w:rsid w:val="0008120B"/>
    <w:rsid w:val="00081614"/>
    <w:rsid w:val="00082177"/>
    <w:rsid w:val="00082CB1"/>
    <w:rsid w:val="00082DBE"/>
    <w:rsid w:val="00083376"/>
    <w:rsid w:val="00085AA0"/>
    <w:rsid w:val="00085AD3"/>
    <w:rsid w:val="00085C61"/>
    <w:rsid w:val="00086046"/>
    <w:rsid w:val="0008664A"/>
    <w:rsid w:val="00086724"/>
    <w:rsid w:val="00087A97"/>
    <w:rsid w:val="00087BCD"/>
    <w:rsid w:val="00090141"/>
    <w:rsid w:val="000926F1"/>
    <w:rsid w:val="0009622A"/>
    <w:rsid w:val="000966F1"/>
    <w:rsid w:val="0009740F"/>
    <w:rsid w:val="00097411"/>
    <w:rsid w:val="000978C9"/>
    <w:rsid w:val="00097D74"/>
    <w:rsid w:val="000A35A2"/>
    <w:rsid w:val="000A5361"/>
    <w:rsid w:val="000A659E"/>
    <w:rsid w:val="000A701D"/>
    <w:rsid w:val="000B0E96"/>
    <w:rsid w:val="000B14F7"/>
    <w:rsid w:val="000B1EAF"/>
    <w:rsid w:val="000B251C"/>
    <w:rsid w:val="000B260E"/>
    <w:rsid w:val="000B448C"/>
    <w:rsid w:val="000B4758"/>
    <w:rsid w:val="000B61C7"/>
    <w:rsid w:val="000C1234"/>
    <w:rsid w:val="000C1509"/>
    <w:rsid w:val="000C2D87"/>
    <w:rsid w:val="000C5B14"/>
    <w:rsid w:val="000C5E65"/>
    <w:rsid w:val="000D1828"/>
    <w:rsid w:val="000D4ECD"/>
    <w:rsid w:val="000D4ED0"/>
    <w:rsid w:val="000D5C17"/>
    <w:rsid w:val="000D6C3A"/>
    <w:rsid w:val="000E0D59"/>
    <w:rsid w:val="000E111D"/>
    <w:rsid w:val="000E1E58"/>
    <w:rsid w:val="000E45CE"/>
    <w:rsid w:val="000E5325"/>
    <w:rsid w:val="000E538A"/>
    <w:rsid w:val="000E5AA9"/>
    <w:rsid w:val="000E5B0A"/>
    <w:rsid w:val="000E5FFF"/>
    <w:rsid w:val="000E6491"/>
    <w:rsid w:val="000E653C"/>
    <w:rsid w:val="000E7ACD"/>
    <w:rsid w:val="000F15FD"/>
    <w:rsid w:val="000F1B8A"/>
    <w:rsid w:val="000F1C09"/>
    <w:rsid w:val="000F2E55"/>
    <w:rsid w:val="000F364E"/>
    <w:rsid w:val="000F59DC"/>
    <w:rsid w:val="000F5D9F"/>
    <w:rsid w:val="000F69FE"/>
    <w:rsid w:val="000F7674"/>
    <w:rsid w:val="000F7C3F"/>
    <w:rsid w:val="000F7DE8"/>
    <w:rsid w:val="001005C2"/>
    <w:rsid w:val="00101A2A"/>
    <w:rsid w:val="00103FBE"/>
    <w:rsid w:val="001049A4"/>
    <w:rsid w:val="00104D72"/>
    <w:rsid w:val="001100F8"/>
    <w:rsid w:val="001102CE"/>
    <w:rsid w:val="00110311"/>
    <w:rsid w:val="00111B48"/>
    <w:rsid w:val="00114021"/>
    <w:rsid w:val="001151FD"/>
    <w:rsid w:val="00115435"/>
    <w:rsid w:val="0011570D"/>
    <w:rsid w:val="001176E7"/>
    <w:rsid w:val="0012026E"/>
    <w:rsid w:val="001209C7"/>
    <w:rsid w:val="0012116D"/>
    <w:rsid w:val="0012131A"/>
    <w:rsid w:val="00121D46"/>
    <w:rsid w:val="001227CD"/>
    <w:rsid w:val="00122981"/>
    <w:rsid w:val="0012309E"/>
    <w:rsid w:val="00124C76"/>
    <w:rsid w:val="00124FF4"/>
    <w:rsid w:val="001267D7"/>
    <w:rsid w:val="001313E1"/>
    <w:rsid w:val="00132534"/>
    <w:rsid w:val="001349A3"/>
    <w:rsid w:val="001373F9"/>
    <w:rsid w:val="00137ED1"/>
    <w:rsid w:val="00137FE1"/>
    <w:rsid w:val="001401E9"/>
    <w:rsid w:val="00140762"/>
    <w:rsid w:val="001419F2"/>
    <w:rsid w:val="00142789"/>
    <w:rsid w:val="00143253"/>
    <w:rsid w:val="001446BB"/>
    <w:rsid w:val="0014524E"/>
    <w:rsid w:val="00145E33"/>
    <w:rsid w:val="00146A57"/>
    <w:rsid w:val="00151418"/>
    <w:rsid w:val="00151560"/>
    <w:rsid w:val="00153031"/>
    <w:rsid w:val="001535C1"/>
    <w:rsid w:val="00154785"/>
    <w:rsid w:val="00155396"/>
    <w:rsid w:val="001603FD"/>
    <w:rsid w:val="00160672"/>
    <w:rsid w:val="00162868"/>
    <w:rsid w:val="0016536C"/>
    <w:rsid w:val="001654FE"/>
    <w:rsid w:val="00167991"/>
    <w:rsid w:val="00167F07"/>
    <w:rsid w:val="00170CD2"/>
    <w:rsid w:val="00171492"/>
    <w:rsid w:val="001715D9"/>
    <w:rsid w:val="00172044"/>
    <w:rsid w:val="001755AA"/>
    <w:rsid w:val="001762AE"/>
    <w:rsid w:val="00182947"/>
    <w:rsid w:val="00183C0A"/>
    <w:rsid w:val="00185868"/>
    <w:rsid w:val="00190B30"/>
    <w:rsid w:val="0019114D"/>
    <w:rsid w:val="00191516"/>
    <w:rsid w:val="001915BF"/>
    <w:rsid w:val="00191E34"/>
    <w:rsid w:val="00192933"/>
    <w:rsid w:val="0019321B"/>
    <w:rsid w:val="001936F5"/>
    <w:rsid w:val="0019388D"/>
    <w:rsid w:val="00195CE9"/>
    <w:rsid w:val="0019611E"/>
    <w:rsid w:val="00196263"/>
    <w:rsid w:val="00196BF2"/>
    <w:rsid w:val="00197F84"/>
    <w:rsid w:val="001A1FEC"/>
    <w:rsid w:val="001A3A58"/>
    <w:rsid w:val="001A3D86"/>
    <w:rsid w:val="001A3F6E"/>
    <w:rsid w:val="001A55D2"/>
    <w:rsid w:val="001A62BE"/>
    <w:rsid w:val="001B0595"/>
    <w:rsid w:val="001B08EE"/>
    <w:rsid w:val="001B1403"/>
    <w:rsid w:val="001B1443"/>
    <w:rsid w:val="001B1EAE"/>
    <w:rsid w:val="001B290C"/>
    <w:rsid w:val="001B5209"/>
    <w:rsid w:val="001B57ED"/>
    <w:rsid w:val="001B5C82"/>
    <w:rsid w:val="001B5E82"/>
    <w:rsid w:val="001B7F18"/>
    <w:rsid w:val="001B7F70"/>
    <w:rsid w:val="001C00CE"/>
    <w:rsid w:val="001C2C36"/>
    <w:rsid w:val="001C2D4E"/>
    <w:rsid w:val="001C3165"/>
    <w:rsid w:val="001C32C5"/>
    <w:rsid w:val="001C39FC"/>
    <w:rsid w:val="001C4EB1"/>
    <w:rsid w:val="001C5664"/>
    <w:rsid w:val="001C63D0"/>
    <w:rsid w:val="001C77B9"/>
    <w:rsid w:val="001D134B"/>
    <w:rsid w:val="001D145D"/>
    <w:rsid w:val="001D16FA"/>
    <w:rsid w:val="001D3011"/>
    <w:rsid w:val="001D3289"/>
    <w:rsid w:val="001D3851"/>
    <w:rsid w:val="001D427C"/>
    <w:rsid w:val="001D463B"/>
    <w:rsid w:val="001D468C"/>
    <w:rsid w:val="001D72AF"/>
    <w:rsid w:val="001D75E6"/>
    <w:rsid w:val="001E0AF2"/>
    <w:rsid w:val="001E0EEA"/>
    <w:rsid w:val="001E1E1B"/>
    <w:rsid w:val="001E2EDA"/>
    <w:rsid w:val="001E3532"/>
    <w:rsid w:val="001E4A11"/>
    <w:rsid w:val="001E5494"/>
    <w:rsid w:val="001E593C"/>
    <w:rsid w:val="001E7DA1"/>
    <w:rsid w:val="001F24A7"/>
    <w:rsid w:val="001F362A"/>
    <w:rsid w:val="001F7957"/>
    <w:rsid w:val="00200821"/>
    <w:rsid w:val="00201D3F"/>
    <w:rsid w:val="00202101"/>
    <w:rsid w:val="00203A32"/>
    <w:rsid w:val="00204C2C"/>
    <w:rsid w:val="0020794E"/>
    <w:rsid w:val="00210DB2"/>
    <w:rsid w:val="0021175F"/>
    <w:rsid w:val="00213C9F"/>
    <w:rsid w:val="00215D65"/>
    <w:rsid w:val="002171BC"/>
    <w:rsid w:val="002200D9"/>
    <w:rsid w:val="00222022"/>
    <w:rsid w:val="00223A3D"/>
    <w:rsid w:val="00223A5B"/>
    <w:rsid w:val="002250AF"/>
    <w:rsid w:val="00226288"/>
    <w:rsid w:val="002273D5"/>
    <w:rsid w:val="00227942"/>
    <w:rsid w:val="00227C4E"/>
    <w:rsid w:val="002307B6"/>
    <w:rsid w:val="002322A1"/>
    <w:rsid w:val="00232757"/>
    <w:rsid w:val="00232B20"/>
    <w:rsid w:val="002332EC"/>
    <w:rsid w:val="00235DA8"/>
    <w:rsid w:val="00236429"/>
    <w:rsid w:val="00236AAE"/>
    <w:rsid w:val="00236C1E"/>
    <w:rsid w:val="00240CF7"/>
    <w:rsid w:val="002410AF"/>
    <w:rsid w:val="002429AE"/>
    <w:rsid w:val="002447EB"/>
    <w:rsid w:val="002461E4"/>
    <w:rsid w:val="00246ACC"/>
    <w:rsid w:val="0024775C"/>
    <w:rsid w:val="0025120E"/>
    <w:rsid w:val="00251C54"/>
    <w:rsid w:val="00253AF6"/>
    <w:rsid w:val="00254918"/>
    <w:rsid w:val="00254B1E"/>
    <w:rsid w:val="00256261"/>
    <w:rsid w:val="0025636E"/>
    <w:rsid w:val="0026017D"/>
    <w:rsid w:val="00260CC2"/>
    <w:rsid w:val="00261660"/>
    <w:rsid w:val="00263265"/>
    <w:rsid w:val="00263A0A"/>
    <w:rsid w:val="0026528D"/>
    <w:rsid w:val="00265F11"/>
    <w:rsid w:val="002716A9"/>
    <w:rsid w:val="00273CD3"/>
    <w:rsid w:val="00273EB7"/>
    <w:rsid w:val="002753CA"/>
    <w:rsid w:val="00276EDF"/>
    <w:rsid w:val="00282C66"/>
    <w:rsid w:val="0028477A"/>
    <w:rsid w:val="002861BD"/>
    <w:rsid w:val="00286874"/>
    <w:rsid w:val="00287076"/>
    <w:rsid w:val="002877F1"/>
    <w:rsid w:val="00287B24"/>
    <w:rsid w:val="0029155F"/>
    <w:rsid w:val="00291ACB"/>
    <w:rsid w:val="002923FF"/>
    <w:rsid w:val="002937AD"/>
    <w:rsid w:val="00293E90"/>
    <w:rsid w:val="00296224"/>
    <w:rsid w:val="00297609"/>
    <w:rsid w:val="002A0EE3"/>
    <w:rsid w:val="002A1D57"/>
    <w:rsid w:val="002A2EEA"/>
    <w:rsid w:val="002A3769"/>
    <w:rsid w:val="002A5900"/>
    <w:rsid w:val="002B0032"/>
    <w:rsid w:val="002B1261"/>
    <w:rsid w:val="002B155F"/>
    <w:rsid w:val="002B36DB"/>
    <w:rsid w:val="002B37BD"/>
    <w:rsid w:val="002B53BA"/>
    <w:rsid w:val="002B7094"/>
    <w:rsid w:val="002C0D36"/>
    <w:rsid w:val="002C49F8"/>
    <w:rsid w:val="002D0505"/>
    <w:rsid w:val="002D0819"/>
    <w:rsid w:val="002D0D30"/>
    <w:rsid w:val="002D1EA2"/>
    <w:rsid w:val="002D68C7"/>
    <w:rsid w:val="002D7850"/>
    <w:rsid w:val="002D7B0A"/>
    <w:rsid w:val="002E1725"/>
    <w:rsid w:val="002E2E72"/>
    <w:rsid w:val="002E33CD"/>
    <w:rsid w:val="002E3470"/>
    <w:rsid w:val="002E495A"/>
    <w:rsid w:val="002E49F2"/>
    <w:rsid w:val="002E5667"/>
    <w:rsid w:val="002E566A"/>
    <w:rsid w:val="002E63F6"/>
    <w:rsid w:val="002E6878"/>
    <w:rsid w:val="002F07D1"/>
    <w:rsid w:val="002F15C1"/>
    <w:rsid w:val="002F3C31"/>
    <w:rsid w:val="002F7631"/>
    <w:rsid w:val="0030321D"/>
    <w:rsid w:val="003032D3"/>
    <w:rsid w:val="00303AF5"/>
    <w:rsid w:val="00304A91"/>
    <w:rsid w:val="00305111"/>
    <w:rsid w:val="003063D3"/>
    <w:rsid w:val="00314A3A"/>
    <w:rsid w:val="0031677E"/>
    <w:rsid w:val="00316E08"/>
    <w:rsid w:val="00320069"/>
    <w:rsid w:val="00320A87"/>
    <w:rsid w:val="00321E90"/>
    <w:rsid w:val="00323754"/>
    <w:rsid w:val="003245E9"/>
    <w:rsid w:val="00324927"/>
    <w:rsid w:val="00325BCD"/>
    <w:rsid w:val="00326C14"/>
    <w:rsid w:val="00326F5E"/>
    <w:rsid w:val="00332565"/>
    <w:rsid w:val="00332A90"/>
    <w:rsid w:val="0033318B"/>
    <w:rsid w:val="00333E26"/>
    <w:rsid w:val="00334259"/>
    <w:rsid w:val="0033582F"/>
    <w:rsid w:val="00336851"/>
    <w:rsid w:val="003370EF"/>
    <w:rsid w:val="003379A5"/>
    <w:rsid w:val="00337EF5"/>
    <w:rsid w:val="00340502"/>
    <w:rsid w:val="0034156F"/>
    <w:rsid w:val="00342EBC"/>
    <w:rsid w:val="00346447"/>
    <w:rsid w:val="00346B42"/>
    <w:rsid w:val="0034756C"/>
    <w:rsid w:val="00347D10"/>
    <w:rsid w:val="00350C25"/>
    <w:rsid w:val="00352B01"/>
    <w:rsid w:val="00355A30"/>
    <w:rsid w:val="00360F91"/>
    <w:rsid w:val="003615AA"/>
    <w:rsid w:val="003625F3"/>
    <w:rsid w:val="00362F43"/>
    <w:rsid w:val="00363A01"/>
    <w:rsid w:val="00364677"/>
    <w:rsid w:val="00366292"/>
    <w:rsid w:val="00366FBB"/>
    <w:rsid w:val="003670D4"/>
    <w:rsid w:val="00370553"/>
    <w:rsid w:val="00372850"/>
    <w:rsid w:val="00373335"/>
    <w:rsid w:val="003743FB"/>
    <w:rsid w:val="00377C47"/>
    <w:rsid w:val="00377EDC"/>
    <w:rsid w:val="00380386"/>
    <w:rsid w:val="003810FD"/>
    <w:rsid w:val="00381741"/>
    <w:rsid w:val="00382009"/>
    <w:rsid w:val="0038225B"/>
    <w:rsid w:val="00382B70"/>
    <w:rsid w:val="0038316D"/>
    <w:rsid w:val="003833DB"/>
    <w:rsid w:val="003844D2"/>
    <w:rsid w:val="00384A73"/>
    <w:rsid w:val="00384E94"/>
    <w:rsid w:val="0038753D"/>
    <w:rsid w:val="00387E10"/>
    <w:rsid w:val="003904AE"/>
    <w:rsid w:val="00390C7F"/>
    <w:rsid w:val="00392B8B"/>
    <w:rsid w:val="00395E5E"/>
    <w:rsid w:val="00395EBD"/>
    <w:rsid w:val="003A2052"/>
    <w:rsid w:val="003A2BCD"/>
    <w:rsid w:val="003A3071"/>
    <w:rsid w:val="003A3721"/>
    <w:rsid w:val="003A5565"/>
    <w:rsid w:val="003A6B86"/>
    <w:rsid w:val="003A6E94"/>
    <w:rsid w:val="003A6F51"/>
    <w:rsid w:val="003A6F65"/>
    <w:rsid w:val="003A7B39"/>
    <w:rsid w:val="003B23C1"/>
    <w:rsid w:val="003B302F"/>
    <w:rsid w:val="003B30D9"/>
    <w:rsid w:val="003B66AE"/>
    <w:rsid w:val="003B73A6"/>
    <w:rsid w:val="003C19F2"/>
    <w:rsid w:val="003C1AB3"/>
    <w:rsid w:val="003C1C3A"/>
    <w:rsid w:val="003C6EF6"/>
    <w:rsid w:val="003D5FE8"/>
    <w:rsid w:val="003E20B0"/>
    <w:rsid w:val="003E3EC5"/>
    <w:rsid w:val="003E48EB"/>
    <w:rsid w:val="003E4AAA"/>
    <w:rsid w:val="003E4CF3"/>
    <w:rsid w:val="003E5417"/>
    <w:rsid w:val="003E588B"/>
    <w:rsid w:val="003E5DC6"/>
    <w:rsid w:val="003E71A1"/>
    <w:rsid w:val="003E7905"/>
    <w:rsid w:val="003F039B"/>
    <w:rsid w:val="003F04A4"/>
    <w:rsid w:val="003F0D21"/>
    <w:rsid w:val="003F394C"/>
    <w:rsid w:val="003F4CE3"/>
    <w:rsid w:val="003F4DA6"/>
    <w:rsid w:val="003F4FD8"/>
    <w:rsid w:val="003F6884"/>
    <w:rsid w:val="003F6AB7"/>
    <w:rsid w:val="003F6ABF"/>
    <w:rsid w:val="003F6C89"/>
    <w:rsid w:val="003F6F1D"/>
    <w:rsid w:val="003F764F"/>
    <w:rsid w:val="003F7FAA"/>
    <w:rsid w:val="004002C9"/>
    <w:rsid w:val="00401C65"/>
    <w:rsid w:val="0040214A"/>
    <w:rsid w:val="004037F0"/>
    <w:rsid w:val="004052EC"/>
    <w:rsid w:val="0040658D"/>
    <w:rsid w:val="00406CCE"/>
    <w:rsid w:val="004076BA"/>
    <w:rsid w:val="0041000F"/>
    <w:rsid w:val="00410145"/>
    <w:rsid w:val="0041207D"/>
    <w:rsid w:val="00412C71"/>
    <w:rsid w:val="0041418F"/>
    <w:rsid w:val="00415801"/>
    <w:rsid w:val="004161A8"/>
    <w:rsid w:val="00420D6F"/>
    <w:rsid w:val="00421A28"/>
    <w:rsid w:val="004227D2"/>
    <w:rsid w:val="00422A63"/>
    <w:rsid w:val="00423028"/>
    <w:rsid w:val="00424AFA"/>
    <w:rsid w:val="00424F2D"/>
    <w:rsid w:val="00425B16"/>
    <w:rsid w:val="004267B2"/>
    <w:rsid w:val="00426B5E"/>
    <w:rsid w:val="00426B7F"/>
    <w:rsid w:val="00426E70"/>
    <w:rsid w:val="00431F50"/>
    <w:rsid w:val="0043331E"/>
    <w:rsid w:val="00433F18"/>
    <w:rsid w:val="00434CB7"/>
    <w:rsid w:val="00434CFC"/>
    <w:rsid w:val="00435374"/>
    <w:rsid w:val="00435964"/>
    <w:rsid w:val="00435C99"/>
    <w:rsid w:val="004364A0"/>
    <w:rsid w:val="00436725"/>
    <w:rsid w:val="00437EAD"/>
    <w:rsid w:val="00440780"/>
    <w:rsid w:val="00442403"/>
    <w:rsid w:val="00443EC0"/>
    <w:rsid w:val="00444A7B"/>
    <w:rsid w:val="00445571"/>
    <w:rsid w:val="00446462"/>
    <w:rsid w:val="0044662E"/>
    <w:rsid w:val="0045074C"/>
    <w:rsid w:val="0045117F"/>
    <w:rsid w:val="00451956"/>
    <w:rsid w:val="00451A51"/>
    <w:rsid w:val="0045271C"/>
    <w:rsid w:val="00453C99"/>
    <w:rsid w:val="00457AAF"/>
    <w:rsid w:val="00460A28"/>
    <w:rsid w:val="0046360F"/>
    <w:rsid w:val="00464E16"/>
    <w:rsid w:val="00466B06"/>
    <w:rsid w:val="0046703B"/>
    <w:rsid w:val="00467E0F"/>
    <w:rsid w:val="00472A8B"/>
    <w:rsid w:val="00472E6B"/>
    <w:rsid w:val="0047379A"/>
    <w:rsid w:val="004737A0"/>
    <w:rsid w:val="00473B54"/>
    <w:rsid w:val="00473F80"/>
    <w:rsid w:val="004752DC"/>
    <w:rsid w:val="00477B40"/>
    <w:rsid w:val="004806BC"/>
    <w:rsid w:val="004815BB"/>
    <w:rsid w:val="00482176"/>
    <w:rsid w:val="0048229C"/>
    <w:rsid w:val="00483C27"/>
    <w:rsid w:val="004864D1"/>
    <w:rsid w:val="00491DD9"/>
    <w:rsid w:val="004932CE"/>
    <w:rsid w:val="00493474"/>
    <w:rsid w:val="00494589"/>
    <w:rsid w:val="00495D8A"/>
    <w:rsid w:val="0049697C"/>
    <w:rsid w:val="00496C58"/>
    <w:rsid w:val="004A10E8"/>
    <w:rsid w:val="004A1855"/>
    <w:rsid w:val="004A1928"/>
    <w:rsid w:val="004A1D5D"/>
    <w:rsid w:val="004A2E61"/>
    <w:rsid w:val="004A45AA"/>
    <w:rsid w:val="004A478E"/>
    <w:rsid w:val="004A5D3E"/>
    <w:rsid w:val="004A632D"/>
    <w:rsid w:val="004B0B03"/>
    <w:rsid w:val="004B1186"/>
    <w:rsid w:val="004B2DA5"/>
    <w:rsid w:val="004B3070"/>
    <w:rsid w:val="004B4C0D"/>
    <w:rsid w:val="004B5248"/>
    <w:rsid w:val="004B6036"/>
    <w:rsid w:val="004B6B3A"/>
    <w:rsid w:val="004B719F"/>
    <w:rsid w:val="004B732B"/>
    <w:rsid w:val="004B7A10"/>
    <w:rsid w:val="004C1CA0"/>
    <w:rsid w:val="004C2061"/>
    <w:rsid w:val="004C260D"/>
    <w:rsid w:val="004C28C8"/>
    <w:rsid w:val="004C37E8"/>
    <w:rsid w:val="004C3DF6"/>
    <w:rsid w:val="004C443F"/>
    <w:rsid w:val="004C4516"/>
    <w:rsid w:val="004C5786"/>
    <w:rsid w:val="004C63DF"/>
    <w:rsid w:val="004C7E40"/>
    <w:rsid w:val="004D070D"/>
    <w:rsid w:val="004D125E"/>
    <w:rsid w:val="004D3EF9"/>
    <w:rsid w:val="004D489D"/>
    <w:rsid w:val="004E1ACA"/>
    <w:rsid w:val="004E3567"/>
    <w:rsid w:val="004E3AFC"/>
    <w:rsid w:val="004E4F3E"/>
    <w:rsid w:val="004E6740"/>
    <w:rsid w:val="004E6BF8"/>
    <w:rsid w:val="004F0145"/>
    <w:rsid w:val="004F38DE"/>
    <w:rsid w:val="004F3CD9"/>
    <w:rsid w:val="004F3F53"/>
    <w:rsid w:val="004F5996"/>
    <w:rsid w:val="004F7AE7"/>
    <w:rsid w:val="0050031C"/>
    <w:rsid w:val="0050051D"/>
    <w:rsid w:val="00500734"/>
    <w:rsid w:val="0050178D"/>
    <w:rsid w:val="0050644A"/>
    <w:rsid w:val="005064C4"/>
    <w:rsid w:val="0050652E"/>
    <w:rsid w:val="00506C30"/>
    <w:rsid w:val="00506C39"/>
    <w:rsid w:val="00506E42"/>
    <w:rsid w:val="0051143F"/>
    <w:rsid w:val="005116B7"/>
    <w:rsid w:val="00514EAA"/>
    <w:rsid w:val="0051683F"/>
    <w:rsid w:val="0051686C"/>
    <w:rsid w:val="00517185"/>
    <w:rsid w:val="005172AD"/>
    <w:rsid w:val="005177A7"/>
    <w:rsid w:val="00520DF1"/>
    <w:rsid w:val="005212CE"/>
    <w:rsid w:val="005232DD"/>
    <w:rsid w:val="00524266"/>
    <w:rsid w:val="005252AC"/>
    <w:rsid w:val="005256CB"/>
    <w:rsid w:val="0052576E"/>
    <w:rsid w:val="005257AE"/>
    <w:rsid w:val="005277D0"/>
    <w:rsid w:val="005311DC"/>
    <w:rsid w:val="00531A2B"/>
    <w:rsid w:val="0053211F"/>
    <w:rsid w:val="00532DF4"/>
    <w:rsid w:val="0053490F"/>
    <w:rsid w:val="00534A39"/>
    <w:rsid w:val="005352D7"/>
    <w:rsid w:val="00535CAA"/>
    <w:rsid w:val="00537670"/>
    <w:rsid w:val="00537ED8"/>
    <w:rsid w:val="005418C9"/>
    <w:rsid w:val="00541E6C"/>
    <w:rsid w:val="00543806"/>
    <w:rsid w:val="005442AF"/>
    <w:rsid w:val="00544D41"/>
    <w:rsid w:val="00545A0A"/>
    <w:rsid w:val="00545FDC"/>
    <w:rsid w:val="00550766"/>
    <w:rsid w:val="00551460"/>
    <w:rsid w:val="00553E3E"/>
    <w:rsid w:val="005551C1"/>
    <w:rsid w:val="00555343"/>
    <w:rsid w:val="00557A45"/>
    <w:rsid w:val="00557BD9"/>
    <w:rsid w:val="00557C09"/>
    <w:rsid w:val="005605D5"/>
    <w:rsid w:val="00561DCF"/>
    <w:rsid w:val="005628C4"/>
    <w:rsid w:val="00562E7B"/>
    <w:rsid w:val="005669A3"/>
    <w:rsid w:val="00567B32"/>
    <w:rsid w:val="0057066F"/>
    <w:rsid w:val="00572AB5"/>
    <w:rsid w:val="00574FB7"/>
    <w:rsid w:val="005770D1"/>
    <w:rsid w:val="00580BAA"/>
    <w:rsid w:val="0058163F"/>
    <w:rsid w:val="00582AD1"/>
    <w:rsid w:val="00582BD9"/>
    <w:rsid w:val="0058492F"/>
    <w:rsid w:val="00585296"/>
    <w:rsid w:val="00585D12"/>
    <w:rsid w:val="0058651F"/>
    <w:rsid w:val="00586C09"/>
    <w:rsid w:val="00590B17"/>
    <w:rsid w:val="00590C7E"/>
    <w:rsid w:val="00592BC9"/>
    <w:rsid w:val="00592E0B"/>
    <w:rsid w:val="0059346A"/>
    <w:rsid w:val="00595671"/>
    <w:rsid w:val="005A0B8A"/>
    <w:rsid w:val="005A129B"/>
    <w:rsid w:val="005A39C8"/>
    <w:rsid w:val="005A4280"/>
    <w:rsid w:val="005A6109"/>
    <w:rsid w:val="005A700A"/>
    <w:rsid w:val="005A72D6"/>
    <w:rsid w:val="005A7CA9"/>
    <w:rsid w:val="005B3043"/>
    <w:rsid w:val="005B3C12"/>
    <w:rsid w:val="005B7F8B"/>
    <w:rsid w:val="005C10D6"/>
    <w:rsid w:val="005C3B5C"/>
    <w:rsid w:val="005C43BF"/>
    <w:rsid w:val="005C6A71"/>
    <w:rsid w:val="005C7239"/>
    <w:rsid w:val="005C744D"/>
    <w:rsid w:val="005D01C0"/>
    <w:rsid w:val="005D155D"/>
    <w:rsid w:val="005D1B01"/>
    <w:rsid w:val="005D2183"/>
    <w:rsid w:val="005D37EC"/>
    <w:rsid w:val="005D42C0"/>
    <w:rsid w:val="005D624D"/>
    <w:rsid w:val="005D654C"/>
    <w:rsid w:val="005D6FB6"/>
    <w:rsid w:val="005E16F3"/>
    <w:rsid w:val="005E206D"/>
    <w:rsid w:val="005E2E8F"/>
    <w:rsid w:val="005E3210"/>
    <w:rsid w:val="005E33FD"/>
    <w:rsid w:val="005E3C19"/>
    <w:rsid w:val="005E462D"/>
    <w:rsid w:val="005E4D8E"/>
    <w:rsid w:val="005E520A"/>
    <w:rsid w:val="005F0B8B"/>
    <w:rsid w:val="005F57BE"/>
    <w:rsid w:val="005F5924"/>
    <w:rsid w:val="005F5A7C"/>
    <w:rsid w:val="005F6495"/>
    <w:rsid w:val="005F66F9"/>
    <w:rsid w:val="005F75F2"/>
    <w:rsid w:val="0060053B"/>
    <w:rsid w:val="006013FA"/>
    <w:rsid w:val="0060233D"/>
    <w:rsid w:val="0061066F"/>
    <w:rsid w:val="0061176B"/>
    <w:rsid w:val="00611AFD"/>
    <w:rsid w:val="006122B9"/>
    <w:rsid w:val="0061239E"/>
    <w:rsid w:val="006130E6"/>
    <w:rsid w:val="006138C8"/>
    <w:rsid w:val="00613AA0"/>
    <w:rsid w:val="00613D59"/>
    <w:rsid w:val="0061517F"/>
    <w:rsid w:val="00616D49"/>
    <w:rsid w:val="006205F6"/>
    <w:rsid w:val="006210CD"/>
    <w:rsid w:val="006210DA"/>
    <w:rsid w:val="0062165E"/>
    <w:rsid w:val="00621C55"/>
    <w:rsid w:val="0062482D"/>
    <w:rsid w:val="00625ECE"/>
    <w:rsid w:val="00626243"/>
    <w:rsid w:val="006264E7"/>
    <w:rsid w:val="00626DE6"/>
    <w:rsid w:val="0062719B"/>
    <w:rsid w:val="00627B48"/>
    <w:rsid w:val="00627B93"/>
    <w:rsid w:val="00630674"/>
    <w:rsid w:val="00630989"/>
    <w:rsid w:val="00632B44"/>
    <w:rsid w:val="00632DA0"/>
    <w:rsid w:val="006334E9"/>
    <w:rsid w:val="00633AF7"/>
    <w:rsid w:val="006362F6"/>
    <w:rsid w:val="00642E8D"/>
    <w:rsid w:val="00643E18"/>
    <w:rsid w:val="00644624"/>
    <w:rsid w:val="00645779"/>
    <w:rsid w:val="006457B2"/>
    <w:rsid w:val="00645D63"/>
    <w:rsid w:val="0064785C"/>
    <w:rsid w:val="00647C3E"/>
    <w:rsid w:val="006520D8"/>
    <w:rsid w:val="006521AD"/>
    <w:rsid w:val="00652403"/>
    <w:rsid w:val="00653CD7"/>
    <w:rsid w:val="006546B3"/>
    <w:rsid w:val="00654D9A"/>
    <w:rsid w:val="00655F64"/>
    <w:rsid w:val="00655FFC"/>
    <w:rsid w:val="00657AED"/>
    <w:rsid w:val="00657F75"/>
    <w:rsid w:val="00661C10"/>
    <w:rsid w:val="00661C32"/>
    <w:rsid w:val="00662104"/>
    <w:rsid w:val="00663207"/>
    <w:rsid w:val="006635A5"/>
    <w:rsid w:val="006647BA"/>
    <w:rsid w:val="00664A9C"/>
    <w:rsid w:val="00664EBF"/>
    <w:rsid w:val="006665C9"/>
    <w:rsid w:val="00667475"/>
    <w:rsid w:val="00671CE7"/>
    <w:rsid w:val="006726C0"/>
    <w:rsid w:val="00672A3B"/>
    <w:rsid w:val="00672AFF"/>
    <w:rsid w:val="00672CC8"/>
    <w:rsid w:val="006739C0"/>
    <w:rsid w:val="00673A78"/>
    <w:rsid w:val="00675243"/>
    <w:rsid w:val="006812EC"/>
    <w:rsid w:val="00681A9F"/>
    <w:rsid w:val="00682B28"/>
    <w:rsid w:val="00683D30"/>
    <w:rsid w:val="00684238"/>
    <w:rsid w:val="0068424A"/>
    <w:rsid w:val="00686B0B"/>
    <w:rsid w:val="00686D1F"/>
    <w:rsid w:val="006873C4"/>
    <w:rsid w:val="00687677"/>
    <w:rsid w:val="00687882"/>
    <w:rsid w:val="00687D4A"/>
    <w:rsid w:val="006901A2"/>
    <w:rsid w:val="00691070"/>
    <w:rsid w:val="00691F93"/>
    <w:rsid w:val="00693FA5"/>
    <w:rsid w:val="006A154D"/>
    <w:rsid w:val="006A21FE"/>
    <w:rsid w:val="006A39B0"/>
    <w:rsid w:val="006A4CD1"/>
    <w:rsid w:val="006A51AC"/>
    <w:rsid w:val="006A592E"/>
    <w:rsid w:val="006A7DD6"/>
    <w:rsid w:val="006B03DD"/>
    <w:rsid w:val="006B09A0"/>
    <w:rsid w:val="006B0D19"/>
    <w:rsid w:val="006B0DE8"/>
    <w:rsid w:val="006B306D"/>
    <w:rsid w:val="006B3565"/>
    <w:rsid w:val="006B642D"/>
    <w:rsid w:val="006B73A9"/>
    <w:rsid w:val="006C2052"/>
    <w:rsid w:val="006C6CEB"/>
    <w:rsid w:val="006D009C"/>
    <w:rsid w:val="006D199A"/>
    <w:rsid w:val="006D212E"/>
    <w:rsid w:val="006D319F"/>
    <w:rsid w:val="006D32A7"/>
    <w:rsid w:val="006D4DE7"/>
    <w:rsid w:val="006D50A8"/>
    <w:rsid w:val="006D61BF"/>
    <w:rsid w:val="006D678D"/>
    <w:rsid w:val="006D6C3A"/>
    <w:rsid w:val="006D6D8F"/>
    <w:rsid w:val="006E0562"/>
    <w:rsid w:val="006E152B"/>
    <w:rsid w:val="006E1627"/>
    <w:rsid w:val="006E214C"/>
    <w:rsid w:val="006E3D02"/>
    <w:rsid w:val="006E462F"/>
    <w:rsid w:val="006E48D2"/>
    <w:rsid w:val="006E50F0"/>
    <w:rsid w:val="006E64F6"/>
    <w:rsid w:val="006E675A"/>
    <w:rsid w:val="006F02C7"/>
    <w:rsid w:val="006F212F"/>
    <w:rsid w:val="006F26A9"/>
    <w:rsid w:val="006F2E78"/>
    <w:rsid w:val="006F3859"/>
    <w:rsid w:val="006F5595"/>
    <w:rsid w:val="006F63B1"/>
    <w:rsid w:val="006F7497"/>
    <w:rsid w:val="00700409"/>
    <w:rsid w:val="00700969"/>
    <w:rsid w:val="00700F2F"/>
    <w:rsid w:val="00701260"/>
    <w:rsid w:val="007023F0"/>
    <w:rsid w:val="00702A38"/>
    <w:rsid w:val="00703594"/>
    <w:rsid w:val="00703BC0"/>
    <w:rsid w:val="00704E6A"/>
    <w:rsid w:val="0070663A"/>
    <w:rsid w:val="00707420"/>
    <w:rsid w:val="00710696"/>
    <w:rsid w:val="00710DB2"/>
    <w:rsid w:val="007113FC"/>
    <w:rsid w:val="00712011"/>
    <w:rsid w:val="007139D9"/>
    <w:rsid w:val="007144C7"/>
    <w:rsid w:val="007243B0"/>
    <w:rsid w:val="0072487C"/>
    <w:rsid w:val="00724BCE"/>
    <w:rsid w:val="00730627"/>
    <w:rsid w:val="00730AAA"/>
    <w:rsid w:val="00732BC8"/>
    <w:rsid w:val="007334A6"/>
    <w:rsid w:val="00737C0C"/>
    <w:rsid w:val="00740AD8"/>
    <w:rsid w:val="00740B03"/>
    <w:rsid w:val="007416F8"/>
    <w:rsid w:val="0074213D"/>
    <w:rsid w:val="0074219A"/>
    <w:rsid w:val="007423A7"/>
    <w:rsid w:val="007428EC"/>
    <w:rsid w:val="007462A7"/>
    <w:rsid w:val="00746919"/>
    <w:rsid w:val="00746E60"/>
    <w:rsid w:val="007470FD"/>
    <w:rsid w:val="00751CE0"/>
    <w:rsid w:val="00751FF2"/>
    <w:rsid w:val="00753678"/>
    <w:rsid w:val="007552F4"/>
    <w:rsid w:val="00760C2F"/>
    <w:rsid w:val="00760E9A"/>
    <w:rsid w:val="007611F2"/>
    <w:rsid w:val="00762126"/>
    <w:rsid w:val="0076698E"/>
    <w:rsid w:val="007675BB"/>
    <w:rsid w:val="00767677"/>
    <w:rsid w:val="00767779"/>
    <w:rsid w:val="0076795E"/>
    <w:rsid w:val="00772999"/>
    <w:rsid w:val="00774955"/>
    <w:rsid w:val="00774B3A"/>
    <w:rsid w:val="007756E7"/>
    <w:rsid w:val="00776D45"/>
    <w:rsid w:val="00781F9E"/>
    <w:rsid w:val="0078211F"/>
    <w:rsid w:val="00783437"/>
    <w:rsid w:val="00784AE2"/>
    <w:rsid w:val="007852D5"/>
    <w:rsid w:val="007870A2"/>
    <w:rsid w:val="007879BE"/>
    <w:rsid w:val="00787A33"/>
    <w:rsid w:val="00787B15"/>
    <w:rsid w:val="00787FAD"/>
    <w:rsid w:val="00790D3A"/>
    <w:rsid w:val="00790D51"/>
    <w:rsid w:val="00791974"/>
    <w:rsid w:val="00791BDA"/>
    <w:rsid w:val="00792041"/>
    <w:rsid w:val="00792BDF"/>
    <w:rsid w:val="00792BFE"/>
    <w:rsid w:val="00795C56"/>
    <w:rsid w:val="00796BAA"/>
    <w:rsid w:val="007A0A6D"/>
    <w:rsid w:val="007A24EA"/>
    <w:rsid w:val="007A2C8B"/>
    <w:rsid w:val="007A4FFC"/>
    <w:rsid w:val="007A64F8"/>
    <w:rsid w:val="007A6518"/>
    <w:rsid w:val="007A67AA"/>
    <w:rsid w:val="007A6834"/>
    <w:rsid w:val="007A6A78"/>
    <w:rsid w:val="007A717C"/>
    <w:rsid w:val="007A72BE"/>
    <w:rsid w:val="007A73ED"/>
    <w:rsid w:val="007A799C"/>
    <w:rsid w:val="007B4F60"/>
    <w:rsid w:val="007B5AA7"/>
    <w:rsid w:val="007B7C58"/>
    <w:rsid w:val="007B7F2E"/>
    <w:rsid w:val="007C3C22"/>
    <w:rsid w:val="007C3EE9"/>
    <w:rsid w:val="007C4D82"/>
    <w:rsid w:val="007C56EC"/>
    <w:rsid w:val="007C6A85"/>
    <w:rsid w:val="007C7218"/>
    <w:rsid w:val="007D0529"/>
    <w:rsid w:val="007D1AC3"/>
    <w:rsid w:val="007D2B2C"/>
    <w:rsid w:val="007D3848"/>
    <w:rsid w:val="007D4B65"/>
    <w:rsid w:val="007D55A4"/>
    <w:rsid w:val="007D6086"/>
    <w:rsid w:val="007D78B6"/>
    <w:rsid w:val="007E06E8"/>
    <w:rsid w:val="007E2070"/>
    <w:rsid w:val="007E21CE"/>
    <w:rsid w:val="007E2DE7"/>
    <w:rsid w:val="007E2F41"/>
    <w:rsid w:val="007E3C18"/>
    <w:rsid w:val="007E5471"/>
    <w:rsid w:val="007E577D"/>
    <w:rsid w:val="007E6379"/>
    <w:rsid w:val="007E6435"/>
    <w:rsid w:val="007E6674"/>
    <w:rsid w:val="007E7DE5"/>
    <w:rsid w:val="007F41D9"/>
    <w:rsid w:val="007F597C"/>
    <w:rsid w:val="007F60D6"/>
    <w:rsid w:val="007F62A7"/>
    <w:rsid w:val="007F6F60"/>
    <w:rsid w:val="007F7E8B"/>
    <w:rsid w:val="00800201"/>
    <w:rsid w:val="00802FCD"/>
    <w:rsid w:val="00804C69"/>
    <w:rsid w:val="00805104"/>
    <w:rsid w:val="008056AF"/>
    <w:rsid w:val="00805EA4"/>
    <w:rsid w:val="0081391E"/>
    <w:rsid w:val="00814D3D"/>
    <w:rsid w:val="0081635D"/>
    <w:rsid w:val="00816792"/>
    <w:rsid w:val="00817C54"/>
    <w:rsid w:val="00821D4C"/>
    <w:rsid w:val="008234B4"/>
    <w:rsid w:val="008236A6"/>
    <w:rsid w:val="0082613F"/>
    <w:rsid w:val="00827139"/>
    <w:rsid w:val="008271A7"/>
    <w:rsid w:val="008272DC"/>
    <w:rsid w:val="00830DF0"/>
    <w:rsid w:val="00831836"/>
    <w:rsid w:val="00831D70"/>
    <w:rsid w:val="008321DB"/>
    <w:rsid w:val="00834948"/>
    <w:rsid w:val="0083574B"/>
    <w:rsid w:val="00835B86"/>
    <w:rsid w:val="00836D4F"/>
    <w:rsid w:val="00837B3E"/>
    <w:rsid w:val="00840B0B"/>
    <w:rsid w:val="0084259C"/>
    <w:rsid w:val="00842C6B"/>
    <w:rsid w:val="00843222"/>
    <w:rsid w:val="00847500"/>
    <w:rsid w:val="008479D6"/>
    <w:rsid w:val="00850892"/>
    <w:rsid w:val="00851A33"/>
    <w:rsid w:val="008524D1"/>
    <w:rsid w:val="00852509"/>
    <w:rsid w:val="00852A44"/>
    <w:rsid w:val="008548F1"/>
    <w:rsid w:val="008560B9"/>
    <w:rsid w:val="008570FF"/>
    <w:rsid w:val="008571BD"/>
    <w:rsid w:val="0086213F"/>
    <w:rsid w:val="008643FA"/>
    <w:rsid w:val="008647DD"/>
    <w:rsid w:val="008656F4"/>
    <w:rsid w:val="0086649D"/>
    <w:rsid w:val="008700AB"/>
    <w:rsid w:val="0087062D"/>
    <w:rsid w:val="008712E2"/>
    <w:rsid w:val="00873892"/>
    <w:rsid w:val="0087390A"/>
    <w:rsid w:val="0087472B"/>
    <w:rsid w:val="00874A38"/>
    <w:rsid w:val="00874D48"/>
    <w:rsid w:val="0088079E"/>
    <w:rsid w:val="00880890"/>
    <w:rsid w:val="00881553"/>
    <w:rsid w:val="008833C6"/>
    <w:rsid w:val="008834C3"/>
    <w:rsid w:val="00883702"/>
    <w:rsid w:val="0088388A"/>
    <w:rsid w:val="00883A3D"/>
    <w:rsid w:val="00885C3E"/>
    <w:rsid w:val="00885E22"/>
    <w:rsid w:val="00886453"/>
    <w:rsid w:val="00887A0B"/>
    <w:rsid w:val="00887AEE"/>
    <w:rsid w:val="00887F80"/>
    <w:rsid w:val="00890856"/>
    <w:rsid w:val="00891D53"/>
    <w:rsid w:val="00892251"/>
    <w:rsid w:val="00892F45"/>
    <w:rsid w:val="00893D97"/>
    <w:rsid w:val="00893E58"/>
    <w:rsid w:val="00894421"/>
    <w:rsid w:val="00895CC2"/>
    <w:rsid w:val="00896788"/>
    <w:rsid w:val="00897014"/>
    <w:rsid w:val="00897650"/>
    <w:rsid w:val="00897CAC"/>
    <w:rsid w:val="008A07B2"/>
    <w:rsid w:val="008A07F7"/>
    <w:rsid w:val="008A0FC7"/>
    <w:rsid w:val="008A1C35"/>
    <w:rsid w:val="008A1D62"/>
    <w:rsid w:val="008A20C0"/>
    <w:rsid w:val="008A26E6"/>
    <w:rsid w:val="008A6CD1"/>
    <w:rsid w:val="008A7DD9"/>
    <w:rsid w:val="008A7E5E"/>
    <w:rsid w:val="008B01C5"/>
    <w:rsid w:val="008B1940"/>
    <w:rsid w:val="008B332B"/>
    <w:rsid w:val="008B3453"/>
    <w:rsid w:val="008B44B1"/>
    <w:rsid w:val="008B593C"/>
    <w:rsid w:val="008B66D0"/>
    <w:rsid w:val="008C1856"/>
    <w:rsid w:val="008C31FF"/>
    <w:rsid w:val="008C375B"/>
    <w:rsid w:val="008C5C2F"/>
    <w:rsid w:val="008C7016"/>
    <w:rsid w:val="008C77B3"/>
    <w:rsid w:val="008D1959"/>
    <w:rsid w:val="008D269D"/>
    <w:rsid w:val="008D287B"/>
    <w:rsid w:val="008D2AD8"/>
    <w:rsid w:val="008D2D58"/>
    <w:rsid w:val="008D3233"/>
    <w:rsid w:val="008D60EF"/>
    <w:rsid w:val="008D70D7"/>
    <w:rsid w:val="008E011B"/>
    <w:rsid w:val="008E03F2"/>
    <w:rsid w:val="008E180B"/>
    <w:rsid w:val="008E2BB3"/>
    <w:rsid w:val="008E3FAC"/>
    <w:rsid w:val="008E4F75"/>
    <w:rsid w:val="008E56F0"/>
    <w:rsid w:val="008E5F3F"/>
    <w:rsid w:val="008F060F"/>
    <w:rsid w:val="008F1572"/>
    <w:rsid w:val="008F3733"/>
    <w:rsid w:val="008F3D41"/>
    <w:rsid w:val="008F5A3B"/>
    <w:rsid w:val="008F5B71"/>
    <w:rsid w:val="008F5F96"/>
    <w:rsid w:val="00901556"/>
    <w:rsid w:val="00904629"/>
    <w:rsid w:val="009062AD"/>
    <w:rsid w:val="0090643B"/>
    <w:rsid w:val="00907096"/>
    <w:rsid w:val="009104D4"/>
    <w:rsid w:val="00910CA5"/>
    <w:rsid w:val="00910FE1"/>
    <w:rsid w:val="00911FC2"/>
    <w:rsid w:val="0091456A"/>
    <w:rsid w:val="009159A9"/>
    <w:rsid w:val="00916A7D"/>
    <w:rsid w:val="00917CDA"/>
    <w:rsid w:val="00917D1F"/>
    <w:rsid w:val="00921BC4"/>
    <w:rsid w:val="009230EA"/>
    <w:rsid w:val="0092577F"/>
    <w:rsid w:val="00925FAA"/>
    <w:rsid w:val="0093195B"/>
    <w:rsid w:val="009319A3"/>
    <w:rsid w:val="00932838"/>
    <w:rsid w:val="009329B2"/>
    <w:rsid w:val="0093371B"/>
    <w:rsid w:val="00933B15"/>
    <w:rsid w:val="00933D93"/>
    <w:rsid w:val="00934433"/>
    <w:rsid w:val="00934498"/>
    <w:rsid w:val="00935139"/>
    <w:rsid w:val="009352E6"/>
    <w:rsid w:val="009355E8"/>
    <w:rsid w:val="00936BD4"/>
    <w:rsid w:val="0093726A"/>
    <w:rsid w:val="0094013C"/>
    <w:rsid w:val="009406FC"/>
    <w:rsid w:val="00941F6B"/>
    <w:rsid w:val="00942435"/>
    <w:rsid w:val="0094383C"/>
    <w:rsid w:val="009447B7"/>
    <w:rsid w:val="00944B6F"/>
    <w:rsid w:val="0094663B"/>
    <w:rsid w:val="009554A8"/>
    <w:rsid w:val="00956945"/>
    <w:rsid w:val="00956E1C"/>
    <w:rsid w:val="009616FC"/>
    <w:rsid w:val="0096266F"/>
    <w:rsid w:val="00962EE7"/>
    <w:rsid w:val="009633A3"/>
    <w:rsid w:val="009633CF"/>
    <w:rsid w:val="0096359A"/>
    <w:rsid w:val="009637FC"/>
    <w:rsid w:val="009653FF"/>
    <w:rsid w:val="00967172"/>
    <w:rsid w:val="00972E69"/>
    <w:rsid w:val="00972EF2"/>
    <w:rsid w:val="00973ADD"/>
    <w:rsid w:val="00974E0C"/>
    <w:rsid w:val="009750B0"/>
    <w:rsid w:val="00975D32"/>
    <w:rsid w:val="00976488"/>
    <w:rsid w:val="009765DB"/>
    <w:rsid w:val="00977ED1"/>
    <w:rsid w:val="0098006B"/>
    <w:rsid w:val="0098105F"/>
    <w:rsid w:val="0098127F"/>
    <w:rsid w:val="0098292F"/>
    <w:rsid w:val="00982C8F"/>
    <w:rsid w:val="00982CC9"/>
    <w:rsid w:val="00983149"/>
    <w:rsid w:val="00984482"/>
    <w:rsid w:val="00984EBC"/>
    <w:rsid w:val="00985BF5"/>
    <w:rsid w:val="00987622"/>
    <w:rsid w:val="00987ED0"/>
    <w:rsid w:val="00991B5F"/>
    <w:rsid w:val="00992E3D"/>
    <w:rsid w:val="00994B1F"/>
    <w:rsid w:val="009954C5"/>
    <w:rsid w:val="00995E4A"/>
    <w:rsid w:val="009974BF"/>
    <w:rsid w:val="009A15DE"/>
    <w:rsid w:val="009A1C29"/>
    <w:rsid w:val="009A2B6A"/>
    <w:rsid w:val="009A4A3A"/>
    <w:rsid w:val="009A4FBE"/>
    <w:rsid w:val="009A551E"/>
    <w:rsid w:val="009A557A"/>
    <w:rsid w:val="009A7BF0"/>
    <w:rsid w:val="009A7D64"/>
    <w:rsid w:val="009B053D"/>
    <w:rsid w:val="009B16A0"/>
    <w:rsid w:val="009B1B8F"/>
    <w:rsid w:val="009B56F9"/>
    <w:rsid w:val="009B5E3A"/>
    <w:rsid w:val="009B6B9E"/>
    <w:rsid w:val="009B715C"/>
    <w:rsid w:val="009B7C28"/>
    <w:rsid w:val="009C047D"/>
    <w:rsid w:val="009C1057"/>
    <w:rsid w:val="009C2184"/>
    <w:rsid w:val="009C263A"/>
    <w:rsid w:val="009C3041"/>
    <w:rsid w:val="009C3210"/>
    <w:rsid w:val="009C41DA"/>
    <w:rsid w:val="009C6325"/>
    <w:rsid w:val="009C6DDE"/>
    <w:rsid w:val="009D0264"/>
    <w:rsid w:val="009D08F0"/>
    <w:rsid w:val="009D0B17"/>
    <w:rsid w:val="009D0B79"/>
    <w:rsid w:val="009D11C1"/>
    <w:rsid w:val="009D43D7"/>
    <w:rsid w:val="009D4695"/>
    <w:rsid w:val="009D4B8A"/>
    <w:rsid w:val="009D5DB6"/>
    <w:rsid w:val="009D745B"/>
    <w:rsid w:val="009E010E"/>
    <w:rsid w:val="009E04BF"/>
    <w:rsid w:val="009E123A"/>
    <w:rsid w:val="009E1DA8"/>
    <w:rsid w:val="009E20FE"/>
    <w:rsid w:val="009E59A4"/>
    <w:rsid w:val="009E5AE8"/>
    <w:rsid w:val="009E6B3C"/>
    <w:rsid w:val="009F2D60"/>
    <w:rsid w:val="009F348C"/>
    <w:rsid w:val="009F4074"/>
    <w:rsid w:val="009F41EE"/>
    <w:rsid w:val="009F4861"/>
    <w:rsid w:val="00A00971"/>
    <w:rsid w:val="00A029E4"/>
    <w:rsid w:val="00A02EF1"/>
    <w:rsid w:val="00A0415E"/>
    <w:rsid w:val="00A05E02"/>
    <w:rsid w:val="00A05EBB"/>
    <w:rsid w:val="00A06F03"/>
    <w:rsid w:val="00A116FE"/>
    <w:rsid w:val="00A12186"/>
    <w:rsid w:val="00A1247B"/>
    <w:rsid w:val="00A12916"/>
    <w:rsid w:val="00A14143"/>
    <w:rsid w:val="00A149F4"/>
    <w:rsid w:val="00A154D9"/>
    <w:rsid w:val="00A20560"/>
    <w:rsid w:val="00A233F4"/>
    <w:rsid w:val="00A23726"/>
    <w:rsid w:val="00A25599"/>
    <w:rsid w:val="00A275F4"/>
    <w:rsid w:val="00A279CF"/>
    <w:rsid w:val="00A31564"/>
    <w:rsid w:val="00A315E3"/>
    <w:rsid w:val="00A32E73"/>
    <w:rsid w:val="00A330D9"/>
    <w:rsid w:val="00A33B12"/>
    <w:rsid w:val="00A33EA5"/>
    <w:rsid w:val="00A35725"/>
    <w:rsid w:val="00A375C9"/>
    <w:rsid w:val="00A37EEF"/>
    <w:rsid w:val="00A40744"/>
    <w:rsid w:val="00A41848"/>
    <w:rsid w:val="00A41AB6"/>
    <w:rsid w:val="00A424E2"/>
    <w:rsid w:val="00A43B8B"/>
    <w:rsid w:val="00A44614"/>
    <w:rsid w:val="00A478B3"/>
    <w:rsid w:val="00A51AE1"/>
    <w:rsid w:val="00A520A7"/>
    <w:rsid w:val="00A52929"/>
    <w:rsid w:val="00A52FB8"/>
    <w:rsid w:val="00A55072"/>
    <w:rsid w:val="00A55128"/>
    <w:rsid w:val="00A5585C"/>
    <w:rsid w:val="00A56B35"/>
    <w:rsid w:val="00A56E72"/>
    <w:rsid w:val="00A6085B"/>
    <w:rsid w:val="00A612D1"/>
    <w:rsid w:val="00A61EDD"/>
    <w:rsid w:val="00A624F9"/>
    <w:rsid w:val="00A6263A"/>
    <w:rsid w:val="00A62D46"/>
    <w:rsid w:val="00A631B9"/>
    <w:rsid w:val="00A634F4"/>
    <w:rsid w:val="00A63B74"/>
    <w:rsid w:val="00A65183"/>
    <w:rsid w:val="00A657BD"/>
    <w:rsid w:val="00A6607E"/>
    <w:rsid w:val="00A661B0"/>
    <w:rsid w:val="00A66A0F"/>
    <w:rsid w:val="00A67B9E"/>
    <w:rsid w:val="00A70F11"/>
    <w:rsid w:val="00A72BC5"/>
    <w:rsid w:val="00A73CC5"/>
    <w:rsid w:val="00A73CD7"/>
    <w:rsid w:val="00A74538"/>
    <w:rsid w:val="00A74BB2"/>
    <w:rsid w:val="00A77811"/>
    <w:rsid w:val="00A81E50"/>
    <w:rsid w:val="00A81EAD"/>
    <w:rsid w:val="00A82DEB"/>
    <w:rsid w:val="00A835AA"/>
    <w:rsid w:val="00A841A7"/>
    <w:rsid w:val="00A85EAF"/>
    <w:rsid w:val="00A87CE5"/>
    <w:rsid w:val="00A91EAC"/>
    <w:rsid w:val="00A91F62"/>
    <w:rsid w:val="00A93982"/>
    <w:rsid w:val="00A958A9"/>
    <w:rsid w:val="00A9618E"/>
    <w:rsid w:val="00AA0829"/>
    <w:rsid w:val="00AA11B0"/>
    <w:rsid w:val="00AA1B17"/>
    <w:rsid w:val="00AA1FE5"/>
    <w:rsid w:val="00AA3459"/>
    <w:rsid w:val="00AA372F"/>
    <w:rsid w:val="00AA39B5"/>
    <w:rsid w:val="00AA4331"/>
    <w:rsid w:val="00AA51E7"/>
    <w:rsid w:val="00AA6852"/>
    <w:rsid w:val="00AA6D58"/>
    <w:rsid w:val="00AA7043"/>
    <w:rsid w:val="00AA7765"/>
    <w:rsid w:val="00AA7B90"/>
    <w:rsid w:val="00AA7D01"/>
    <w:rsid w:val="00AA7F57"/>
    <w:rsid w:val="00AB0F12"/>
    <w:rsid w:val="00AB1459"/>
    <w:rsid w:val="00AB26D4"/>
    <w:rsid w:val="00AB326C"/>
    <w:rsid w:val="00AB3DEA"/>
    <w:rsid w:val="00AB78D1"/>
    <w:rsid w:val="00AB7928"/>
    <w:rsid w:val="00AB7FFA"/>
    <w:rsid w:val="00AC14DE"/>
    <w:rsid w:val="00AC3C2A"/>
    <w:rsid w:val="00AC412B"/>
    <w:rsid w:val="00AC5A11"/>
    <w:rsid w:val="00AC70B1"/>
    <w:rsid w:val="00AC7946"/>
    <w:rsid w:val="00AC7EF6"/>
    <w:rsid w:val="00AD037A"/>
    <w:rsid w:val="00AD2383"/>
    <w:rsid w:val="00AD2DDF"/>
    <w:rsid w:val="00AD3877"/>
    <w:rsid w:val="00AD40A6"/>
    <w:rsid w:val="00AD4562"/>
    <w:rsid w:val="00AD5A7E"/>
    <w:rsid w:val="00AD5C66"/>
    <w:rsid w:val="00AE076C"/>
    <w:rsid w:val="00AE246F"/>
    <w:rsid w:val="00AE2649"/>
    <w:rsid w:val="00AE2681"/>
    <w:rsid w:val="00AE274B"/>
    <w:rsid w:val="00AE3287"/>
    <w:rsid w:val="00AE388F"/>
    <w:rsid w:val="00AE3F4C"/>
    <w:rsid w:val="00AE42FC"/>
    <w:rsid w:val="00AE4367"/>
    <w:rsid w:val="00AF3E45"/>
    <w:rsid w:val="00AF44D7"/>
    <w:rsid w:val="00AF6A5C"/>
    <w:rsid w:val="00AF763B"/>
    <w:rsid w:val="00B01277"/>
    <w:rsid w:val="00B01572"/>
    <w:rsid w:val="00B0186B"/>
    <w:rsid w:val="00B03D94"/>
    <w:rsid w:val="00B049DD"/>
    <w:rsid w:val="00B04AA2"/>
    <w:rsid w:val="00B055B9"/>
    <w:rsid w:val="00B05673"/>
    <w:rsid w:val="00B05D07"/>
    <w:rsid w:val="00B07BD2"/>
    <w:rsid w:val="00B11A85"/>
    <w:rsid w:val="00B11DF3"/>
    <w:rsid w:val="00B11FA7"/>
    <w:rsid w:val="00B12A91"/>
    <w:rsid w:val="00B12AAC"/>
    <w:rsid w:val="00B12E11"/>
    <w:rsid w:val="00B13386"/>
    <w:rsid w:val="00B13967"/>
    <w:rsid w:val="00B1474E"/>
    <w:rsid w:val="00B21468"/>
    <w:rsid w:val="00B22F05"/>
    <w:rsid w:val="00B23B8D"/>
    <w:rsid w:val="00B23FE4"/>
    <w:rsid w:val="00B24C4C"/>
    <w:rsid w:val="00B25E09"/>
    <w:rsid w:val="00B274C0"/>
    <w:rsid w:val="00B27D19"/>
    <w:rsid w:val="00B303CB"/>
    <w:rsid w:val="00B30B33"/>
    <w:rsid w:val="00B30B58"/>
    <w:rsid w:val="00B342AF"/>
    <w:rsid w:val="00B3554B"/>
    <w:rsid w:val="00B35BD0"/>
    <w:rsid w:val="00B36C61"/>
    <w:rsid w:val="00B376BF"/>
    <w:rsid w:val="00B41796"/>
    <w:rsid w:val="00B41A6F"/>
    <w:rsid w:val="00B44E3A"/>
    <w:rsid w:val="00B463B6"/>
    <w:rsid w:val="00B47C19"/>
    <w:rsid w:val="00B50479"/>
    <w:rsid w:val="00B50A12"/>
    <w:rsid w:val="00B50D1F"/>
    <w:rsid w:val="00B526C4"/>
    <w:rsid w:val="00B5636E"/>
    <w:rsid w:val="00B57B89"/>
    <w:rsid w:val="00B60FB4"/>
    <w:rsid w:val="00B61598"/>
    <w:rsid w:val="00B61BDB"/>
    <w:rsid w:val="00B62CCA"/>
    <w:rsid w:val="00B62FBD"/>
    <w:rsid w:val="00B65FB6"/>
    <w:rsid w:val="00B65FF1"/>
    <w:rsid w:val="00B6601C"/>
    <w:rsid w:val="00B6655C"/>
    <w:rsid w:val="00B6673F"/>
    <w:rsid w:val="00B67601"/>
    <w:rsid w:val="00B7068A"/>
    <w:rsid w:val="00B70B60"/>
    <w:rsid w:val="00B71A98"/>
    <w:rsid w:val="00B721E5"/>
    <w:rsid w:val="00B72939"/>
    <w:rsid w:val="00B73668"/>
    <w:rsid w:val="00B739E4"/>
    <w:rsid w:val="00B73D20"/>
    <w:rsid w:val="00B74087"/>
    <w:rsid w:val="00B740DA"/>
    <w:rsid w:val="00B74E26"/>
    <w:rsid w:val="00B75617"/>
    <w:rsid w:val="00B76446"/>
    <w:rsid w:val="00B76CD6"/>
    <w:rsid w:val="00B8219B"/>
    <w:rsid w:val="00B843E0"/>
    <w:rsid w:val="00B84622"/>
    <w:rsid w:val="00B84970"/>
    <w:rsid w:val="00B85C7D"/>
    <w:rsid w:val="00B869F4"/>
    <w:rsid w:val="00B86DBC"/>
    <w:rsid w:val="00B876CB"/>
    <w:rsid w:val="00B91E64"/>
    <w:rsid w:val="00B92D40"/>
    <w:rsid w:val="00B933ED"/>
    <w:rsid w:val="00B93896"/>
    <w:rsid w:val="00B94CE1"/>
    <w:rsid w:val="00B95087"/>
    <w:rsid w:val="00B953B9"/>
    <w:rsid w:val="00B956AB"/>
    <w:rsid w:val="00B95F16"/>
    <w:rsid w:val="00B972E9"/>
    <w:rsid w:val="00BA1432"/>
    <w:rsid w:val="00BA1867"/>
    <w:rsid w:val="00BA22B0"/>
    <w:rsid w:val="00BA22F5"/>
    <w:rsid w:val="00BA3208"/>
    <w:rsid w:val="00BA37B3"/>
    <w:rsid w:val="00BA46C6"/>
    <w:rsid w:val="00BA5A4E"/>
    <w:rsid w:val="00BA6A73"/>
    <w:rsid w:val="00BA6E04"/>
    <w:rsid w:val="00BB1819"/>
    <w:rsid w:val="00BB37AD"/>
    <w:rsid w:val="00BB5096"/>
    <w:rsid w:val="00BB575C"/>
    <w:rsid w:val="00BB599B"/>
    <w:rsid w:val="00BB6179"/>
    <w:rsid w:val="00BB71DB"/>
    <w:rsid w:val="00BC0849"/>
    <w:rsid w:val="00BC1AF6"/>
    <w:rsid w:val="00BC315E"/>
    <w:rsid w:val="00BC3432"/>
    <w:rsid w:val="00BC484A"/>
    <w:rsid w:val="00BC596F"/>
    <w:rsid w:val="00BC648F"/>
    <w:rsid w:val="00BC67A2"/>
    <w:rsid w:val="00BC752C"/>
    <w:rsid w:val="00BD08B6"/>
    <w:rsid w:val="00BD2892"/>
    <w:rsid w:val="00BD33F6"/>
    <w:rsid w:val="00BD3945"/>
    <w:rsid w:val="00BD655F"/>
    <w:rsid w:val="00BD7213"/>
    <w:rsid w:val="00BE023B"/>
    <w:rsid w:val="00BE0424"/>
    <w:rsid w:val="00BE0662"/>
    <w:rsid w:val="00BE1C89"/>
    <w:rsid w:val="00BE21CA"/>
    <w:rsid w:val="00BE2D8D"/>
    <w:rsid w:val="00BE5942"/>
    <w:rsid w:val="00BE69E9"/>
    <w:rsid w:val="00BE6AEF"/>
    <w:rsid w:val="00BE727B"/>
    <w:rsid w:val="00BE7A84"/>
    <w:rsid w:val="00BF0EEA"/>
    <w:rsid w:val="00BF1815"/>
    <w:rsid w:val="00BF2E1E"/>
    <w:rsid w:val="00BF4DDB"/>
    <w:rsid w:val="00BF66B7"/>
    <w:rsid w:val="00C00315"/>
    <w:rsid w:val="00C0057F"/>
    <w:rsid w:val="00C0206A"/>
    <w:rsid w:val="00C03F98"/>
    <w:rsid w:val="00C03FFB"/>
    <w:rsid w:val="00C04743"/>
    <w:rsid w:val="00C07163"/>
    <w:rsid w:val="00C07BF2"/>
    <w:rsid w:val="00C12110"/>
    <w:rsid w:val="00C1614B"/>
    <w:rsid w:val="00C162BA"/>
    <w:rsid w:val="00C16F69"/>
    <w:rsid w:val="00C202EA"/>
    <w:rsid w:val="00C21A76"/>
    <w:rsid w:val="00C21F2F"/>
    <w:rsid w:val="00C22ECD"/>
    <w:rsid w:val="00C235D9"/>
    <w:rsid w:val="00C23DE3"/>
    <w:rsid w:val="00C245A7"/>
    <w:rsid w:val="00C25391"/>
    <w:rsid w:val="00C2553F"/>
    <w:rsid w:val="00C275F1"/>
    <w:rsid w:val="00C307BB"/>
    <w:rsid w:val="00C30D6D"/>
    <w:rsid w:val="00C31717"/>
    <w:rsid w:val="00C332AC"/>
    <w:rsid w:val="00C33AD9"/>
    <w:rsid w:val="00C34F90"/>
    <w:rsid w:val="00C34FAE"/>
    <w:rsid w:val="00C35B46"/>
    <w:rsid w:val="00C35CD3"/>
    <w:rsid w:val="00C37062"/>
    <w:rsid w:val="00C377D7"/>
    <w:rsid w:val="00C4052D"/>
    <w:rsid w:val="00C40974"/>
    <w:rsid w:val="00C40C0D"/>
    <w:rsid w:val="00C41C4B"/>
    <w:rsid w:val="00C43C68"/>
    <w:rsid w:val="00C43EC0"/>
    <w:rsid w:val="00C440F6"/>
    <w:rsid w:val="00C46BE0"/>
    <w:rsid w:val="00C50C68"/>
    <w:rsid w:val="00C5172B"/>
    <w:rsid w:val="00C51AD1"/>
    <w:rsid w:val="00C53708"/>
    <w:rsid w:val="00C57943"/>
    <w:rsid w:val="00C57AC0"/>
    <w:rsid w:val="00C57B55"/>
    <w:rsid w:val="00C60B7E"/>
    <w:rsid w:val="00C60C03"/>
    <w:rsid w:val="00C63AA1"/>
    <w:rsid w:val="00C6491B"/>
    <w:rsid w:val="00C66721"/>
    <w:rsid w:val="00C6746A"/>
    <w:rsid w:val="00C676FE"/>
    <w:rsid w:val="00C67702"/>
    <w:rsid w:val="00C67ABE"/>
    <w:rsid w:val="00C70886"/>
    <w:rsid w:val="00C71831"/>
    <w:rsid w:val="00C7272B"/>
    <w:rsid w:val="00C72D4D"/>
    <w:rsid w:val="00C73A26"/>
    <w:rsid w:val="00C73C52"/>
    <w:rsid w:val="00C74068"/>
    <w:rsid w:val="00C746BE"/>
    <w:rsid w:val="00C763D2"/>
    <w:rsid w:val="00C77496"/>
    <w:rsid w:val="00C77B2F"/>
    <w:rsid w:val="00C80146"/>
    <w:rsid w:val="00C80CD7"/>
    <w:rsid w:val="00C82295"/>
    <w:rsid w:val="00C838C3"/>
    <w:rsid w:val="00C8394F"/>
    <w:rsid w:val="00C84015"/>
    <w:rsid w:val="00C847BF"/>
    <w:rsid w:val="00C84AE4"/>
    <w:rsid w:val="00C85003"/>
    <w:rsid w:val="00C87C5F"/>
    <w:rsid w:val="00C901BF"/>
    <w:rsid w:val="00C90AAC"/>
    <w:rsid w:val="00C912A1"/>
    <w:rsid w:val="00C913A9"/>
    <w:rsid w:val="00C91A68"/>
    <w:rsid w:val="00C926F4"/>
    <w:rsid w:val="00C92CA5"/>
    <w:rsid w:val="00C933D5"/>
    <w:rsid w:val="00C957D7"/>
    <w:rsid w:val="00C97139"/>
    <w:rsid w:val="00C9761F"/>
    <w:rsid w:val="00C97796"/>
    <w:rsid w:val="00CA1AB4"/>
    <w:rsid w:val="00CA1E03"/>
    <w:rsid w:val="00CA3CB6"/>
    <w:rsid w:val="00CA49BD"/>
    <w:rsid w:val="00CA54B0"/>
    <w:rsid w:val="00CA6F27"/>
    <w:rsid w:val="00CA7F7A"/>
    <w:rsid w:val="00CB397D"/>
    <w:rsid w:val="00CB3A5A"/>
    <w:rsid w:val="00CB6601"/>
    <w:rsid w:val="00CB667C"/>
    <w:rsid w:val="00CB6B38"/>
    <w:rsid w:val="00CC05C7"/>
    <w:rsid w:val="00CC07D8"/>
    <w:rsid w:val="00CC0839"/>
    <w:rsid w:val="00CC097B"/>
    <w:rsid w:val="00CC2D2B"/>
    <w:rsid w:val="00CC3C4B"/>
    <w:rsid w:val="00CC449B"/>
    <w:rsid w:val="00CC5ECE"/>
    <w:rsid w:val="00CC7CB8"/>
    <w:rsid w:val="00CC7DBC"/>
    <w:rsid w:val="00CD0D2B"/>
    <w:rsid w:val="00CD294C"/>
    <w:rsid w:val="00CD2C75"/>
    <w:rsid w:val="00CD2D82"/>
    <w:rsid w:val="00CD55D4"/>
    <w:rsid w:val="00CD7043"/>
    <w:rsid w:val="00CE0FC0"/>
    <w:rsid w:val="00CE56F5"/>
    <w:rsid w:val="00CE6333"/>
    <w:rsid w:val="00CE657E"/>
    <w:rsid w:val="00CE69D6"/>
    <w:rsid w:val="00CE6B42"/>
    <w:rsid w:val="00CF0666"/>
    <w:rsid w:val="00CF08C1"/>
    <w:rsid w:val="00CF0F7B"/>
    <w:rsid w:val="00CF1EAF"/>
    <w:rsid w:val="00CF2080"/>
    <w:rsid w:val="00CF47AC"/>
    <w:rsid w:val="00CF50FA"/>
    <w:rsid w:val="00CF5AD9"/>
    <w:rsid w:val="00CF629D"/>
    <w:rsid w:val="00CF64F5"/>
    <w:rsid w:val="00CF685B"/>
    <w:rsid w:val="00CF6910"/>
    <w:rsid w:val="00D009A4"/>
    <w:rsid w:val="00D0105F"/>
    <w:rsid w:val="00D023AD"/>
    <w:rsid w:val="00D02DFA"/>
    <w:rsid w:val="00D03A06"/>
    <w:rsid w:val="00D05F2A"/>
    <w:rsid w:val="00D12999"/>
    <w:rsid w:val="00D13AB0"/>
    <w:rsid w:val="00D14CAB"/>
    <w:rsid w:val="00D14FDE"/>
    <w:rsid w:val="00D158D2"/>
    <w:rsid w:val="00D15C0A"/>
    <w:rsid w:val="00D15EE4"/>
    <w:rsid w:val="00D17FDD"/>
    <w:rsid w:val="00D2392F"/>
    <w:rsid w:val="00D276D6"/>
    <w:rsid w:val="00D303EB"/>
    <w:rsid w:val="00D3148C"/>
    <w:rsid w:val="00D317BD"/>
    <w:rsid w:val="00D32E3E"/>
    <w:rsid w:val="00D341D9"/>
    <w:rsid w:val="00D43B46"/>
    <w:rsid w:val="00D43D58"/>
    <w:rsid w:val="00D44972"/>
    <w:rsid w:val="00D44F1A"/>
    <w:rsid w:val="00D45A87"/>
    <w:rsid w:val="00D47BE0"/>
    <w:rsid w:val="00D50FA3"/>
    <w:rsid w:val="00D51733"/>
    <w:rsid w:val="00D53C67"/>
    <w:rsid w:val="00D55E03"/>
    <w:rsid w:val="00D56003"/>
    <w:rsid w:val="00D6229F"/>
    <w:rsid w:val="00D62689"/>
    <w:rsid w:val="00D62A11"/>
    <w:rsid w:val="00D62B10"/>
    <w:rsid w:val="00D62CB5"/>
    <w:rsid w:val="00D62E1A"/>
    <w:rsid w:val="00D63305"/>
    <w:rsid w:val="00D6380E"/>
    <w:rsid w:val="00D64E11"/>
    <w:rsid w:val="00D65040"/>
    <w:rsid w:val="00D65868"/>
    <w:rsid w:val="00D65A93"/>
    <w:rsid w:val="00D65F34"/>
    <w:rsid w:val="00D66112"/>
    <w:rsid w:val="00D67D5B"/>
    <w:rsid w:val="00D67D6A"/>
    <w:rsid w:val="00D70980"/>
    <w:rsid w:val="00D7105D"/>
    <w:rsid w:val="00D74317"/>
    <w:rsid w:val="00D748B3"/>
    <w:rsid w:val="00D74AC6"/>
    <w:rsid w:val="00D74D66"/>
    <w:rsid w:val="00D75D28"/>
    <w:rsid w:val="00D76261"/>
    <w:rsid w:val="00D772A0"/>
    <w:rsid w:val="00D7751E"/>
    <w:rsid w:val="00D77C50"/>
    <w:rsid w:val="00D80C2A"/>
    <w:rsid w:val="00D813E0"/>
    <w:rsid w:val="00D82D46"/>
    <w:rsid w:val="00D83282"/>
    <w:rsid w:val="00D83A23"/>
    <w:rsid w:val="00D849A0"/>
    <w:rsid w:val="00D8599A"/>
    <w:rsid w:val="00D9714C"/>
    <w:rsid w:val="00D97312"/>
    <w:rsid w:val="00DA090B"/>
    <w:rsid w:val="00DA0E5F"/>
    <w:rsid w:val="00DA11AD"/>
    <w:rsid w:val="00DA1BB8"/>
    <w:rsid w:val="00DA31D3"/>
    <w:rsid w:val="00DA32E0"/>
    <w:rsid w:val="00DA405F"/>
    <w:rsid w:val="00DA582F"/>
    <w:rsid w:val="00DB0397"/>
    <w:rsid w:val="00DB0636"/>
    <w:rsid w:val="00DB27B6"/>
    <w:rsid w:val="00DB2B79"/>
    <w:rsid w:val="00DB2F64"/>
    <w:rsid w:val="00DB320E"/>
    <w:rsid w:val="00DB4FCC"/>
    <w:rsid w:val="00DB6FDF"/>
    <w:rsid w:val="00DB7381"/>
    <w:rsid w:val="00DB74A8"/>
    <w:rsid w:val="00DC0869"/>
    <w:rsid w:val="00DC2247"/>
    <w:rsid w:val="00DC32A6"/>
    <w:rsid w:val="00DD203E"/>
    <w:rsid w:val="00DD2698"/>
    <w:rsid w:val="00DD2CDC"/>
    <w:rsid w:val="00DD562F"/>
    <w:rsid w:val="00DD648D"/>
    <w:rsid w:val="00DD79C2"/>
    <w:rsid w:val="00DE2029"/>
    <w:rsid w:val="00DE2E94"/>
    <w:rsid w:val="00DE441F"/>
    <w:rsid w:val="00DE5282"/>
    <w:rsid w:val="00DF3EC0"/>
    <w:rsid w:val="00DF4828"/>
    <w:rsid w:val="00DF48C8"/>
    <w:rsid w:val="00DF4C47"/>
    <w:rsid w:val="00DF4EF8"/>
    <w:rsid w:val="00DF537F"/>
    <w:rsid w:val="00DF5AD8"/>
    <w:rsid w:val="00DF7B3A"/>
    <w:rsid w:val="00E00D23"/>
    <w:rsid w:val="00E03FFD"/>
    <w:rsid w:val="00E048FB"/>
    <w:rsid w:val="00E04A03"/>
    <w:rsid w:val="00E05953"/>
    <w:rsid w:val="00E0638F"/>
    <w:rsid w:val="00E10445"/>
    <w:rsid w:val="00E11720"/>
    <w:rsid w:val="00E1243A"/>
    <w:rsid w:val="00E131BD"/>
    <w:rsid w:val="00E14538"/>
    <w:rsid w:val="00E14EE8"/>
    <w:rsid w:val="00E15421"/>
    <w:rsid w:val="00E15BC6"/>
    <w:rsid w:val="00E16FD8"/>
    <w:rsid w:val="00E202CD"/>
    <w:rsid w:val="00E22A91"/>
    <w:rsid w:val="00E26F20"/>
    <w:rsid w:val="00E27047"/>
    <w:rsid w:val="00E2704A"/>
    <w:rsid w:val="00E30068"/>
    <w:rsid w:val="00E3100A"/>
    <w:rsid w:val="00E32713"/>
    <w:rsid w:val="00E33C3E"/>
    <w:rsid w:val="00E35A81"/>
    <w:rsid w:val="00E365D1"/>
    <w:rsid w:val="00E37C70"/>
    <w:rsid w:val="00E43D3D"/>
    <w:rsid w:val="00E43FC9"/>
    <w:rsid w:val="00E44A55"/>
    <w:rsid w:val="00E50E2E"/>
    <w:rsid w:val="00E50EEF"/>
    <w:rsid w:val="00E51AF1"/>
    <w:rsid w:val="00E5281E"/>
    <w:rsid w:val="00E52C12"/>
    <w:rsid w:val="00E53D9F"/>
    <w:rsid w:val="00E5474B"/>
    <w:rsid w:val="00E54FCD"/>
    <w:rsid w:val="00E55B5B"/>
    <w:rsid w:val="00E55E20"/>
    <w:rsid w:val="00E57041"/>
    <w:rsid w:val="00E60455"/>
    <w:rsid w:val="00E60770"/>
    <w:rsid w:val="00E6423D"/>
    <w:rsid w:val="00E66C96"/>
    <w:rsid w:val="00E67199"/>
    <w:rsid w:val="00E67A5E"/>
    <w:rsid w:val="00E733A9"/>
    <w:rsid w:val="00E73667"/>
    <w:rsid w:val="00E73B3B"/>
    <w:rsid w:val="00E763D3"/>
    <w:rsid w:val="00E81C02"/>
    <w:rsid w:val="00E83B79"/>
    <w:rsid w:val="00E84D37"/>
    <w:rsid w:val="00E85217"/>
    <w:rsid w:val="00E8576E"/>
    <w:rsid w:val="00E86973"/>
    <w:rsid w:val="00E873CB"/>
    <w:rsid w:val="00E902DC"/>
    <w:rsid w:val="00E9049F"/>
    <w:rsid w:val="00E90BFC"/>
    <w:rsid w:val="00E927F3"/>
    <w:rsid w:val="00E93FE4"/>
    <w:rsid w:val="00E93FEF"/>
    <w:rsid w:val="00E95D65"/>
    <w:rsid w:val="00E977DE"/>
    <w:rsid w:val="00E9783D"/>
    <w:rsid w:val="00EA084E"/>
    <w:rsid w:val="00EA2B3B"/>
    <w:rsid w:val="00EA34A2"/>
    <w:rsid w:val="00EA3CC2"/>
    <w:rsid w:val="00EA4FC9"/>
    <w:rsid w:val="00EA576D"/>
    <w:rsid w:val="00EA7741"/>
    <w:rsid w:val="00EB1A3E"/>
    <w:rsid w:val="00EB2B9A"/>
    <w:rsid w:val="00EB2F13"/>
    <w:rsid w:val="00EB3351"/>
    <w:rsid w:val="00EB504C"/>
    <w:rsid w:val="00EB609C"/>
    <w:rsid w:val="00EB6FAC"/>
    <w:rsid w:val="00EC2178"/>
    <w:rsid w:val="00EC4A87"/>
    <w:rsid w:val="00EC593A"/>
    <w:rsid w:val="00EC641A"/>
    <w:rsid w:val="00EC7525"/>
    <w:rsid w:val="00ED253E"/>
    <w:rsid w:val="00ED2B37"/>
    <w:rsid w:val="00ED2BE6"/>
    <w:rsid w:val="00ED2C00"/>
    <w:rsid w:val="00ED6065"/>
    <w:rsid w:val="00ED6A68"/>
    <w:rsid w:val="00ED754A"/>
    <w:rsid w:val="00EE098B"/>
    <w:rsid w:val="00EE1E72"/>
    <w:rsid w:val="00EE2036"/>
    <w:rsid w:val="00EE5220"/>
    <w:rsid w:val="00EE5A3C"/>
    <w:rsid w:val="00EE5BFB"/>
    <w:rsid w:val="00EE60B7"/>
    <w:rsid w:val="00EE774C"/>
    <w:rsid w:val="00EF09EA"/>
    <w:rsid w:val="00EF1DB2"/>
    <w:rsid w:val="00EF232A"/>
    <w:rsid w:val="00EF4415"/>
    <w:rsid w:val="00EF4525"/>
    <w:rsid w:val="00EF565B"/>
    <w:rsid w:val="00EF6747"/>
    <w:rsid w:val="00EF6AF4"/>
    <w:rsid w:val="00EF70C9"/>
    <w:rsid w:val="00F01E58"/>
    <w:rsid w:val="00F02332"/>
    <w:rsid w:val="00F03368"/>
    <w:rsid w:val="00F03C63"/>
    <w:rsid w:val="00F04F72"/>
    <w:rsid w:val="00F07472"/>
    <w:rsid w:val="00F0783D"/>
    <w:rsid w:val="00F11336"/>
    <w:rsid w:val="00F11CEB"/>
    <w:rsid w:val="00F11D86"/>
    <w:rsid w:val="00F1284E"/>
    <w:rsid w:val="00F129B0"/>
    <w:rsid w:val="00F13477"/>
    <w:rsid w:val="00F15A56"/>
    <w:rsid w:val="00F163C2"/>
    <w:rsid w:val="00F16EB0"/>
    <w:rsid w:val="00F173A2"/>
    <w:rsid w:val="00F1772F"/>
    <w:rsid w:val="00F17E38"/>
    <w:rsid w:val="00F2149C"/>
    <w:rsid w:val="00F2271D"/>
    <w:rsid w:val="00F22BBD"/>
    <w:rsid w:val="00F27329"/>
    <w:rsid w:val="00F304AA"/>
    <w:rsid w:val="00F30FC8"/>
    <w:rsid w:val="00F33410"/>
    <w:rsid w:val="00F34DB6"/>
    <w:rsid w:val="00F3500E"/>
    <w:rsid w:val="00F35256"/>
    <w:rsid w:val="00F35339"/>
    <w:rsid w:val="00F35912"/>
    <w:rsid w:val="00F3787E"/>
    <w:rsid w:val="00F378FB"/>
    <w:rsid w:val="00F40B91"/>
    <w:rsid w:val="00F41E5C"/>
    <w:rsid w:val="00F42893"/>
    <w:rsid w:val="00F4293F"/>
    <w:rsid w:val="00F440A5"/>
    <w:rsid w:val="00F44465"/>
    <w:rsid w:val="00F45056"/>
    <w:rsid w:val="00F47A42"/>
    <w:rsid w:val="00F47D19"/>
    <w:rsid w:val="00F47D26"/>
    <w:rsid w:val="00F47F75"/>
    <w:rsid w:val="00F509CD"/>
    <w:rsid w:val="00F51B24"/>
    <w:rsid w:val="00F520BE"/>
    <w:rsid w:val="00F524F7"/>
    <w:rsid w:val="00F527FA"/>
    <w:rsid w:val="00F53749"/>
    <w:rsid w:val="00F54152"/>
    <w:rsid w:val="00F548E1"/>
    <w:rsid w:val="00F55AF8"/>
    <w:rsid w:val="00F5648E"/>
    <w:rsid w:val="00F57056"/>
    <w:rsid w:val="00F614A2"/>
    <w:rsid w:val="00F63E62"/>
    <w:rsid w:val="00F65003"/>
    <w:rsid w:val="00F71957"/>
    <w:rsid w:val="00F71969"/>
    <w:rsid w:val="00F7274B"/>
    <w:rsid w:val="00F72CF9"/>
    <w:rsid w:val="00F74BA4"/>
    <w:rsid w:val="00F809FE"/>
    <w:rsid w:val="00F823F1"/>
    <w:rsid w:val="00F84124"/>
    <w:rsid w:val="00F852C0"/>
    <w:rsid w:val="00F853EF"/>
    <w:rsid w:val="00F85670"/>
    <w:rsid w:val="00F86BA8"/>
    <w:rsid w:val="00F87043"/>
    <w:rsid w:val="00F90518"/>
    <w:rsid w:val="00F939E2"/>
    <w:rsid w:val="00F96055"/>
    <w:rsid w:val="00F96789"/>
    <w:rsid w:val="00F974B5"/>
    <w:rsid w:val="00F97AAE"/>
    <w:rsid w:val="00F97EB0"/>
    <w:rsid w:val="00FA02FB"/>
    <w:rsid w:val="00FA18CA"/>
    <w:rsid w:val="00FA2A38"/>
    <w:rsid w:val="00FA4530"/>
    <w:rsid w:val="00FA4B5A"/>
    <w:rsid w:val="00FA6B9C"/>
    <w:rsid w:val="00FA6D87"/>
    <w:rsid w:val="00FB0822"/>
    <w:rsid w:val="00FB0D8E"/>
    <w:rsid w:val="00FB11BF"/>
    <w:rsid w:val="00FB2B62"/>
    <w:rsid w:val="00FB2F9C"/>
    <w:rsid w:val="00FB3969"/>
    <w:rsid w:val="00FB39E3"/>
    <w:rsid w:val="00FB42BD"/>
    <w:rsid w:val="00FB45DE"/>
    <w:rsid w:val="00FB48A1"/>
    <w:rsid w:val="00FB49F6"/>
    <w:rsid w:val="00FB4BF8"/>
    <w:rsid w:val="00FC06ED"/>
    <w:rsid w:val="00FC1EE1"/>
    <w:rsid w:val="00FC2512"/>
    <w:rsid w:val="00FC2A40"/>
    <w:rsid w:val="00FC2D62"/>
    <w:rsid w:val="00FC37D0"/>
    <w:rsid w:val="00FC5510"/>
    <w:rsid w:val="00FC5F2B"/>
    <w:rsid w:val="00FC5FF0"/>
    <w:rsid w:val="00FC74D2"/>
    <w:rsid w:val="00FD0630"/>
    <w:rsid w:val="00FD0819"/>
    <w:rsid w:val="00FD4F66"/>
    <w:rsid w:val="00FD5A59"/>
    <w:rsid w:val="00FD6DDA"/>
    <w:rsid w:val="00FE1258"/>
    <w:rsid w:val="00FE590B"/>
    <w:rsid w:val="00FE5E09"/>
    <w:rsid w:val="00FE75D2"/>
    <w:rsid w:val="00FE7958"/>
    <w:rsid w:val="00FF15C6"/>
    <w:rsid w:val="00FF33A5"/>
    <w:rsid w:val="00FF3D7B"/>
    <w:rsid w:val="00FF4790"/>
    <w:rsid w:val="00FF64AB"/>
    <w:rsid w:val="00FF6954"/>
    <w:rsid w:val="00FF6EE5"/>
    <w:rsid w:val="00FF6F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5C13E"/>
  <w15:docId w15:val="{0A1939CE-D5BE-4493-934F-E67B6DD4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paragraph" w:customStyle="1" w:styleId="Subtitle1">
    <w:name w:val="Subtitle1"/>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ubtitlechar">
    <w:name w:val="subtitle__char"/>
    <w:basedOn w:val="DefaultParagraphFont"/>
    <w:rsid w:val="00C67702"/>
  </w:style>
  <w:style w:type="paragraph" w:customStyle="1" w:styleId="Normal1">
    <w:name w:val="Normal1"/>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char">
    <w:name w:val="normal__char"/>
    <w:basedOn w:val="DefaultParagraphFont"/>
    <w:rsid w:val="00C67702"/>
  </w:style>
  <w:style w:type="paragraph" w:customStyle="1" w:styleId="body0020text">
    <w:name w:val="body_0020text"/>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0">
    <w:name w:val="default"/>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0020textchar">
    <w:name w:val="body_0020text__char"/>
    <w:basedOn w:val="DefaultParagraphFont"/>
    <w:rsid w:val="00C67702"/>
  </w:style>
  <w:style w:type="paragraph" w:styleId="NormalWeb">
    <w:name w:val="Normal (Web)"/>
    <w:basedOn w:val="Normal"/>
    <w:uiPriority w:val="99"/>
    <w:unhideWhenUsed/>
    <w:rsid w:val="00EF70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EF70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7544">
      <w:bodyDiv w:val="1"/>
      <w:marLeft w:val="0"/>
      <w:marRight w:val="0"/>
      <w:marTop w:val="0"/>
      <w:marBottom w:val="0"/>
      <w:divBdr>
        <w:top w:val="none" w:sz="0" w:space="0" w:color="auto"/>
        <w:left w:val="none" w:sz="0" w:space="0" w:color="auto"/>
        <w:bottom w:val="none" w:sz="0" w:space="0" w:color="auto"/>
        <w:right w:val="none" w:sz="0" w:space="0" w:color="auto"/>
      </w:divBdr>
      <w:divsChild>
        <w:div w:id="2089813316">
          <w:marLeft w:val="0"/>
          <w:marRight w:val="0"/>
          <w:marTop w:val="15"/>
          <w:marBottom w:val="0"/>
          <w:divBdr>
            <w:top w:val="single" w:sz="48" w:space="0" w:color="auto"/>
            <w:left w:val="single" w:sz="48" w:space="0" w:color="auto"/>
            <w:bottom w:val="single" w:sz="48" w:space="0" w:color="auto"/>
            <w:right w:val="single" w:sz="48" w:space="0" w:color="auto"/>
          </w:divBdr>
          <w:divsChild>
            <w:div w:id="25181999">
              <w:marLeft w:val="0"/>
              <w:marRight w:val="0"/>
              <w:marTop w:val="0"/>
              <w:marBottom w:val="0"/>
              <w:divBdr>
                <w:top w:val="none" w:sz="0" w:space="0" w:color="auto"/>
                <w:left w:val="none" w:sz="0" w:space="0" w:color="auto"/>
                <w:bottom w:val="none" w:sz="0" w:space="0" w:color="auto"/>
                <w:right w:val="none" w:sz="0" w:space="0" w:color="auto"/>
              </w:divBdr>
            </w:div>
          </w:divsChild>
        </w:div>
        <w:div w:id="1018460422">
          <w:marLeft w:val="0"/>
          <w:marRight w:val="0"/>
          <w:marTop w:val="15"/>
          <w:marBottom w:val="0"/>
          <w:divBdr>
            <w:top w:val="single" w:sz="48" w:space="0" w:color="auto"/>
            <w:left w:val="single" w:sz="48" w:space="0" w:color="auto"/>
            <w:bottom w:val="single" w:sz="48" w:space="0" w:color="auto"/>
            <w:right w:val="single" w:sz="48" w:space="0" w:color="auto"/>
          </w:divBdr>
          <w:divsChild>
            <w:div w:id="20723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4844">
      <w:bodyDiv w:val="1"/>
      <w:marLeft w:val="0"/>
      <w:marRight w:val="0"/>
      <w:marTop w:val="0"/>
      <w:marBottom w:val="0"/>
      <w:divBdr>
        <w:top w:val="none" w:sz="0" w:space="0" w:color="auto"/>
        <w:left w:val="none" w:sz="0" w:space="0" w:color="auto"/>
        <w:bottom w:val="none" w:sz="0" w:space="0" w:color="auto"/>
        <w:right w:val="none" w:sz="0" w:space="0" w:color="auto"/>
      </w:divBdr>
    </w:div>
    <w:div w:id="223613674">
      <w:bodyDiv w:val="1"/>
      <w:marLeft w:val="0"/>
      <w:marRight w:val="0"/>
      <w:marTop w:val="0"/>
      <w:marBottom w:val="0"/>
      <w:divBdr>
        <w:top w:val="none" w:sz="0" w:space="0" w:color="auto"/>
        <w:left w:val="none" w:sz="0" w:space="0" w:color="auto"/>
        <w:bottom w:val="none" w:sz="0" w:space="0" w:color="auto"/>
        <w:right w:val="none" w:sz="0" w:space="0" w:color="auto"/>
      </w:divBdr>
    </w:div>
    <w:div w:id="254245964">
      <w:bodyDiv w:val="1"/>
      <w:marLeft w:val="0"/>
      <w:marRight w:val="0"/>
      <w:marTop w:val="0"/>
      <w:marBottom w:val="0"/>
      <w:divBdr>
        <w:top w:val="none" w:sz="0" w:space="0" w:color="auto"/>
        <w:left w:val="none" w:sz="0" w:space="0" w:color="auto"/>
        <w:bottom w:val="none" w:sz="0" w:space="0" w:color="auto"/>
        <w:right w:val="none" w:sz="0" w:space="0" w:color="auto"/>
      </w:divBdr>
      <w:divsChild>
        <w:div w:id="1345355495">
          <w:marLeft w:val="0"/>
          <w:marRight w:val="0"/>
          <w:marTop w:val="15"/>
          <w:marBottom w:val="0"/>
          <w:divBdr>
            <w:top w:val="single" w:sz="48" w:space="0" w:color="auto"/>
            <w:left w:val="single" w:sz="48" w:space="0" w:color="auto"/>
            <w:bottom w:val="single" w:sz="48" w:space="0" w:color="auto"/>
            <w:right w:val="single" w:sz="48" w:space="0" w:color="auto"/>
          </w:divBdr>
          <w:divsChild>
            <w:div w:id="1931813912">
              <w:marLeft w:val="0"/>
              <w:marRight w:val="0"/>
              <w:marTop w:val="0"/>
              <w:marBottom w:val="0"/>
              <w:divBdr>
                <w:top w:val="none" w:sz="0" w:space="0" w:color="auto"/>
                <w:left w:val="none" w:sz="0" w:space="0" w:color="auto"/>
                <w:bottom w:val="none" w:sz="0" w:space="0" w:color="auto"/>
                <w:right w:val="none" w:sz="0" w:space="0" w:color="auto"/>
              </w:divBdr>
            </w:div>
          </w:divsChild>
        </w:div>
        <w:div w:id="1365256615">
          <w:marLeft w:val="0"/>
          <w:marRight w:val="0"/>
          <w:marTop w:val="15"/>
          <w:marBottom w:val="0"/>
          <w:divBdr>
            <w:top w:val="single" w:sz="48" w:space="0" w:color="auto"/>
            <w:left w:val="single" w:sz="48" w:space="0" w:color="auto"/>
            <w:bottom w:val="single" w:sz="48" w:space="0" w:color="auto"/>
            <w:right w:val="single" w:sz="48" w:space="0" w:color="auto"/>
          </w:divBdr>
          <w:divsChild>
            <w:div w:id="114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15852">
      <w:bodyDiv w:val="1"/>
      <w:marLeft w:val="0"/>
      <w:marRight w:val="0"/>
      <w:marTop w:val="0"/>
      <w:marBottom w:val="0"/>
      <w:divBdr>
        <w:top w:val="none" w:sz="0" w:space="0" w:color="auto"/>
        <w:left w:val="none" w:sz="0" w:space="0" w:color="auto"/>
        <w:bottom w:val="none" w:sz="0" w:space="0" w:color="auto"/>
        <w:right w:val="none" w:sz="0" w:space="0" w:color="auto"/>
      </w:divBdr>
      <w:divsChild>
        <w:div w:id="276304008">
          <w:marLeft w:val="0"/>
          <w:marRight w:val="0"/>
          <w:marTop w:val="15"/>
          <w:marBottom w:val="0"/>
          <w:divBdr>
            <w:top w:val="single" w:sz="48" w:space="0" w:color="auto"/>
            <w:left w:val="single" w:sz="48" w:space="0" w:color="auto"/>
            <w:bottom w:val="single" w:sz="48" w:space="0" w:color="auto"/>
            <w:right w:val="single" w:sz="48" w:space="0" w:color="auto"/>
          </w:divBdr>
          <w:divsChild>
            <w:div w:id="2106686066">
              <w:marLeft w:val="0"/>
              <w:marRight w:val="0"/>
              <w:marTop w:val="0"/>
              <w:marBottom w:val="0"/>
              <w:divBdr>
                <w:top w:val="none" w:sz="0" w:space="0" w:color="auto"/>
                <w:left w:val="none" w:sz="0" w:space="0" w:color="auto"/>
                <w:bottom w:val="none" w:sz="0" w:space="0" w:color="auto"/>
                <w:right w:val="none" w:sz="0" w:space="0" w:color="auto"/>
              </w:divBdr>
            </w:div>
          </w:divsChild>
        </w:div>
        <w:div w:id="1653021690">
          <w:marLeft w:val="0"/>
          <w:marRight w:val="0"/>
          <w:marTop w:val="15"/>
          <w:marBottom w:val="0"/>
          <w:divBdr>
            <w:top w:val="single" w:sz="48" w:space="0" w:color="auto"/>
            <w:left w:val="single" w:sz="48" w:space="0" w:color="auto"/>
            <w:bottom w:val="single" w:sz="48" w:space="0" w:color="auto"/>
            <w:right w:val="single" w:sz="48" w:space="0" w:color="auto"/>
          </w:divBdr>
          <w:divsChild>
            <w:div w:id="1305505228">
              <w:marLeft w:val="0"/>
              <w:marRight w:val="0"/>
              <w:marTop w:val="0"/>
              <w:marBottom w:val="0"/>
              <w:divBdr>
                <w:top w:val="none" w:sz="0" w:space="0" w:color="auto"/>
                <w:left w:val="none" w:sz="0" w:space="0" w:color="auto"/>
                <w:bottom w:val="none" w:sz="0" w:space="0" w:color="auto"/>
                <w:right w:val="none" w:sz="0" w:space="0" w:color="auto"/>
              </w:divBdr>
            </w:div>
          </w:divsChild>
        </w:div>
        <w:div w:id="715465714">
          <w:marLeft w:val="0"/>
          <w:marRight w:val="0"/>
          <w:marTop w:val="15"/>
          <w:marBottom w:val="0"/>
          <w:divBdr>
            <w:top w:val="single" w:sz="48" w:space="0" w:color="auto"/>
            <w:left w:val="single" w:sz="48" w:space="0" w:color="auto"/>
            <w:bottom w:val="single" w:sz="48" w:space="0" w:color="auto"/>
            <w:right w:val="single" w:sz="48" w:space="0" w:color="auto"/>
          </w:divBdr>
          <w:divsChild>
            <w:div w:id="119761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68287">
      <w:bodyDiv w:val="1"/>
      <w:marLeft w:val="0"/>
      <w:marRight w:val="0"/>
      <w:marTop w:val="0"/>
      <w:marBottom w:val="0"/>
      <w:divBdr>
        <w:top w:val="none" w:sz="0" w:space="0" w:color="auto"/>
        <w:left w:val="none" w:sz="0" w:space="0" w:color="auto"/>
        <w:bottom w:val="none" w:sz="0" w:space="0" w:color="auto"/>
        <w:right w:val="none" w:sz="0" w:space="0" w:color="auto"/>
      </w:divBdr>
    </w:div>
    <w:div w:id="746535656">
      <w:bodyDiv w:val="1"/>
      <w:marLeft w:val="0"/>
      <w:marRight w:val="0"/>
      <w:marTop w:val="0"/>
      <w:marBottom w:val="0"/>
      <w:divBdr>
        <w:top w:val="none" w:sz="0" w:space="0" w:color="auto"/>
        <w:left w:val="none" w:sz="0" w:space="0" w:color="auto"/>
        <w:bottom w:val="none" w:sz="0" w:space="0" w:color="auto"/>
        <w:right w:val="none" w:sz="0" w:space="0" w:color="auto"/>
      </w:divBdr>
    </w:div>
    <w:div w:id="1212961353">
      <w:bodyDiv w:val="1"/>
      <w:marLeft w:val="0"/>
      <w:marRight w:val="0"/>
      <w:marTop w:val="0"/>
      <w:marBottom w:val="0"/>
      <w:divBdr>
        <w:top w:val="none" w:sz="0" w:space="0" w:color="auto"/>
        <w:left w:val="none" w:sz="0" w:space="0" w:color="auto"/>
        <w:bottom w:val="none" w:sz="0" w:space="0" w:color="auto"/>
        <w:right w:val="none" w:sz="0" w:space="0" w:color="auto"/>
      </w:divBdr>
    </w:div>
    <w:div w:id="1309092285">
      <w:bodyDiv w:val="1"/>
      <w:marLeft w:val="0"/>
      <w:marRight w:val="0"/>
      <w:marTop w:val="0"/>
      <w:marBottom w:val="0"/>
      <w:divBdr>
        <w:top w:val="none" w:sz="0" w:space="0" w:color="auto"/>
        <w:left w:val="none" w:sz="0" w:space="0" w:color="auto"/>
        <w:bottom w:val="none" w:sz="0" w:space="0" w:color="auto"/>
        <w:right w:val="none" w:sz="0" w:space="0" w:color="auto"/>
      </w:divBdr>
      <w:divsChild>
        <w:div w:id="1102726560">
          <w:marLeft w:val="0"/>
          <w:marRight w:val="0"/>
          <w:marTop w:val="15"/>
          <w:marBottom w:val="0"/>
          <w:divBdr>
            <w:top w:val="single" w:sz="48" w:space="0" w:color="auto"/>
            <w:left w:val="single" w:sz="48" w:space="0" w:color="auto"/>
            <w:bottom w:val="single" w:sz="48" w:space="0" w:color="auto"/>
            <w:right w:val="single" w:sz="48" w:space="0" w:color="auto"/>
          </w:divBdr>
          <w:divsChild>
            <w:div w:id="2136680703">
              <w:marLeft w:val="0"/>
              <w:marRight w:val="0"/>
              <w:marTop w:val="0"/>
              <w:marBottom w:val="0"/>
              <w:divBdr>
                <w:top w:val="none" w:sz="0" w:space="0" w:color="auto"/>
                <w:left w:val="none" w:sz="0" w:space="0" w:color="auto"/>
                <w:bottom w:val="none" w:sz="0" w:space="0" w:color="auto"/>
                <w:right w:val="none" w:sz="0" w:space="0" w:color="auto"/>
              </w:divBdr>
            </w:div>
          </w:divsChild>
        </w:div>
        <w:div w:id="1590238228">
          <w:marLeft w:val="0"/>
          <w:marRight w:val="0"/>
          <w:marTop w:val="15"/>
          <w:marBottom w:val="0"/>
          <w:divBdr>
            <w:top w:val="single" w:sz="48" w:space="0" w:color="auto"/>
            <w:left w:val="single" w:sz="48" w:space="0" w:color="auto"/>
            <w:bottom w:val="single" w:sz="48" w:space="0" w:color="auto"/>
            <w:right w:val="single" w:sz="48" w:space="0" w:color="auto"/>
          </w:divBdr>
          <w:divsChild>
            <w:div w:id="8324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07997">
      <w:bodyDiv w:val="1"/>
      <w:marLeft w:val="0"/>
      <w:marRight w:val="0"/>
      <w:marTop w:val="0"/>
      <w:marBottom w:val="0"/>
      <w:divBdr>
        <w:top w:val="none" w:sz="0" w:space="0" w:color="auto"/>
        <w:left w:val="none" w:sz="0" w:space="0" w:color="auto"/>
        <w:bottom w:val="none" w:sz="0" w:space="0" w:color="auto"/>
        <w:right w:val="none" w:sz="0" w:space="0" w:color="auto"/>
      </w:divBdr>
    </w:div>
    <w:div w:id="1553424615">
      <w:bodyDiv w:val="1"/>
      <w:marLeft w:val="0"/>
      <w:marRight w:val="0"/>
      <w:marTop w:val="0"/>
      <w:marBottom w:val="0"/>
      <w:divBdr>
        <w:top w:val="none" w:sz="0" w:space="0" w:color="auto"/>
        <w:left w:val="none" w:sz="0" w:space="0" w:color="auto"/>
        <w:bottom w:val="none" w:sz="0" w:space="0" w:color="auto"/>
        <w:right w:val="none" w:sz="0" w:space="0" w:color="auto"/>
      </w:divBdr>
      <w:divsChild>
        <w:div w:id="318927564">
          <w:marLeft w:val="0"/>
          <w:marRight w:val="0"/>
          <w:marTop w:val="15"/>
          <w:marBottom w:val="0"/>
          <w:divBdr>
            <w:top w:val="single" w:sz="48" w:space="0" w:color="auto"/>
            <w:left w:val="single" w:sz="48" w:space="0" w:color="auto"/>
            <w:bottom w:val="single" w:sz="48" w:space="0" w:color="auto"/>
            <w:right w:val="single" w:sz="48" w:space="0" w:color="auto"/>
          </w:divBdr>
          <w:divsChild>
            <w:div w:id="966542651">
              <w:marLeft w:val="0"/>
              <w:marRight w:val="0"/>
              <w:marTop w:val="0"/>
              <w:marBottom w:val="0"/>
              <w:divBdr>
                <w:top w:val="none" w:sz="0" w:space="0" w:color="auto"/>
                <w:left w:val="none" w:sz="0" w:space="0" w:color="auto"/>
                <w:bottom w:val="none" w:sz="0" w:space="0" w:color="auto"/>
                <w:right w:val="none" w:sz="0" w:space="0" w:color="auto"/>
              </w:divBdr>
            </w:div>
          </w:divsChild>
        </w:div>
        <w:div w:id="1302081909">
          <w:marLeft w:val="0"/>
          <w:marRight w:val="0"/>
          <w:marTop w:val="15"/>
          <w:marBottom w:val="0"/>
          <w:divBdr>
            <w:top w:val="single" w:sz="48" w:space="0" w:color="auto"/>
            <w:left w:val="single" w:sz="48" w:space="0" w:color="auto"/>
            <w:bottom w:val="single" w:sz="48" w:space="0" w:color="auto"/>
            <w:right w:val="single" w:sz="48" w:space="0" w:color="auto"/>
          </w:divBdr>
          <w:divsChild>
            <w:div w:id="3962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4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2C5531-AC4B-4675-BFE5-1EC414CBAA6E}">
  <ds:schemaRefs>
    <ds:schemaRef ds:uri="http://schemas.openxmlformats.org/officeDocument/2006/bibliography"/>
  </ds:schemaRefs>
</ds:datastoreItem>
</file>

<file path=customXml/itemProps2.xml><?xml version="1.0" encoding="utf-8"?>
<ds:datastoreItem xmlns:ds="http://schemas.openxmlformats.org/officeDocument/2006/customXml" ds:itemID="{78738B2B-788A-4F33-8867-D4CBBCF172F1}"/>
</file>

<file path=customXml/itemProps3.xml><?xml version="1.0" encoding="utf-8"?>
<ds:datastoreItem xmlns:ds="http://schemas.openxmlformats.org/officeDocument/2006/customXml" ds:itemID="{8FF322FA-4BA5-4E42-B618-84FF19431FFF}"/>
</file>

<file path=customXml/itemProps4.xml><?xml version="1.0" encoding="utf-8"?>
<ds:datastoreItem xmlns:ds="http://schemas.openxmlformats.org/officeDocument/2006/customXml" ds:itemID="{6A4D95DD-5428-440A-90E7-9E0FE1D6CBF4}"/>
</file>

<file path=docProps/app.xml><?xml version="1.0" encoding="utf-8"?>
<Properties xmlns="http://schemas.openxmlformats.org/officeDocument/2006/extended-properties" xmlns:vt="http://schemas.openxmlformats.org/officeDocument/2006/docPropsVTypes">
  <Template>Normal</Template>
  <TotalTime>0</TotalTime>
  <Pages>9</Pages>
  <Words>3086</Words>
  <Characters>17591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Employment Relations</cp:lastModifiedBy>
  <cp:revision>2</cp:revision>
  <cp:lastPrinted>2024-08-29T10:54:00Z</cp:lastPrinted>
  <dcterms:created xsi:type="dcterms:W3CDTF">2024-08-29T11:21:00Z</dcterms:created>
  <dcterms:modified xsi:type="dcterms:W3CDTF">2024-08-29T11:21:00Z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