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20" w:rsidRPr="00D602F9" w:rsidRDefault="00E77320" w:rsidP="00E77320">
      <w:pPr>
        <w:spacing w:after="0" w:line="360" w:lineRule="auto"/>
        <w:jc w:val="center"/>
        <w:rPr>
          <w:b/>
          <w:sz w:val="32"/>
          <w:lang w:val="en-US"/>
        </w:rPr>
      </w:pPr>
      <w:bookmarkStart w:id="0" w:name="_GoBack"/>
      <w:bookmarkEnd w:id="0"/>
      <w:r w:rsidRPr="00D602F9">
        <w:rPr>
          <w:b/>
          <w:sz w:val="32"/>
          <w:lang w:val="en-US"/>
        </w:rPr>
        <w:t>EMPLOYMENT RELATIONS TRIBUNAL</w:t>
      </w:r>
    </w:p>
    <w:p w:rsidR="00E77320" w:rsidRPr="00AF480C" w:rsidRDefault="00E77320" w:rsidP="00E77320">
      <w:pPr>
        <w:spacing w:after="0" w:line="360" w:lineRule="auto"/>
        <w:jc w:val="center"/>
        <w:rPr>
          <w:b/>
          <w:sz w:val="28"/>
          <w:lang w:val="en-US"/>
        </w:rPr>
      </w:pPr>
    </w:p>
    <w:p w:rsidR="00E77320" w:rsidRPr="00356D7F" w:rsidRDefault="00E77320" w:rsidP="00E77320">
      <w:pPr>
        <w:spacing w:after="0" w:line="360" w:lineRule="auto"/>
        <w:jc w:val="both"/>
        <w:rPr>
          <w:b/>
          <w:sz w:val="24"/>
          <w:lang w:val="en-US"/>
        </w:rPr>
      </w:pPr>
      <w:r>
        <w:rPr>
          <w:b/>
          <w:sz w:val="24"/>
          <w:lang w:val="en-US"/>
        </w:rPr>
        <w:t>ERT/RN 34</w:t>
      </w:r>
      <w:r w:rsidRPr="00356D7F">
        <w:rPr>
          <w:b/>
          <w:sz w:val="24"/>
          <w:lang w:val="en-US"/>
        </w:rPr>
        <w:t>/201</w:t>
      </w:r>
      <w:r>
        <w:rPr>
          <w:b/>
          <w:sz w:val="24"/>
          <w:lang w:val="en-US"/>
        </w:rPr>
        <w:t>7</w:t>
      </w:r>
    </w:p>
    <w:p w:rsidR="00E77320" w:rsidRPr="006B3207" w:rsidRDefault="00E77320" w:rsidP="00E77320">
      <w:pPr>
        <w:spacing w:after="0" w:line="360" w:lineRule="auto"/>
        <w:jc w:val="center"/>
        <w:rPr>
          <w:b/>
          <w:sz w:val="32"/>
          <w:lang w:val="en-US"/>
        </w:rPr>
      </w:pPr>
      <w:r>
        <w:rPr>
          <w:b/>
          <w:sz w:val="32"/>
          <w:lang w:val="en-US"/>
        </w:rPr>
        <w:t>RULING</w:t>
      </w:r>
    </w:p>
    <w:p w:rsidR="00E77320" w:rsidRPr="00356D7F" w:rsidRDefault="00E77320" w:rsidP="00E77320">
      <w:pPr>
        <w:spacing w:after="0" w:line="360" w:lineRule="auto"/>
        <w:jc w:val="both"/>
        <w:rPr>
          <w:b/>
          <w:sz w:val="24"/>
          <w:lang w:val="en-US"/>
        </w:rPr>
      </w:pPr>
      <w:r w:rsidRPr="00356D7F">
        <w:rPr>
          <w:b/>
          <w:sz w:val="24"/>
          <w:lang w:val="en-US"/>
        </w:rPr>
        <w:t>Before:</w:t>
      </w:r>
    </w:p>
    <w:p w:rsidR="00E77320" w:rsidRPr="00356D7F" w:rsidRDefault="00E77320" w:rsidP="00E77320">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E77320" w:rsidRPr="001D56E0" w:rsidRDefault="009673AC" w:rsidP="00E77320">
      <w:pPr>
        <w:spacing w:after="0" w:line="360" w:lineRule="auto"/>
        <w:ind w:left="1440"/>
        <w:jc w:val="both"/>
        <w:rPr>
          <w:b/>
          <w:sz w:val="24"/>
          <w:lang w:val="en-US"/>
        </w:rPr>
      </w:pPr>
      <w:r w:rsidRPr="001D56E0">
        <w:rPr>
          <w:b/>
          <w:sz w:val="24"/>
          <w:lang w:val="en-US"/>
        </w:rPr>
        <w:t>Marie Dé</w:t>
      </w:r>
      <w:r w:rsidR="00E77320" w:rsidRPr="001D56E0">
        <w:rPr>
          <w:b/>
          <w:sz w:val="24"/>
          <w:lang w:val="en-US"/>
        </w:rPr>
        <w:t>sirée Lily Lactive</w:t>
      </w:r>
      <w:r w:rsidR="00DA37D1" w:rsidRPr="001D56E0">
        <w:rPr>
          <w:b/>
          <w:sz w:val="24"/>
          <w:lang w:val="en-US"/>
        </w:rPr>
        <w:t xml:space="preserve"> (Ms)</w:t>
      </w:r>
      <w:r w:rsidR="00E77320" w:rsidRPr="001D56E0">
        <w:rPr>
          <w:b/>
          <w:sz w:val="24"/>
          <w:lang w:val="en-US"/>
        </w:rPr>
        <w:tab/>
      </w:r>
      <w:r w:rsidR="00DA37D1" w:rsidRPr="001D56E0">
        <w:rPr>
          <w:b/>
          <w:sz w:val="24"/>
          <w:lang w:val="en-US"/>
        </w:rPr>
        <w:tab/>
      </w:r>
      <w:r w:rsidR="00DA37D1" w:rsidRPr="001D56E0">
        <w:rPr>
          <w:b/>
          <w:sz w:val="24"/>
          <w:lang w:val="en-US"/>
        </w:rPr>
        <w:tab/>
      </w:r>
      <w:r w:rsidR="00E77320" w:rsidRPr="001D56E0">
        <w:rPr>
          <w:b/>
          <w:sz w:val="24"/>
          <w:lang w:val="en-US"/>
        </w:rPr>
        <w:t>Member</w:t>
      </w:r>
    </w:p>
    <w:p w:rsidR="00E77320" w:rsidRPr="00356D7F" w:rsidRDefault="00E77320" w:rsidP="00E77320">
      <w:pPr>
        <w:spacing w:after="0" w:line="360" w:lineRule="auto"/>
        <w:ind w:left="1440"/>
        <w:jc w:val="both"/>
        <w:rPr>
          <w:b/>
          <w:sz w:val="24"/>
          <w:lang w:val="en-US"/>
        </w:rPr>
      </w:pPr>
      <w:r>
        <w:rPr>
          <w:b/>
          <w:sz w:val="24"/>
          <w:lang w:val="en-US"/>
        </w:rPr>
        <w:t>Abdool Feroze Acharauz</w:t>
      </w:r>
      <w:r>
        <w:rPr>
          <w:b/>
          <w:sz w:val="24"/>
          <w:lang w:val="en-US"/>
        </w:rPr>
        <w:tab/>
      </w:r>
      <w:r>
        <w:rPr>
          <w:b/>
          <w:sz w:val="24"/>
          <w:lang w:val="en-US"/>
        </w:rPr>
        <w:tab/>
      </w:r>
      <w:r>
        <w:rPr>
          <w:b/>
          <w:sz w:val="24"/>
          <w:lang w:val="en-US"/>
        </w:rPr>
        <w:tab/>
      </w:r>
      <w:r>
        <w:rPr>
          <w:b/>
          <w:sz w:val="24"/>
          <w:lang w:val="en-US"/>
        </w:rPr>
        <w:tab/>
      </w:r>
      <w:r w:rsidRPr="00356D7F">
        <w:rPr>
          <w:b/>
          <w:sz w:val="24"/>
          <w:lang w:val="en-US"/>
        </w:rPr>
        <w:t>Member</w:t>
      </w:r>
    </w:p>
    <w:p w:rsidR="00E77320" w:rsidRPr="00356D7F" w:rsidRDefault="00E77320" w:rsidP="00E77320">
      <w:pPr>
        <w:spacing w:after="0" w:line="360" w:lineRule="auto"/>
        <w:ind w:left="1440"/>
        <w:jc w:val="both"/>
        <w:rPr>
          <w:b/>
          <w:sz w:val="24"/>
          <w:lang w:val="en-US"/>
        </w:rPr>
      </w:pPr>
      <w:r>
        <w:rPr>
          <w:b/>
          <w:sz w:val="24"/>
          <w:lang w:val="en-US"/>
        </w:rPr>
        <w:t xml:space="preserve">Kevin C. </w:t>
      </w:r>
      <w:r w:rsidR="00DA37D1">
        <w:rPr>
          <w:b/>
          <w:sz w:val="24"/>
          <w:lang w:val="en-US"/>
        </w:rPr>
        <w:t>Lukeeram</w:t>
      </w:r>
      <w:r w:rsidRPr="00356D7F">
        <w:rPr>
          <w:b/>
          <w:sz w:val="24"/>
          <w:lang w:val="en-US"/>
        </w:rPr>
        <w:tab/>
      </w:r>
      <w:r w:rsidRPr="00356D7F">
        <w:rPr>
          <w:b/>
          <w:sz w:val="24"/>
          <w:lang w:val="en-US"/>
        </w:rPr>
        <w:tab/>
      </w:r>
      <w:r w:rsidRPr="00356D7F">
        <w:rPr>
          <w:b/>
          <w:sz w:val="24"/>
          <w:lang w:val="en-US"/>
        </w:rPr>
        <w:tab/>
      </w:r>
      <w:r>
        <w:rPr>
          <w:b/>
          <w:sz w:val="24"/>
          <w:lang w:val="en-US"/>
        </w:rPr>
        <w:tab/>
      </w:r>
      <w:r w:rsidR="00DA37D1">
        <w:rPr>
          <w:b/>
          <w:sz w:val="24"/>
          <w:lang w:val="en-US"/>
        </w:rPr>
        <w:tab/>
      </w:r>
      <w:r w:rsidRPr="00356D7F">
        <w:rPr>
          <w:b/>
          <w:sz w:val="24"/>
          <w:lang w:val="en-US"/>
        </w:rPr>
        <w:t>Member</w:t>
      </w:r>
    </w:p>
    <w:p w:rsidR="00E77320" w:rsidRPr="00356D7F" w:rsidRDefault="00E77320" w:rsidP="00E77320">
      <w:pPr>
        <w:spacing w:after="0" w:line="360" w:lineRule="auto"/>
        <w:jc w:val="both"/>
        <w:rPr>
          <w:b/>
          <w:sz w:val="24"/>
          <w:lang w:val="en-US"/>
        </w:rPr>
      </w:pPr>
    </w:p>
    <w:p w:rsidR="00E77320" w:rsidRPr="00356D7F" w:rsidRDefault="00E77320" w:rsidP="00E77320">
      <w:pPr>
        <w:spacing w:after="0" w:line="360" w:lineRule="auto"/>
        <w:jc w:val="both"/>
        <w:rPr>
          <w:b/>
          <w:sz w:val="24"/>
          <w:lang w:val="en-US"/>
        </w:rPr>
      </w:pPr>
      <w:r w:rsidRPr="00356D7F">
        <w:rPr>
          <w:b/>
          <w:sz w:val="24"/>
          <w:lang w:val="en-US"/>
        </w:rPr>
        <w:t>In the matter of: -</w:t>
      </w:r>
    </w:p>
    <w:p w:rsidR="002965D9" w:rsidRPr="00B44C54" w:rsidRDefault="002965D9" w:rsidP="002965D9">
      <w:pPr>
        <w:spacing w:after="0" w:line="276" w:lineRule="auto"/>
        <w:jc w:val="both"/>
        <w:rPr>
          <w:sz w:val="24"/>
        </w:rPr>
      </w:pPr>
    </w:p>
    <w:p w:rsidR="002965D9" w:rsidRPr="00E77320" w:rsidRDefault="00810CA8" w:rsidP="00E77320">
      <w:pPr>
        <w:spacing w:after="0" w:line="276" w:lineRule="auto"/>
        <w:jc w:val="center"/>
        <w:rPr>
          <w:b/>
          <w:sz w:val="28"/>
        </w:rPr>
      </w:pPr>
      <w:r>
        <w:rPr>
          <w:b/>
          <w:sz w:val="28"/>
        </w:rPr>
        <w:t>Artisans &amp;</w:t>
      </w:r>
      <w:r w:rsidR="002965D9" w:rsidRPr="00E77320">
        <w:rPr>
          <w:b/>
          <w:sz w:val="28"/>
        </w:rPr>
        <w:t xml:space="preserve"> General Workers</w:t>
      </w:r>
      <w:r w:rsidR="00E01F91" w:rsidRPr="00E77320">
        <w:rPr>
          <w:b/>
          <w:sz w:val="28"/>
        </w:rPr>
        <w:t>’</w:t>
      </w:r>
      <w:r w:rsidR="002965D9" w:rsidRPr="00E77320">
        <w:rPr>
          <w:b/>
          <w:sz w:val="28"/>
        </w:rPr>
        <w:t xml:space="preserve"> Union</w:t>
      </w:r>
    </w:p>
    <w:p w:rsidR="002965D9" w:rsidRPr="00E77320" w:rsidRDefault="00E77320" w:rsidP="00E77320">
      <w:pPr>
        <w:spacing w:after="0" w:line="276" w:lineRule="auto"/>
        <w:jc w:val="right"/>
        <w:rPr>
          <w:i/>
          <w:sz w:val="24"/>
        </w:rPr>
      </w:pPr>
      <w:r w:rsidRPr="00E77320">
        <w:rPr>
          <w:i/>
          <w:sz w:val="24"/>
        </w:rPr>
        <w:t>Applicant</w:t>
      </w:r>
    </w:p>
    <w:p w:rsidR="002965D9" w:rsidRPr="00B44C54" w:rsidRDefault="002965D9" w:rsidP="00E77320">
      <w:pPr>
        <w:spacing w:after="0" w:line="276" w:lineRule="auto"/>
        <w:jc w:val="center"/>
        <w:rPr>
          <w:b/>
          <w:sz w:val="24"/>
        </w:rPr>
      </w:pPr>
      <w:r w:rsidRPr="00B44C54">
        <w:rPr>
          <w:b/>
          <w:sz w:val="24"/>
        </w:rPr>
        <w:t>and</w:t>
      </w:r>
    </w:p>
    <w:p w:rsidR="002965D9" w:rsidRPr="00B44C54" w:rsidRDefault="002965D9" w:rsidP="002965D9">
      <w:pPr>
        <w:spacing w:after="0" w:line="276" w:lineRule="auto"/>
        <w:jc w:val="both"/>
        <w:rPr>
          <w:b/>
          <w:sz w:val="24"/>
        </w:rPr>
      </w:pPr>
    </w:p>
    <w:p w:rsidR="002965D9" w:rsidRPr="00E77320" w:rsidRDefault="002965D9" w:rsidP="00E77320">
      <w:pPr>
        <w:spacing w:after="0" w:line="276" w:lineRule="auto"/>
        <w:jc w:val="center"/>
        <w:rPr>
          <w:b/>
          <w:sz w:val="28"/>
        </w:rPr>
      </w:pPr>
      <w:r w:rsidRPr="00E77320">
        <w:rPr>
          <w:b/>
          <w:sz w:val="28"/>
        </w:rPr>
        <w:t>SOGE International Limited</w:t>
      </w:r>
    </w:p>
    <w:p w:rsidR="00E8257E" w:rsidRPr="00E77320" w:rsidRDefault="00E77320" w:rsidP="00E77320">
      <w:pPr>
        <w:spacing w:after="0" w:line="276" w:lineRule="auto"/>
        <w:jc w:val="right"/>
        <w:rPr>
          <w:i/>
          <w:sz w:val="24"/>
        </w:rPr>
      </w:pPr>
      <w:r w:rsidRPr="00E77320">
        <w:rPr>
          <w:i/>
          <w:sz w:val="24"/>
        </w:rPr>
        <w:t>Respondent</w:t>
      </w:r>
    </w:p>
    <w:p w:rsidR="00E8257E" w:rsidRDefault="00E8257E" w:rsidP="002965D9">
      <w:pPr>
        <w:spacing w:after="0" w:line="276" w:lineRule="auto"/>
        <w:jc w:val="both"/>
        <w:rPr>
          <w:sz w:val="24"/>
        </w:rPr>
      </w:pPr>
    </w:p>
    <w:p w:rsidR="00E77320" w:rsidRPr="00B44C54" w:rsidRDefault="00E77320" w:rsidP="002965D9">
      <w:pPr>
        <w:spacing w:after="0" w:line="276" w:lineRule="auto"/>
        <w:jc w:val="both"/>
        <w:rPr>
          <w:sz w:val="24"/>
        </w:rPr>
      </w:pPr>
    </w:p>
    <w:p w:rsidR="00E8257E" w:rsidRPr="00B44C54" w:rsidRDefault="00810CA8" w:rsidP="002965D9">
      <w:pPr>
        <w:spacing w:after="0" w:line="276" w:lineRule="auto"/>
        <w:jc w:val="both"/>
        <w:rPr>
          <w:sz w:val="24"/>
        </w:rPr>
      </w:pPr>
      <w:r>
        <w:rPr>
          <w:sz w:val="24"/>
        </w:rPr>
        <w:tab/>
        <w:t>The Artisans &amp;</w:t>
      </w:r>
      <w:r w:rsidR="00E8257E" w:rsidRPr="00B44C54">
        <w:rPr>
          <w:sz w:val="24"/>
        </w:rPr>
        <w:t xml:space="preserve"> General Workers</w:t>
      </w:r>
      <w:r w:rsidR="00E01F91">
        <w:rPr>
          <w:sz w:val="24"/>
        </w:rPr>
        <w:t>’</w:t>
      </w:r>
      <w:r w:rsidR="00E8257E" w:rsidRPr="00B44C54">
        <w:rPr>
          <w:sz w:val="24"/>
        </w:rPr>
        <w:t xml:space="preserve"> Union has made an application</w:t>
      </w:r>
      <w:r w:rsidR="00773687">
        <w:rPr>
          <w:sz w:val="24"/>
        </w:rPr>
        <w:t xml:space="preserve"> to the Tribunal</w:t>
      </w:r>
      <w:r w:rsidR="00E8257E" w:rsidRPr="00B44C54">
        <w:rPr>
          <w:sz w:val="24"/>
        </w:rPr>
        <w:t xml:space="preserve"> for recognition as a bargaining agent in respect of a bargaining unit of</w:t>
      </w:r>
      <w:r w:rsidR="004F3F1F">
        <w:rPr>
          <w:sz w:val="24"/>
        </w:rPr>
        <w:t xml:space="preserve"> employees in the</w:t>
      </w:r>
      <w:r w:rsidR="00B4031D">
        <w:rPr>
          <w:sz w:val="24"/>
        </w:rPr>
        <w:t xml:space="preserve"> m</w:t>
      </w:r>
      <w:r w:rsidR="00E8257E" w:rsidRPr="00B44C54">
        <w:rPr>
          <w:sz w:val="24"/>
        </w:rPr>
        <w:t>anual</w:t>
      </w:r>
      <w:r w:rsidR="00B4031D">
        <w:rPr>
          <w:sz w:val="24"/>
        </w:rPr>
        <w:t xml:space="preserve"> g</w:t>
      </w:r>
      <w:r w:rsidR="004F3F1F">
        <w:rPr>
          <w:sz w:val="24"/>
        </w:rPr>
        <w:t>rade</w:t>
      </w:r>
      <w:r w:rsidR="00E8257E" w:rsidRPr="00B44C54">
        <w:rPr>
          <w:sz w:val="24"/>
        </w:rPr>
        <w:t xml:space="preserve"> employed at SOGE International Limited pursuant to </w:t>
      </w:r>
      <w:r w:rsidR="00E8257E" w:rsidRPr="00B44C54">
        <w:rPr>
          <w:i/>
          <w:sz w:val="24"/>
        </w:rPr>
        <w:t>section 38</w:t>
      </w:r>
      <w:r w:rsidR="00E8257E" w:rsidRPr="00B44C54">
        <w:rPr>
          <w:sz w:val="24"/>
        </w:rPr>
        <w:t xml:space="preserve"> of the </w:t>
      </w:r>
      <w:r w:rsidR="00E8257E" w:rsidRPr="00B44C54">
        <w:rPr>
          <w:i/>
          <w:sz w:val="24"/>
        </w:rPr>
        <w:t>Employment Relations Act 2008</w:t>
      </w:r>
      <w:r w:rsidR="00E8257E" w:rsidRPr="00B44C54">
        <w:rPr>
          <w:sz w:val="24"/>
        </w:rPr>
        <w:t xml:space="preserve"> (the “</w:t>
      </w:r>
      <w:r w:rsidR="00E8257E" w:rsidRPr="00B44C54">
        <w:rPr>
          <w:i/>
          <w:sz w:val="24"/>
        </w:rPr>
        <w:t>Act</w:t>
      </w:r>
      <w:r w:rsidR="00E8257E" w:rsidRPr="00B44C54">
        <w:rPr>
          <w:sz w:val="24"/>
        </w:rPr>
        <w:t xml:space="preserve">”). </w:t>
      </w:r>
    </w:p>
    <w:p w:rsidR="00E8257E" w:rsidRDefault="00E8257E" w:rsidP="002965D9">
      <w:pPr>
        <w:spacing w:after="0" w:line="276" w:lineRule="auto"/>
        <w:jc w:val="both"/>
        <w:rPr>
          <w:sz w:val="24"/>
        </w:rPr>
      </w:pPr>
    </w:p>
    <w:p w:rsidR="00E77320" w:rsidRPr="00B44C54" w:rsidRDefault="00E77320" w:rsidP="002965D9">
      <w:pPr>
        <w:spacing w:after="0" w:line="276" w:lineRule="auto"/>
        <w:jc w:val="both"/>
        <w:rPr>
          <w:sz w:val="24"/>
        </w:rPr>
      </w:pPr>
    </w:p>
    <w:p w:rsidR="00E8257E" w:rsidRDefault="001C473C" w:rsidP="002965D9">
      <w:pPr>
        <w:spacing w:after="0" w:line="276" w:lineRule="auto"/>
        <w:jc w:val="both"/>
        <w:rPr>
          <w:sz w:val="24"/>
        </w:rPr>
      </w:pPr>
      <w:r>
        <w:rPr>
          <w:sz w:val="24"/>
        </w:rPr>
        <w:tab/>
        <w:t>The Applicant Trade Union was assisted by its President</w:t>
      </w:r>
      <w:r w:rsidR="00E77320">
        <w:rPr>
          <w:sz w:val="24"/>
        </w:rPr>
        <w:t xml:space="preserve"> and representative,</w:t>
      </w:r>
      <w:r>
        <w:rPr>
          <w:sz w:val="24"/>
        </w:rPr>
        <w:t xml:space="preserve"> Mr Lall Dewnath. Whereas, the Respondent was assisted by Counsel Mrs R</w:t>
      </w:r>
      <w:r w:rsidR="00FA1B28">
        <w:rPr>
          <w:sz w:val="24"/>
        </w:rPr>
        <w:t>oovisha</w:t>
      </w:r>
      <w:r>
        <w:rPr>
          <w:sz w:val="24"/>
        </w:rPr>
        <w:t xml:space="preserve"> Seetohul.   </w:t>
      </w:r>
      <w:r w:rsidR="00E8257E" w:rsidRPr="00B44C54">
        <w:rPr>
          <w:sz w:val="24"/>
        </w:rPr>
        <w:tab/>
      </w:r>
    </w:p>
    <w:p w:rsidR="001C473C" w:rsidRDefault="001C473C" w:rsidP="002965D9">
      <w:pPr>
        <w:spacing w:after="0" w:line="276" w:lineRule="auto"/>
        <w:jc w:val="both"/>
        <w:rPr>
          <w:sz w:val="24"/>
        </w:rPr>
      </w:pPr>
    </w:p>
    <w:p w:rsidR="001C473C" w:rsidRPr="00B44C54" w:rsidRDefault="001C473C" w:rsidP="002965D9">
      <w:pPr>
        <w:spacing w:after="0" w:line="276" w:lineRule="auto"/>
        <w:jc w:val="both"/>
        <w:rPr>
          <w:sz w:val="24"/>
        </w:rPr>
      </w:pPr>
    </w:p>
    <w:p w:rsidR="00E8257E" w:rsidRPr="00B44C54" w:rsidRDefault="00E8257E" w:rsidP="002965D9">
      <w:pPr>
        <w:spacing w:after="0" w:line="276" w:lineRule="auto"/>
        <w:jc w:val="both"/>
        <w:rPr>
          <w:sz w:val="24"/>
        </w:rPr>
      </w:pPr>
      <w:r w:rsidRPr="00B44C54">
        <w:rPr>
          <w:sz w:val="24"/>
        </w:rPr>
        <w:tab/>
        <w:t>The Respondent Employer has raised a preliminary objection to the present application.</w:t>
      </w:r>
      <w:r w:rsidR="007D0524" w:rsidRPr="00B44C54">
        <w:rPr>
          <w:sz w:val="24"/>
        </w:rPr>
        <w:t xml:space="preserve"> </w:t>
      </w:r>
      <w:r w:rsidRPr="00B44C54">
        <w:rPr>
          <w:sz w:val="24"/>
        </w:rPr>
        <w:t xml:space="preserve"> </w:t>
      </w:r>
      <w:r w:rsidR="007D0524" w:rsidRPr="00B44C54">
        <w:rPr>
          <w:sz w:val="24"/>
        </w:rPr>
        <w:t>This states as follows:</w:t>
      </w:r>
    </w:p>
    <w:p w:rsidR="007D0524" w:rsidRPr="00B44C54" w:rsidRDefault="007D0524" w:rsidP="002965D9">
      <w:pPr>
        <w:spacing w:after="0" w:line="276" w:lineRule="auto"/>
        <w:jc w:val="both"/>
        <w:rPr>
          <w:sz w:val="24"/>
        </w:rPr>
      </w:pPr>
    </w:p>
    <w:p w:rsidR="007D0524" w:rsidRDefault="004C75A9" w:rsidP="00AA5867">
      <w:pPr>
        <w:spacing w:after="0" w:line="276" w:lineRule="auto"/>
        <w:ind w:left="720" w:right="900"/>
        <w:jc w:val="both"/>
        <w:rPr>
          <w:sz w:val="24"/>
        </w:rPr>
      </w:pPr>
      <w:r w:rsidRPr="004C75A9">
        <w:rPr>
          <w:i/>
          <w:sz w:val="24"/>
        </w:rPr>
        <w:lastRenderedPageBreak/>
        <w:t>The Applicant has failed to disclose in what capacity the application was being made, that is whether as a bargaining agent, as a joint negotiating panel or as a sole bargaining agent</w:t>
      </w:r>
      <w:r>
        <w:rPr>
          <w:sz w:val="24"/>
        </w:rPr>
        <w:t xml:space="preserve"> </w:t>
      </w:r>
      <w:r w:rsidRPr="004C75A9">
        <w:rPr>
          <w:i/>
          <w:sz w:val="24"/>
        </w:rPr>
        <w:t>and moves that the application be set aside</w:t>
      </w:r>
      <w:r>
        <w:rPr>
          <w:sz w:val="24"/>
        </w:rPr>
        <w:t xml:space="preserve">. </w:t>
      </w:r>
    </w:p>
    <w:p w:rsidR="004C75A9" w:rsidRDefault="004C75A9" w:rsidP="004C75A9">
      <w:pPr>
        <w:spacing w:after="0" w:line="276" w:lineRule="auto"/>
        <w:jc w:val="both"/>
        <w:rPr>
          <w:sz w:val="24"/>
        </w:rPr>
      </w:pPr>
    </w:p>
    <w:p w:rsidR="004C75A9" w:rsidRDefault="004C75A9" w:rsidP="004C75A9">
      <w:pPr>
        <w:spacing w:after="0" w:line="276" w:lineRule="auto"/>
        <w:jc w:val="both"/>
        <w:rPr>
          <w:sz w:val="24"/>
        </w:rPr>
      </w:pPr>
    </w:p>
    <w:p w:rsidR="004C75A9" w:rsidRDefault="004C75A9" w:rsidP="004C75A9">
      <w:pPr>
        <w:spacing w:after="0" w:line="276" w:lineRule="auto"/>
        <w:jc w:val="both"/>
        <w:rPr>
          <w:sz w:val="24"/>
        </w:rPr>
      </w:pPr>
      <w:r>
        <w:rPr>
          <w:sz w:val="24"/>
        </w:rPr>
        <w:tab/>
        <w:t>Mr Deoduth Somna, Direct</w:t>
      </w:r>
      <w:r w:rsidR="00810CA8">
        <w:rPr>
          <w:sz w:val="24"/>
        </w:rPr>
        <w:t>or of the Respondent, adduced evidence</w:t>
      </w:r>
      <w:r>
        <w:rPr>
          <w:sz w:val="24"/>
        </w:rPr>
        <w:t xml:space="preserve"> for the purpose of the argument. He produced a letter dated 9 December 2016 (Document A) which he had received from the Artisans </w:t>
      </w:r>
      <w:r w:rsidR="00810CA8">
        <w:rPr>
          <w:sz w:val="24"/>
        </w:rPr>
        <w:t>&amp;</w:t>
      </w:r>
      <w:r>
        <w:rPr>
          <w:sz w:val="24"/>
        </w:rPr>
        <w:t xml:space="preserve"> General Workers</w:t>
      </w:r>
      <w:r w:rsidR="00E01F91">
        <w:rPr>
          <w:sz w:val="24"/>
        </w:rPr>
        <w:t>’</w:t>
      </w:r>
      <w:r>
        <w:rPr>
          <w:sz w:val="24"/>
        </w:rPr>
        <w:t xml:space="preserve"> Union</w:t>
      </w:r>
      <w:r w:rsidR="00E01F91">
        <w:rPr>
          <w:sz w:val="24"/>
        </w:rPr>
        <w:t xml:space="preserve"> in December. He also read out the contents of the letter. The Union did not indicate in what capacity it is requesting recognition. It has not indicated whether it is as a bargaining agent or a sole bargaining agent. </w:t>
      </w:r>
      <w:r w:rsidR="003F189A">
        <w:rPr>
          <w:sz w:val="24"/>
        </w:rPr>
        <w:t>Under cross-examination, th</w:t>
      </w:r>
      <w:r w:rsidR="001D56E0">
        <w:rPr>
          <w:sz w:val="24"/>
        </w:rPr>
        <w:t>e witness notably stated that</w:t>
      </w:r>
      <w:r w:rsidR="003F189A">
        <w:rPr>
          <w:sz w:val="24"/>
        </w:rPr>
        <w:t xml:space="preserve"> there is no </w:t>
      </w:r>
      <w:r w:rsidR="00B4031D">
        <w:rPr>
          <w:sz w:val="24"/>
        </w:rPr>
        <w:t>mention in the letter that the manual g</w:t>
      </w:r>
      <w:r w:rsidR="003F189A">
        <w:rPr>
          <w:sz w:val="24"/>
        </w:rPr>
        <w:t xml:space="preserve">rade workers have joined a group of union or have joined a joint negotiating panel. </w:t>
      </w:r>
      <w:r w:rsidR="001569C2">
        <w:rPr>
          <w:sz w:val="24"/>
        </w:rPr>
        <w:t>He also agreed that i</w:t>
      </w:r>
      <w:r w:rsidR="003F189A">
        <w:rPr>
          <w:sz w:val="24"/>
        </w:rPr>
        <w:t xml:space="preserve">t is clear that the Union is asking for recognition as a trade union and not as a group of trade union. </w:t>
      </w:r>
    </w:p>
    <w:p w:rsidR="00DA1345" w:rsidRDefault="00DA1345" w:rsidP="004C75A9">
      <w:pPr>
        <w:spacing w:after="0" w:line="276" w:lineRule="auto"/>
        <w:jc w:val="both"/>
        <w:rPr>
          <w:sz w:val="24"/>
        </w:rPr>
      </w:pPr>
    </w:p>
    <w:p w:rsidR="00DA1345" w:rsidRDefault="00DA1345" w:rsidP="004C75A9">
      <w:pPr>
        <w:spacing w:after="0" w:line="276" w:lineRule="auto"/>
        <w:jc w:val="both"/>
        <w:rPr>
          <w:sz w:val="24"/>
        </w:rPr>
      </w:pPr>
    </w:p>
    <w:p w:rsidR="00387B98" w:rsidRDefault="00DA1345" w:rsidP="004C75A9">
      <w:pPr>
        <w:spacing w:after="0" w:line="276" w:lineRule="auto"/>
        <w:jc w:val="both"/>
        <w:rPr>
          <w:sz w:val="24"/>
        </w:rPr>
      </w:pPr>
      <w:r>
        <w:rPr>
          <w:sz w:val="24"/>
        </w:rPr>
        <w:tab/>
        <w:t xml:space="preserve">Counsel for the Respondent has submitted in relation to </w:t>
      </w:r>
      <w:r w:rsidRPr="00DA1345">
        <w:rPr>
          <w:i/>
          <w:sz w:val="24"/>
        </w:rPr>
        <w:t>section 36 (1)</w:t>
      </w:r>
      <w:r>
        <w:rPr>
          <w:sz w:val="24"/>
        </w:rPr>
        <w:t xml:space="preserve"> of the </w:t>
      </w:r>
      <w:r w:rsidRPr="00DA1345">
        <w:rPr>
          <w:i/>
          <w:sz w:val="24"/>
        </w:rPr>
        <w:t>Act</w:t>
      </w:r>
      <w:r>
        <w:rPr>
          <w:sz w:val="24"/>
        </w:rPr>
        <w:t>. Referring to the letter produced as Document A, the Applicant has failed to indicate whether</w:t>
      </w:r>
      <w:r w:rsidR="00DA5BA4">
        <w:rPr>
          <w:sz w:val="24"/>
        </w:rPr>
        <w:t xml:space="preserve"> it is a bargaining agent, a joint negotiating panel or a sole bargaining agent. Although it has been stated in the letter that </w:t>
      </w:r>
      <w:r w:rsidR="00F4528E">
        <w:rPr>
          <w:sz w:val="24"/>
        </w:rPr>
        <w:t>most employees have joined the U</w:t>
      </w:r>
      <w:r w:rsidR="00DA5BA4">
        <w:rPr>
          <w:sz w:val="24"/>
        </w:rPr>
        <w:t xml:space="preserve">nion, the requirement as indicated in the law has not been met with. The requirement is set under </w:t>
      </w:r>
      <w:r w:rsidR="00DA5BA4" w:rsidRPr="00DA5BA4">
        <w:rPr>
          <w:i/>
          <w:sz w:val="24"/>
        </w:rPr>
        <w:t>section 36 (1)</w:t>
      </w:r>
      <w:r w:rsidR="00DA5BA4">
        <w:rPr>
          <w:sz w:val="24"/>
        </w:rPr>
        <w:t xml:space="preserve"> and is mandatory. </w:t>
      </w:r>
      <w:r w:rsidR="00F86AE3">
        <w:rPr>
          <w:sz w:val="24"/>
        </w:rPr>
        <w:t xml:space="preserve">The Union cannot rely on the contents of the letter as drafted for the employer to speculate in what capacity the Union is applying for recognition. Counsel relied on the ruling of the Tribunal in </w:t>
      </w:r>
      <w:r w:rsidR="00F86AE3" w:rsidRPr="00F86AE3">
        <w:rPr>
          <w:i/>
          <w:sz w:val="24"/>
        </w:rPr>
        <w:t>Private Enterprises Employees Union and Mammouth Trading Company Limited</w:t>
      </w:r>
      <w:r w:rsidR="00F86AE3">
        <w:rPr>
          <w:sz w:val="24"/>
        </w:rPr>
        <w:t xml:space="preserve"> [</w:t>
      </w:r>
      <w:r w:rsidR="00F86AE3" w:rsidRPr="00F86AE3">
        <w:rPr>
          <w:i/>
          <w:sz w:val="24"/>
        </w:rPr>
        <w:t>ERT/RN 117/2016</w:t>
      </w:r>
      <w:r w:rsidR="00F86AE3">
        <w:rPr>
          <w:sz w:val="24"/>
        </w:rPr>
        <w:t xml:space="preserve">] in support of her submissions. </w:t>
      </w:r>
      <w:r w:rsidR="00D317B2">
        <w:rPr>
          <w:sz w:val="24"/>
        </w:rPr>
        <w:t xml:space="preserve">Counsel stated that they cannot be satisfied with the vague contents of the letter whereby the employer is left to speculate in what capacity the Union is seeking recognition. </w:t>
      </w:r>
      <w:r w:rsidR="00672FA2">
        <w:rPr>
          <w:sz w:val="24"/>
        </w:rPr>
        <w:t xml:space="preserve">It is Counsel’s submission that the Union should have abided by </w:t>
      </w:r>
      <w:r w:rsidR="00672FA2" w:rsidRPr="00D317B2">
        <w:rPr>
          <w:i/>
          <w:sz w:val="24"/>
        </w:rPr>
        <w:t xml:space="preserve">section 36 (1) </w:t>
      </w:r>
      <w:r w:rsidR="00672FA2">
        <w:rPr>
          <w:sz w:val="24"/>
        </w:rPr>
        <w:t xml:space="preserve">of the </w:t>
      </w:r>
      <w:r w:rsidR="00672FA2" w:rsidRPr="00D317B2">
        <w:rPr>
          <w:i/>
          <w:sz w:val="24"/>
        </w:rPr>
        <w:t>Act</w:t>
      </w:r>
      <w:r w:rsidR="00D317B2">
        <w:rPr>
          <w:sz w:val="24"/>
        </w:rPr>
        <w:t xml:space="preserve">. </w:t>
      </w:r>
    </w:p>
    <w:p w:rsidR="00387B98" w:rsidRDefault="00387B98" w:rsidP="004C75A9">
      <w:pPr>
        <w:spacing w:after="0" w:line="276" w:lineRule="auto"/>
        <w:jc w:val="both"/>
        <w:rPr>
          <w:sz w:val="24"/>
        </w:rPr>
      </w:pPr>
    </w:p>
    <w:p w:rsidR="001569C2" w:rsidRDefault="001569C2" w:rsidP="004C75A9">
      <w:pPr>
        <w:spacing w:after="0" w:line="276" w:lineRule="auto"/>
        <w:jc w:val="both"/>
        <w:rPr>
          <w:sz w:val="24"/>
        </w:rPr>
      </w:pPr>
    </w:p>
    <w:p w:rsidR="001569C2" w:rsidRDefault="001569C2" w:rsidP="004C75A9">
      <w:pPr>
        <w:spacing w:after="0" w:line="276" w:lineRule="auto"/>
        <w:jc w:val="both"/>
        <w:rPr>
          <w:sz w:val="24"/>
        </w:rPr>
      </w:pPr>
      <w:r>
        <w:rPr>
          <w:sz w:val="24"/>
        </w:rPr>
        <w:tab/>
        <w:t xml:space="preserve">Mr L. Dewnath, representing the Applicant Union, made a statement to the Tribunal. </w:t>
      </w:r>
      <w:r w:rsidR="00D27CD1">
        <w:rPr>
          <w:sz w:val="24"/>
        </w:rPr>
        <w:t xml:space="preserve">He stated that it is clear from his letter that they have organised workers at the company. They applied for recognition according to </w:t>
      </w:r>
      <w:r w:rsidR="00D27CD1" w:rsidRPr="00D27CD1">
        <w:rPr>
          <w:i/>
          <w:sz w:val="24"/>
        </w:rPr>
        <w:t>section 36 (1)</w:t>
      </w:r>
      <w:r w:rsidR="00D27CD1">
        <w:rPr>
          <w:sz w:val="24"/>
        </w:rPr>
        <w:t xml:space="preserve"> of the </w:t>
      </w:r>
      <w:r w:rsidR="00D27CD1" w:rsidRPr="00D27CD1">
        <w:rPr>
          <w:i/>
          <w:sz w:val="24"/>
        </w:rPr>
        <w:t xml:space="preserve">Act </w:t>
      </w:r>
      <w:r w:rsidR="00D27CD1">
        <w:rPr>
          <w:sz w:val="24"/>
        </w:rPr>
        <w:t xml:space="preserve">and also provided information as per </w:t>
      </w:r>
      <w:r w:rsidR="00D27CD1" w:rsidRPr="00D27CD1">
        <w:rPr>
          <w:i/>
          <w:sz w:val="24"/>
        </w:rPr>
        <w:t>section 36 (2)</w:t>
      </w:r>
      <w:r w:rsidR="00D27CD1">
        <w:rPr>
          <w:sz w:val="24"/>
        </w:rPr>
        <w:t xml:space="preserve"> of the </w:t>
      </w:r>
      <w:r w:rsidR="00D27CD1" w:rsidRPr="00D27CD1">
        <w:rPr>
          <w:i/>
          <w:sz w:val="24"/>
        </w:rPr>
        <w:t>Act</w:t>
      </w:r>
      <w:r w:rsidR="00D27CD1">
        <w:rPr>
          <w:sz w:val="24"/>
        </w:rPr>
        <w:t xml:space="preserve">. </w:t>
      </w:r>
      <w:r w:rsidR="00F40C90">
        <w:rPr>
          <w:sz w:val="24"/>
        </w:rPr>
        <w:t>It is understood that they applied as a bargaining agent and not as a group of unions. They did not apply as a joint negotiating panel. The application has been made only by the Artisans &amp; General Workers’ Union.</w:t>
      </w:r>
    </w:p>
    <w:p w:rsidR="001569C2" w:rsidRDefault="001569C2" w:rsidP="004C75A9">
      <w:pPr>
        <w:spacing w:after="0" w:line="276" w:lineRule="auto"/>
        <w:jc w:val="both"/>
        <w:rPr>
          <w:sz w:val="24"/>
        </w:rPr>
      </w:pPr>
    </w:p>
    <w:p w:rsidR="00387B98" w:rsidRDefault="00387B98" w:rsidP="004C75A9">
      <w:pPr>
        <w:spacing w:after="0" w:line="276" w:lineRule="auto"/>
        <w:jc w:val="both"/>
        <w:rPr>
          <w:sz w:val="24"/>
        </w:rPr>
      </w:pPr>
    </w:p>
    <w:p w:rsidR="00DA1345" w:rsidRDefault="00387B98" w:rsidP="004C75A9">
      <w:pPr>
        <w:spacing w:after="0" w:line="276" w:lineRule="auto"/>
        <w:jc w:val="both"/>
        <w:rPr>
          <w:sz w:val="24"/>
        </w:rPr>
      </w:pPr>
      <w:r>
        <w:rPr>
          <w:sz w:val="24"/>
        </w:rPr>
        <w:lastRenderedPageBreak/>
        <w:tab/>
        <w:t xml:space="preserve">The Tribunal, pursuant to the preliminary objection that has been raised by the Respondent, has to determine whether the Applicant Union has complied with the requirements of </w:t>
      </w:r>
      <w:r w:rsidRPr="00387B98">
        <w:rPr>
          <w:i/>
          <w:sz w:val="24"/>
        </w:rPr>
        <w:t>section 36 (1)</w:t>
      </w:r>
      <w:r>
        <w:rPr>
          <w:sz w:val="24"/>
        </w:rPr>
        <w:t xml:space="preserve"> of the </w:t>
      </w:r>
      <w:r w:rsidRPr="00387B98">
        <w:rPr>
          <w:i/>
          <w:sz w:val="24"/>
        </w:rPr>
        <w:t>Act</w:t>
      </w:r>
      <w:r>
        <w:rPr>
          <w:sz w:val="24"/>
        </w:rPr>
        <w:t xml:space="preserve"> when it applied to the Respondent for recognition.  </w:t>
      </w:r>
      <w:r w:rsidR="00D317B2">
        <w:rPr>
          <w:sz w:val="24"/>
        </w:rPr>
        <w:t xml:space="preserve"> </w:t>
      </w:r>
      <w:r w:rsidR="00DA5BA4">
        <w:rPr>
          <w:sz w:val="24"/>
        </w:rPr>
        <w:t xml:space="preserve"> </w:t>
      </w:r>
    </w:p>
    <w:p w:rsidR="00387B98" w:rsidRDefault="00387B98" w:rsidP="004C75A9">
      <w:pPr>
        <w:spacing w:after="0" w:line="276" w:lineRule="auto"/>
        <w:jc w:val="both"/>
        <w:rPr>
          <w:sz w:val="24"/>
        </w:rPr>
      </w:pPr>
    </w:p>
    <w:p w:rsidR="00387B98" w:rsidRDefault="00387B98" w:rsidP="004C75A9">
      <w:pPr>
        <w:spacing w:after="0" w:line="276" w:lineRule="auto"/>
        <w:jc w:val="both"/>
        <w:rPr>
          <w:sz w:val="24"/>
        </w:rPr>
      </w:pPr>
      <w:r>
        <w:rPr>
          <w:sz w:val="24"/>
        </w:rPr>
        <w:tab/>
      </w:r>
    </w:p>
    <w:p w:rsidR="00387B98" w:rsidRDefault="00387B98" w:rsidP="004C75A9">
      <w:pPr>
        <w:spacing w:after="0" w:line="276" w:lineRule="auto"/>
        <w:jc w:val="both"/>
        <w:rPr>
          <w:sz w:val="24"/>
        </w:rPr>
      </w:pPr>
      <w:r>
        <w:rPr>
          <w:sz w:val="24"/>
        </w:rPr>
        <w:tab/>
        <w:t>It has not been disputed that on 9 December 2016, the Union made an application for recognition to the employer</w:t>
      </w:r>
      <w:r w:rsidR="001569C2">
        <w:rPr>
          <w:sz w:val="24"/>
        </w:rPr>
        <w:t>,</w:t>
      </w:r>
      <w:r>
        <w:rPr>
          <w:sz w:val="24"/>
        </w:rPr>
        <w:t xml:space="preserve"> SOGE International Limited</w:t>
      </w:r>
      <w:r w:rsidR="0075228F">
        <w:rPr>
          <w:sz w:val="24"/>
        </w:rPr>
        <w:t xml:space="preserve"> by way of letter. The relevant aspect of the application</w:t>
      </w:r>
      <w:r>
        <w:rPr>
          <w:sz w:val="24"/>
        </w:rPr>
        <w:t xml:space="preserve"> letter reads as follows:</w:t>
      </w:r>
    </w:p>
    <w:p w:rsidR="00387B98" w:rsidRPr="005D31CB" w:rsidRDefault="00387B98" w:rsidP="004C75A9">
      <w:pPr>
        <w:spacing w:after="0" w:line="276" w:lineRule="auto"/>
        <w:jc w:val="both"/>
      </w:pPr>
    </w:p>
    <w:p w:rsidR="00387B98" w:rsidRPr="002D350C" w:rsidRDefault="00AA5867" w:rsidP="002D350C">
      <w:pPr>
        <w:spacing w:after="0" w:line="276" w:lineRule="auto"/>
        <w:ind w:right="900"/>
        <w:jc w:val="center"/>
        <w:rPr>
          <w:i/>
        </w:rPr>
      </w:pPr>
      <w:r w:rsidRPr="002D350C">
        <w:rPr>
          <w:i/>
        </w:rPr>
        <w:t xml:space="preserve">RE: </w:t>
      </w:r>
      <w:r w:rsidRPr="00207C79">
        <w:rPr>
          <w:i/>
          <w:u w:val="single"/>
        </w:rPr>
        <w:t>Application for Recognition</w:t>
      </w:r>
    </w:p>
    <w:p w:rsidR="00AA5867" w:rsidRPr="002D350C" w:rsidRDefault="00AA5867" w:rsidP="002D350C">
      <w:pPr>
        <w:spacing w:after="0" w:line="276" w:lineRule="auto"/>
        <w:ind w:right="900"/>
        <w:jc w:val="both"/>
        <w:rPr>
          <w:i/>
        </w:rPr>
      </w:pPr>
    </w:p>
    <w:p w:rsidR="00AA5867" w:rsidRPr="002D350C" w:rsidRDefault="00AA5867" w:rsidP="002D350C">
      <w:pPr>
        <w:spacing w:after="0" w:line="276" w:lineRule="auto"/>
        <w:ind w:left="720" w:right="900"/>
        <w:jc w:val="both"/>
        <w:rPr>
          <w:i/>
        </w:rPr>
      </w:pPr>
      <w:r w:rsidRPr="002D350C">
        <w:rPr>
          <w:i/>
        </w:rPr>
        <w:t>I am writing to inform you that most of your employees have joined the Artisans and general Workers Union of the above named address.</w:t>
      </w:r>
    </w:p>
    <w:p w:rsidR="00AA5867" w:rsidRPr="002D350C" w:rsidRDefault="00AA5867" w:rsidP="002D350C">
      <w:pPr>
        <w:spacing w:after="0" w:line="276" w:lineRule="auto"/>
        <w:ind w:left="720" w:right="900"/>
        <w:jc w:val="both"/>
        <w:rPr>
          <w:i/>
        </w:rPr>
      </w:pPr>
    </w:p>
    <w:p w:rsidR="00AA5867" w:rsidRPr="002D350C" w:rsidRDefault="00AA5867" w:rsidP="002D350C">
      <w:pPr>
        <w:spacing w:after="0" w:line="276" w:lineRule="auto"/>
        <w:ind w:left="720" w:right="900"/>
        <w:jc w:val="both"/>
        <w:rPr>
          <w:i/>
        </w:rPr>
      </w:pPr>
      <w:r w:rsidRPr="002D350C">
        <w:rPr>
          <w:i/>
        </w:rPr>
        <w:t>In this regard, I am requesting you to duly consider the aforesaid matter in conformity with Sub-Part B, Section 36 (1) of the Employment Relations Act of 2008.</w:t>
      </w:r>
    </w:p>
    <w:p w:rsidR="00AA5867" w:rsidRPr="002D350C" w:rsidRDefault="00AA5867" w:rsidP="002D350C">
      <w:pPr>
        <w:spacing w:after="0" w:line="276" w:lineRule="auto"/>
        <w:ind w:left="720" w:right="900"/>
        <w:jc w:val="both"/>
        <w:rPr>
          <w:i/>
        </w:rPr>
      </w:pPr>
    </w:p>
    <w:p w:rsidR="00AA5867" w:rsidRPr="002D350C" w:rsidRDefault="00AA5867" w:rsidP="002D350C">
      <w:pPr>
        <w:spacing w:after="0" w:line="276" w:lineRule="auto"/>
        <w:ind w:left="720" w:right="900"/>
        <w:jc w:val="both"/>
        <w:rPr>
          <w:i/>
        </w:rPr>
      </w:pPr>
      <w:r w:rsidRPr="002D350C">
        <w:rPr>
          <w:i/>
        </w:rPr>
        <w:t xml:space="preserve">We have organized workers only in the Manual Grade. </w:t>
      </w:r>
    </w:p>
    <w:p w:rsidR="00E963A8" w:rsidRPr="00193A07" w:rsidRDefault="00E963A8" w:rsidP="002D350C">
      <w:pPr>
        <w:spacing w:after="0" w:line="276" w:lineRule="auto"/>
        <w:jc w:val="both"/>
      </w:pPr>
      <w:r>
        <w:rPr>
          <w:sz w:val="24"/>
        </w:rPr>
        <w:tab/>
      </w:r>
    </w:p>
    <w:p w:rsidR="000C7322" w:rsidRPr="000C7322" w:rsidRDefault="000C7322" w:rsidP="000C7322">
      <w:pPr>
        <w:spacing w:after="0" w:line="276" w:lineRule="auto"/>
        <w:ind w:left="720" w:right="900"/>
        <w:jc w:val="both"/>
        <w:rPr>
          <w:i/>
        </w:rPr>
      </w:pPr>
      <w:r w:rsidRPr="000C7322">
        <w:rPr>
          <w:i/>
        </w:rPr>
        <w:t>I am submitting to you the following as per Section 36 (2) (a) (c) of the Employment Relations Act 2008.</w:t>
      </w:r>
    </w:p>
    <w:p w:rsidR="002D350C" w:rsidRPr="000C7322" w:rsidRDefault="002D350C" w:rsidP="000C7322">
      <w:pPr>
        <w:spacing w:after="0" w:line="276" w:lineRule="auto"/>
        <w:ind w:right="900"/>
        <w:jc w:val="both"/>
        <w:rPr>
          <w:i/>
        </w:rPr>
      </w:pPr>
    </w:p>
    <w:p w:rsidR="000C7322" w:rsidRPr="000C7322" w:rsidRDefault="000C7322" w:rsidP="000C7322">
      <w:pPr>
        <w:pStyle w:val="ListParagraph"/>
        <w:numPr>
          <w:ilvl w:val="0"/>
          <w:numId w:val="1"/>
        </w:numPr>
        <w:spacing w:after="0" w:line="276" w:lineRule="auto"/>
        <w:ind w:right="900"/>
        <w:jc w:val="both"/>
        <w:rPr>
          <w:i/>
        </w:rPr>
      </w:pPr>
      <w:r w:rsidRPr="000C7322">
        <w:rPr>
          <w:i/>
        </w:rPr>
        <w:t>Please find herewith enclosed a copy of the certificate of registration of the Artisans and General Workers Union.</w:t>
      </w:r>
    </w:p>
    <w:p w:rsidR="000C7322" w:rsidRPr="000C7322" w:rsidRDefault="000C7322" w:rsidP="000C7322">
      <w:pPr>
        <w:pStyle w:val="ListParagraph"/>
        <w:numPr>
          <w:ilvl w:val="0"/>
          <w:numId w:val="1"/>
        </w:numPr>
        <w:spacing w:after="0" w:line="276" w:lineRule="auto"/>
        <w:ind w:right="900"/>
        <w:jc w:val="both"/>
        <w:rPr>
          <w:i/>
        </w:rPr>
      </w:pPr>
      <w:r w:rsidRPr="000C7322">
        <w:rPr>
          <w:i/>
        </w:rPr>
        <w:t>The Total number of workers who have joined the union is 12.</w:t>
      </w:r>
    </w:p>
    <w:p w:rsidR="000C7322" w:rsidRPr="000C7322" w:rsidRDefault="000C7322" w:rsidP="000C7322">
      <w:pPr>
        <w:pStyle w:val="ListParagraph"/>
        <w:numPr>
          <w:ilvl w:val="0"/>
          <w:numId w:val="1"/>
        </w:numPr>
        <w:spacing w:after="0" w:line="276" w:lineRule="auto"/>
        <w:ind w:right="900"/>
        <w:jc w:val="both"/>
        <w:rPr>
          <w:i/>
        </w:rPr>
      </w:pPr>
      <w:r w:rsidRPr="000C7322">
        <w:rPr>
          <w:i/>
        </w:rPr>
        <w:t>Most of the workers are categorized as sorters and helpers.</w:t>
      </w:r>
      <w:r w:rsidRPr="000C7322">
        <w:rPr>
          <w:i/>
        </w:rPr>
        <w:tab/>
      </w:r>
    </w:p>
    <w:p w:rsidR="000C7322" w:rsidRDefault="000C7322" w:rsidP="002D350C">
      <w:pPr>
        <w:spacing w:after="0" w:line="276" w:lineRule="auto"/>
        <w:jc w:val="both"/>
        <w:rPr>
          <w:sz w:val="24"/>
        </w:rPr>
      </w:pPr>
    </w:p>
    <w:p w:rsidR="000C7322" w:rsidRDefault="000C7322" w:rsidP="002D350C">
      <w:pPr>
        <w:spacing w:after="0" w:line="276" w:lineRule="auto"/>
        <w:jc w:val="both"/>
        <w:rPr>
          <w:sz w:val="24"/>
        </w:rPr>
      </w:pPr>
    </w:p>
    <w:p w:rsidR="002D350C" w:rsidRDefault="002D350C" w:rsidP="002D350C">
      <w:pPr>
        <w:spacing w:after="0" w:line="276" w:lineRule="auto"/>
        <w:jc w:val="both"/>
        <w:rPr>
          <w:sz w:val="24"/>
        </w:rPr>
      </w:pPr>
      <w:r>
        <w:rPr>
          <w:sz w:val="24"/>
        </w:rPr>
        <w:tab/>
        <w:t xml:space="preserve">The present objection is based on the requirements provided for in </w:t>
      </w:r>
      <w:r w:rsidRPr="002D350C">
        <w:rPr>
          <w:i/>
          <w:sz w:val="24"/>
        </w:rPr>
        <w:t>section 36 (1)</w:t>
      </w:r>
      <w:r>
        <w:rPr>
          <w:sz w:val="24"/>
        </w:rPr>
        <w:t xml:space="preserve"> of the </w:t>
      </w:r>
      <w:r w:rsidRPr="002D350C">
        <w:rPr>
          <w:i/>
          <w:sz w:val="24"/>
        </w:rPr>
        <w:t>Act</w:t>
      </w:r>
      <w:r>
        <w:rPr>
          <w:sz w:val="24"/>
        </w:rPr>
        <w:t xml:space="preserve">. This reads as follows: </w:t>
      </w:r>
    </w:p>
    <w:p w:rsidR="002D350C" w:rsidRPr="005D31CB" w:rsidRDefault="002D350C" w:rsidP="002D350C">
      <w:pPr>
        <w:spacing w:after="0" w:line="276" w:lineRule="auto"/>
        <w:jc w:val="both"/>
      </w:pPr>
    </w:p>
    <w:p w:rsidR="002D350C" w:rsidRPr="006C6048" w:rsidRDefault="002D350C" w:rsidP="006C6048">
      <w:pPr>
        <w:autoSpaceDE w:val="0"/>
        <w:autoSpaceDN w:val="0"/>
        <w:adjustRightInd w:val="0"/>
        <w:spacing w:after="0" w:line="240" w:lineRule="auto"/>
        <w:ind w:right="900"/>
        <w:jc w:val="both"/>
        <w:rPr>
          <w:rFonts w:cs="Arial-BoldMT"/>
          <w:b/>
          <w:bCs/>
          <w:i/>
          <w:lang w:val="en-US"/>
        </w:rPr>
      </w:pPr>
      <w:r>
        <w:rPr>
          <w:sz w:val="24"/>
        </w:rPr>
        <w:tab/>
      </w:r>
      <w:r w:rsidRPr="006C6048">
        <w:rPr>
          <w:rFonts w:cs="Arial-BoldMT"/>
          <w:b/>
          <w:bCs/>
          <w:i/>
          <w:lang w:val="en-US"/>
        </w:rPr>
        <w:t xml:space="preserve">36. </w:t>
      </w:r>
      <w:r w:rsidR="006C6048" w:rsidRPr="006C6048">
        <w:rPr>
          <w:rFonts w:cs="Arial-BoldMT"/>
          <w:b/>
          <w:bCs/>
          <w:i/>
          <w:lang w:val="en-US"/>
        </w:rPr>
        <w:tab/>
      </w:r>
      <w:r w:rsidRPr="006C6048">
        <w:rPr>
          <w:rFonts w:cs="Arial-BoldMT"/>
          <w:b/>
          <w:bCs/>
          <w:i/>
          <w:lang w:val="en-US"/>
        </w:rPr>
        <w:t>Application for recognition</w:t>
      </w:r>
    </w:p>
    <w:p w:rsidR="006C6048" w:rsidRPr="006C6048" w:rsidRDefault="006C6048" w:rsidP="006C6048">
      <w:pPr>
        <w:autoSpaceDE w:val="0"/>
        <w:autoSpaceDN w:val="0"/>
        <w:adjustRightInd w:val="0"/>
        <w:spacing w:after="0" w:line="240" w:lineRule="auto"/>
        <w:ind w:left="1440" w:right="900"/>
        <w:jc w:val="both"/>
        <w:rPr>
          <w:rFonts w:cs="ArialMT"/>
          <w:i/>
          <w:lang w:val="en-US"/>
        </w:rPr>
      </w:pPr>
    </w:p>
    <w:p w:rsidR="002D350C" w:rsidRPr="006C6048" w:rsidRDefault="002D350C" w:rsidP="006C6048">
      <w:pPr>
        <w:autoSpaceDE w:val="0"/>
        <w:autoSpaceDN w:val="0"/>
        <w:adjustRightInd w:val="0"/>
        <w:spacing w:after="0" w:line="240" w:lineRule="auto"/>
        <w:ind w:left="1440" w:right="900"/>
        <w:jc w:val="both"/>
        <w:rPr>
          <w:rFonts w:cs="ArialMT"/>
          <w:i/>
          <w:lang w:val="en-US"/>
        </w:rPr>
      </w:pPr>
      <w:r w:rsidRPr="006C6048">
        <w:rPr>
          <w:rFonts w:cs="ArialMT"/>
          <w:i/>
          <w:lang w:val="en-US"/>
        </w:rPr>
        <w:t xml:space="preserve">(1) </w:t>
      </w:r>
      <w:r w:rsidR="006C6048" w:rsidRPr="006C6048">
        <w:rPr>
          <w:rFonts w:cs="ArialMT"/>
          <w:i/>
          <w:lang w:val="en-US"/>
        </w:rPr>
        <w:tab/>
      </w:r>
      <w:r w:rsidRPr="006C6048">
        <w:rPr>
          <w:rFonts w:cs="ArialMT"/>
          <w:i/>
          <w:lang w:val="en-US"/>
        </w:rPr>
        <w:t>A trade union or a group of trade unions of workers acting jointly may apply in</w:t>
      </w:r>
      <w:r w:rsidR="006C6048" w:rsidRPr="006C6048">
        <w:rPr>
          <w:rFonts w:cs="ArialMT"/>
          <w:i/>
          <w:lang w:val="en-US"/>
        </w:rPr>
        <w:t xml:space="preserve"> </w:t>
      </w:r>
      <w:r w:rsidRPr="006C6048">
        <w:rPr>
          <w:rFonts w:cs="ArialMT"/>
          <w:i/>
          <w:lang w:val="en-US"/>
        </w:rPr>
        <w:t>writing to an employer for recognition as a bargaining agent, or as a joint negotiating panel,</w:t>
      </w:r>
      <w:r w:rsidR="006C6048" w:rsidRPr="006C6048">
        <w:rPr>
          <w:rFonts w:cs="ArialMT"/>
          <w:i/>
          <w:lang w:val="en-US"/>
        </w:rPr>
        <w:t xml:space="preserve"> </w:t>
      </w:r>
      <w:r w:rsidRPr="006C6048">
        <w:rPr>
          <w:rFonts w:cs="ArialMT"/>
          <w:i/>
          <w:lang w:val="en-US"/>
        </w:rPr>
        <w:t>or as a sole bargaining agent, for a bargaining unit.</w:t>
      </w:r>
      <w:r w:rsidRPr="006C6048">
        <w:rPr>
          <w:i/>
          <w:sz w:val="24"/>
        </w:rPr>
        <w:tab/>
      </w:r>
    </w:p>
    <w:p w:rsidR="002D350C" w:rsidRDefault="002D350C" w:rsidP="002D350C">
      <w:pPr>
        <w:spacing w:after="0" w:line="276" w:lineRule="auto"/>
        <w:jc w:val="both"/>
        <w:rPr>
          <w:sz w:val="24"/>
        </w:rPr>
      </w:pPr>
    </w:p>
    <w:p w:rsidR="005D31CB" w:rsidRDefault="002D350C" w:rsidP="002D350C">
      <w:pPr>
        <w:spacing w:after="0" w:line="276" w:lineRule="auto"/>
        <w:jc w:val="both"/>
        <w:rPr>
          <w:sz w:val="24"/>
        </w:rPr>
      </w:pPr>
      <w:r>
        <w:rPr>
          <w:sz w:val="24"/>
        </w:rPr>
        <w:tab/>
        <w:t xml:space="preserve">Under </w:t>
      </w:r>
      <w:r w:rsidR="006C6048">
        <w:rPr>
          <w:sz w:val="24"/>
        </w:rPr>
        <w:t xml:space="preserve">the aforesaid </w:t>
      </w:r>
      <w:r w:rsidR="006C6048" w:rsidRPr="00B55A65">
        <w:rPr>
          <w:i/>
          <w:sz w:val="24"/>
        </w:rPr>
        <w:t>section</w:t>
      </w:r>
      <w:r>
        <w:rPr>
          <w:sz w:val="24"/>
        </w:rPr>
        <w:t xml:space="preserve"> of the </w:t>
      </w:r>
      <w:r w:rsidRPr="00B55A65">
        <w:rPr>
          <w:i/>
          <w:sz w:val="24"/>
        </w:rPr>
        <w:t>Act</w:t>
      </w:r>
      <w:r>
        <w:rPr>
          <w:sz w:val="24"/>
        </w:rPr>
        <w:t xml:space="preserve">, it has been provided that a trade union may apply to an employer in writing for recognition as a bargaining agent, or as a joint negotiating panel, or as a sole bargaining agent. </w:t>
      </w:r>
      <w:r w:rsidR="005D31CB">
        <w:rPr>
          <w:sz w:val="24"/>
        </w:rPr>
        <w:t xml:space="preserve">It is clear from the contents of the letter that the Applicant </w:t>
      </w:r>
      <w:r w:rsidR="005D31CB">
        <w:rPr>
          <w:sz w:val="24"/>
        </w:rPr>
        <w:lastRenderedPageBreak/>
        <w:t>Union has failed to disclose in what capacity it</w:t>
      </w:r>
      <w:r w:rsidR="00F4528E">
        <w:rPr>
          <w:sz w:val="24"/>
        </w:rPr>
        <w:t xml:space="preserve"> is applying for recognition. The</w:t>
      </w:r>
      <w:r w:rsidR="0075228F">
        <w:rPr>
          <w:sz w:val="24"/>
        </w:rPr>
        <w:t xml:space="preserve"> application</w:t>
      </w:r>
      <w:r w:rsidR="00F4528E">
        <w:rPr>
          <w:sz w:val="24"/>
        </w:rPr>
        <w:t xml:space="preserve"> letter</w:t>
      </w:r>
      <w:r w:rsidR="005D31CB">
        <w:rPr>
          <w:sz w:val="24"/>
        </w:rPr>
        <w:t xml:space="preserve"> clearly </w:t>
      </w:r>
      <w:r w:rsidR="00F4528E">
        <w:rPr>
          <w:sz w:val="24"/>
        </w:rPr>
        <w:t>does not</w:t>
      </w:r>
      <w:r w:rsidR="005D31CB">
        <w:rPr>
          <w:sz w:val="24"/>
        </w:rPr>
        <w:t xml:space="preserve"> state whether the Union is applying for recognition as a bargaining agent, or as a joint negotiating panel, or as a sole bargaining agent. </w:t>
      </w:r>
    </w:p>
    <w:p w:rsidR="006C6048" w:rsidRDefault="006C6048" w:rsidP="002D350C">
      <w:pPr>
        <w:spacing w:after="0" w:line="276" w:lineRule="auto"/>
        <w:jc w:val="both"/>
        <w:rPr>
          <w:sz w:val="24"/>
        </w:rPr>
      </w:pPr>
    </w:p>
    <w:p w:rsidR="005D31CB" w:rsidRDefault="005D31CB" w:rsidP="002D350C">
      <w:pPr>
        <w:spacing w:after="0" w:line="276" w:lineRule="auto"/>
        <w:jc w:val="both"/>
        <w:rPr>
          <w:sz w:val="24"/>
        </w:rPr>
      </w:pPr>
    </w:p>
    <w:p w:rsidR="00B55A65" w:rsidRDefault="00B55A65" w:rsidP="002D350C">
      <w:pPr>
        <w:spacing w:after="0" w:line="276" w:lineRule="auto"/>
        <w:jc w:val="both"/>
        <w:rPr>
          <w:sz w:val="24"/>
        </w:rPr>
      </w:pPr>
      <w:r>
        <w:rPr>
          <w:sz w:val="24"/>
        </w:rPr>
        <w:tab/>
      </w:r>
      <w:r w:rsidR="00207C79">
        <w:rPr>
          <w:sz w:val="24"/>
        </w:rPr>
        <w:t>It would also be pertinent to note that the use of the words ‘</w:t>
      </w:r>
      <w:r w:rsidR="0059458C">
        <w:rPr>
          <w:i/>
          <w:sz w:val="24"/>
        </w:rPr>
        <w:t>most of</w:t>
      </w:r>
      <w:r w:rsidR="00207C79" w:rsidRPr="00207C79">
        <w:rPr>
          <w:i/>
          <w:sz w:val="24"/>
        </w:rPr>
        <w:t xml:space="preserve"> your employees</w:t>
      </w:r>
      <w:r w:rsidR="00207C79">
        <w:rPr>
          <w:sz w:val="24"/>
        </w:rPr>
        <w:t xml:space="preserve">’ in the letter would lend one to believe that the Union has a membership of the majority of the </w:t>
      </w:r>
      <w:r w:rsidR="00B422DD">
        <w:rPr>
          <w:sz w:val="24"/>
        </w:rPr>
        <w:t>employees. This could imply that the Union is seeking recognition as a sole bargaining agent. However, this is not the case as per the statement of the Union’s representative who stated that</w:t>
      </w:r>
      <w:r w:rsidR="005E1AEA">
        <w:rPr>
          <w:sz w:val="24"/>
        </w:rPr>
        <w:t xml:space="preserve"> it is understood that</w:t>
      </w:r>
      <w:r w:rsidR="00B422DD">
        <w:rPr>
          <w:sz w:val="24"/>
        </w:rPr>
        <w:t xml:space="preserve"> the application was made as a bargaining agent. </w:t>
      </w:r>
      <w:r w:rsidR="00207C79">
        <w:rPr>
          <w:sz w:val="24"/>
        </w:rPr>
        <w:t xml:space="preserve"> </w:t>
      </w:r>
    </w:p>
    <w:p w:rsidR="0059458C" w:rsidRDefault="0059458C" w:rsidP="002D350C">
      <w:pPr>
        <w:spacing w:after="0" w:line="276" w:lineRule="auto"/>
        <w:jc w:val="both"/>
        <w:rPr>
          <w:sz w:val="24"/>
        </w:rPr>
      </w:pPr>
    </w:p>
    <w:p w:rsidR="0059458C" w:rsidRDefault="0059458C" w:rsidP="002D350C">
      <w:pPr>
        <w:spacing w:after="0" w:line="276" w:lineRule="auto"/>
        <w:jc w:val="both"/>
        <w:rPr>
          <w:sz w:val="24"/>
        </w:rPr>
      </w:pPr>
    </w:p>
    <w:p w:rsidR="0059458C" w:rsidRDefault="0059458C" w:rsidP="002D350C">
      <w:pPr>
        <w:spacing w:after="0" w:line="276" w:lineRule="auto"/>
        <w:jc w:val="both"/>
        <w:rPr>
          <w:sz w:val="24"/>
        </w:rPr>
      </w:pPr>
      <w:r>
        <w:rPr>
          <w:sz w:val="24"/>
        </w:rPr>
        <w:tab/>
        <w:t xml:space="preserve">It may also be noted that as per </w:t>
      </w:r>
      <w:r w:rsidRPr="0059458C">
        <w:rPr>
          <w:i/>
          <w:sz w:val="24"/>
        </w:rPr>
        <w:t>section 36 (1)</w:t>
      </w:r>
      <w:r>
        <w:rPr>
          <w:sz w:val="24"/>
        </w:rPr>
        <w:t xml:space="preserve"> of the </w:t>
      </w:r>
      <w:r w:rsidRPr="0059458C">
        <w:rPr>
          <w:i/>
          <w:sz w:val="24"/>
        </w:rPr>
        <w:t>Act</w:t>
      </w:r>
      <w:r>
        <w:rPr>
          <w:sz w:val="24"/>
        </w:rPr>
        <w:t>, the application is made in writing</w:t>
      </w:r>
      <w:r w:rsidR="00C40003">
        <w:rPr>
          <w:sz w:val="24"/>
        </w:rPr>
        <w:t xml:space="preserve"> to the employer for recognition f</w:t>
      </w:r>
      <w:r>
        <w:rPr>
          <w:sz w:val="24"/>
        </w:rPr>
        <w:t xml:space="preserve">or a bargaining unit. Referring to the letter as reproduced, the Union has </w:t>
      </w:r>
      <w:r w:rsidR="00C40003">
        <w:rPr>
          <w:sz w:val="24"/>
        </w:rPr>
        <w:t>only stated that they have organised worker</w:t>
      </w:r>
      <w:r w:rsidR="00B4031D">
        <w:rPr>
          <w:sz w:val="24"/>
        </w:rPr>
        <w:t>s in the manual g</w:t>
      </w:r>
      <w:r w:rsidR="00C40003">
        <w:rPr>
          <w:sz w:val="24"/>
        </w:rPr>
        <w:t>rade and have omitted to state that the bargaining unit</w:t>
      </w:r>
      <w:r w:rsidR="00B4031D">
        <w:rPr>
          <w:sz w:val="24"/>
        </w:rPr>
        <w:t xml:space="preserve"> applied for is the manual g</w:t>
      </w:r>
      <w:r w:rsidR="00B22073">
        <w:rPr>
          <w:sz w:val="24"/>
        </w:rPr>
        <w:t>rade of employees</w:t>
      </w:r>
      <w:r w:rsidR="00C40003">
        <w:rPr>
          <w:sz w:val="24"/>
        </w:rPr>
        <w:t xml:space="preserve">.  </w:t>
      </w:r>
    </w:p>
    <w:p w:rsidR="0059458C" w:rsidRDefault="0059458C" w:rsidP="002D350C">
      <w:pPr>
        <w:spacing w:after="0" w:line="276" w:lineRule="auto"/>
        <w:jc w:val="both"/>
        <w:rPr>
          <w:sz w:val="24"/>
        </w:rPr>
      </w:pPr>
    </w:p>
    <w:p w:rsidR="0059458C" w:rsidRDefault="0059458C" w:rsidP="002D350C">
      <w:pPr>
        <w:spacing w:after="0" w:line="276" w:lineRule="auto"/>
        <w:jc w:val="both"/>
        <w:rPr>
          <w:sz w:val="24"/>
        </w:rPr>
      </w:pPr>
    </w:p>
    <w:p w:rsidR="008D056B" w:rsidRDefault="0059458C" w:rsidP="002D350C">
      <w:pPr>
        <w:spacing w:after="0" w:line="276" w:lineRule="auto"/>
        <w:jc w:val="both"/>
        <w:rPr>
          <w:sz w:val="24"/>
        </w:rPr>
      </w:pPr>
      <w:r>
        <w:rPr>
          <w:sz w:val="24"/>
        </w:rPr>
        <w:tab/>
        <w:t>It would thus be incumbent on the Union to state in what capacity it is applying for recognition and not to leave it to one’s imagination as to the capacity it has applied for recognition to the employer.</w:t>
      </w:r>
      <w:r w:rsidR="00C40003">
        <w:rPr>
          <w:sz w:val="24"/>
        </w:rPr>
        <w:t xml:space="preserve"> It is also important to state what the bargaining unit actually is.</w:t>
      </w:r>
      <w:r>
        <w:rPr>
          <w:sz w:val="24"/>
        </w:rPr>
        <w:t xml:space="preserve"> The application made must be certain as to its contents and </w:t>
      </w:r>
      <w:r w:rsidR="008D056B">
        <w:rPr>
          <w:sz w:val="24"/>
        </w:rPr>
        <w:t xml:space="preserve">must </w:t>
      </w:r>
      <w:r>
        <w:rPr>
          <w:sz w:val="24"/>
        </w:rPr>
        <w:t xml:space="preserve">satisfy the requirements of </w:t>
      </w:r>
      <w:r w:rsidRPr="0059458C">
        <w:rPr>
          <w:i/>
          <w:sz w:val="24"/>
        </w:rPr>
        <w:t>section 36 (1)</w:t>
      </w:r>
      <w:r>
        <w:rPr>
          <w:sz w:val="24"/>
        </w:rPr>
        <w:t xml:space="preserve"> of the </w:t>
      </w:r>
      <w:r w:rsidRPr="0059458C">
        <w:rPr>
          <w:i/>
          <w:sz w:val="24"/>
        </w:rPr>
        <w:t>Act</w:t>
      </w:r>
      <w:r>
        <w:rPr>
          <w:sz w:val="24"/>
        </w:rPr>
        <w:t xml:space="preserve">.  </w:t>
      </w:r>
    </w:p>
    <w:p w:rsidR="008D056B" w:rsidRDefault="008D056B" w:rsidP="002D350C">
      <w:pPr>
        <w:spacing w:after="0" w:line="276" w:lineRule="auto"/>
        <w:jc w:val="both"/>
        <w:rPr>
          <w:sz w:val="24"/>
        </w:rPr>
      </w:pPr>
    </w:p>
    <w:p w:rsidR="008D056B" w:rsidRDefault="008D056B" w:rsidP="002D350C">
      <w:pPr>
        <w:spacing w:after="0" w:line="276" w:lineRule="auto"/>
        <w:jc w:val="both"/>
        <w:rPr>
          <w:sz w:val="24"/>
        </w:rPr>
      </w:pPr>
    </w:p>
    <w:p w:rsidR="0059458C" w:rsidRDefault="008D056B" w:rsidP="002D350C">
      <w:pPr>
        <w:spacing w:after="0" w:line="276" w:lineRule="auto"/>
        <w:jc w:val="both"/>
        <w:rPr>
          <w:sz w:val="24"/>
        </w:rPr>
      </w:pPr>
      <w:r>
        <w:rPr>
          <w:sz w:val="24"/>
        </w:rPr>
        <w:tab/>
        <w:t xml:space="preserve">In the circumstances, the Tribunal finds that the preliminary objection raised by the Respondent must succeed. </w:t>
      </w:r>
      <w:r w:rsidR="0059458C">
        <w:rPr>
          <w:sz w:val="24"/>
        </w:rPr>
        <w:t xml:space="preserve"> </w:t>
      </w:r>
    </w:p>
    <w:p w:rsidR="005D31CB" w:rsidRDefault="005D31CB" w:rsidP="002D350C">
      <w:pPr>
        <w:spacing w:after="0" w:line="276" w:lineRule="auto"/>
        <w:jc w:val="both"/>
        <w:rPr>
          <w:sz w:val="24"/>
        </w:rPr>
      </w:pPr>
      <w:r>
        <w:rPr>
          <w:sz w:val="24"/>
        </w:rPr>
        <w:tab/>
      </w:r>
    </w:p>
    <w:p w:rsidR="00B22073" w:rsidRDefault="00B22073" w:rsidP="002D350C">
      <w:pPr>
        <w:spacing w:after="0" w:line="276" w:lineRule="auto"/>
        <w:jc w:val="both"/>
        <w:rPr>
          <w:sz w:val="24"/>
        </w:rPr>
      </w:pPr>
    </w:p>
    <w:p w:rsidR="00B22073" w:rsidRDefault="00B22073" w:rsidP="002D350C">
      <w:pPr>
        <w:spacing w:after="0" w:line="276" w:lineRule="auto"/>
        <w:jc w:val="both"/>
        <w:rPr>
          <w:sz w:val="24"/>
        </w:rPr>
      </w:pPr>
      <w:r>
        <w:rPr>
          <w:sz w:val="24"/>
        </w:rPr>
        <w:tab/>
        <w:t xml:space="preserve">The application is therefore set aside. </w:t>
      </w: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EB71A2" w:rsidP="002D350C">
      <w:pPr>
        <w:spacing w:after="0" w:line="276" w:lineRule="auto"/>
        <w:jc w:val="both"/>
        <w:rPr>
          <w:sz w:val="24"/>
        </w:rPr>
      </w:pPr>
    </w:p>
    <w:p w:rsidR="00EB71A2" w:rsidRDefault="00696DEF" w:rsidP="00EB71A2">
      <w:pPr>
        <w:spacing w:after="0"/>
        <w:ind w:right="831"/>
        <w:rPr>
          <w:rFonts w:cstheme="minorHAnsi"/>
          <w:b/>
          <w:bCs/>
          <w:sz w:val="24"/>
          <w:szCs w:val="24"/>
        </w:rPr>
      </w:pPr>
      <w:r>
        <w:rPr>
          <w:rFonts w:cstheme="minorHAnsi"/>
          <w:b/>
          <w:bCs/>
          <w:sz w:val="24"/>
          <w:szCs w:val="24"/>
        </w:rPr>
        <w:t>SD</w:t>
      </w:r>
      <w:r>
        <w:rPr>
          <w:rFonts w:cstheme="minorHAnsi"/>
          <w:b/>
          <w:bCs/>
          <w:sz w:val="24"/>
          <w:szCs w:val="24"/>
        </w:rPr>
        <w:tab/>
      </w:r>
      <w:r w:rsidR="00EB71A2">
        <w:rPr>
          <w:rFonts w:cstheme="minorHAnsi"/>
          <w:b/>
          <w:bCs/>
          <w:sz w:val="24"/>
          <w:szCs w:val="24"/>
        </w:rPr>
        <w:t>Shameer Janhangeer</w:t>
      </w:r>
    </w:p>
    <w:p w:rsidR="00EB71A2" w:rsidRDefault="00EB71A2" w:rsidP="00696DEF">
      <w:pPr>
        <w:spacing w:after="0"/>
        <w:ind w:right="831" w:firstLine="720"/>
        <w:rPr>
          <w:rFonts w:cstheme="minorHAnsi"/>
          <w:b/>
          <w:bCs/>
          <w:sz w:val="24"/>
          <w:szCs w:val="24"/>
        </w:rPr>
      </w:pPr>
      <w:r>
        <w:rPr>
          <w:rFonts w:cstheme="minorHAnsi"/>
          <w:b/>
          <w:bCs/>
          <w:sz w:val="24"/>
          <w:szCs w:val="24"/>
        </w:rPr>
        <w:t>(Vice-President)</w:t>
      </w:r>
    </w:p>
    <w:p w:rsidR="00EB71A2" w:rsidRDefault="00EB71A2" w:rsidP="00EB71A2">
      <w:pPr>
        <w:spacing w:after="0"/>
        <w:ind w:right="831"/>
        <w:rPr>
          <w:rFonts w:cstheme="minorHAnsi"/>
          <w:b/>
          <w:bCs/>
          <w:sz w:val="24"/>
          <w:szCs w:val="24"/>
        </w:rPr>
      </w:pPr>
    </w:p>
    <w:p w:rsidR="00EB71A2" w:rsidRDefault="00EB71A2" w:rsidP="00EB71A2">
      <w:pPr>
        <w:spacing w:after="0"/>
        <w:ind w:right="831"/>
        <w:rPr>
          <w:rFonts w:cstheme="minorHAnsi"/>
          <w:b/>
          <w:bCs/>
          <w:sz w:val="24"/>
          <w:szCs w:val="24"/>
        </w:rPr>
      </w:pPr>
    </w:p>
    <w:p w:rsidR="00EB71A2" w:rsidRDefault="00EB71A2" w:rsidP="00EB71A2">
      <w:pPr>
        <w:spacing w:after="0"/>
        <w:ind w:right="831"/>
        <w:rPr>
          <w:rFonts w:cstheme="minorHAnsi"/>
          <w:b/>
          <w:bCs/>
          <w:sz w:val="24"/>
          <w:szCs w:val="24"/>
        </w:rPr>
      </w:pPr>
    </w:p>
    <w:p w:rsidR="00EB71A2" w:rsidRPr="001D56E0" w:rsidRDefault="00696DEF" w:rsidP="00EB71A2">
      <w:pPr>
        <w:spacing w:after="0"/>
        <w:ind w:right="831"/>
        <w:rPr>
          <w:rFonts w:cstheme="minorHAnsi"/>
          <w:b/>
          <w:bCs/>
          <w:sz w:val="24"/>
          <w:szCs w:val="24"/>
          <w:lang w:val="en-US"/>
        </w:rPr>
      </w:pPr>
      <w:r>
        <w:rPr>
          <w:rFonts w:cstheme="minorHAnsi"/>
          <w:b/>
          <w:bCs/>
          <w:sz w:val="24"/>
          <w:szCs w:val="24"/>
          <w:lang w:val="en-US"/>
        </w:rPr>
        <w:t>SD</w:t>
      </w:r>
      <w:r>
        <w:rPr>
          <w:rFonts w:cstheme="minorHAnsi"/>
          <w:b/>
          <w:bCs/>
          <w:sz w:val="24"/>
          <w:szCs w:val="24"/>
          <w:lang w:val="en-US"/>
        </w:rPr>
        <w:tab/>
      </w:r>
      <w:r w:rsidR="009673AC" w:rsidRPr="001D56E0">
        <w:rPr>
          <w:rFonts w:cstheme="minorHAnsi"/>
          <w:b/>
          <w:bCs/>
          <w:sz w:val="24"/>
          <w:szCs w:val="24"/>
          <w:lang w:val="en-US"/>
        </w:rPr>
        <w:t>Marie Dé</w:t>
      </w:r>
      <w:r w:rsidR="00EB71A2" w:rsidRPr="001D56E0">
        <w:rPr>
          <w:rFonts w:cstheme="minorHAnsi"/>
          <w:b/>
          <w:bCs/>
          <w:sz w:val="24"/>
          <w:szCs w:val="24"/>
          <w:lang w:val="en-US"/>
        </w:rPr>
        <w:t>sirée Lily Lactive (Ms)</w:t>
      </w:r>
    </w:p>
    <w:p w:rsidR="00EB71A2" w:rsidRPr="004759C6" w:rsidRDefault="00EB71A2" w:rsidP="00696DEF">
      <w:pPr>
        <w:spacing w:after="0"/>
        <w:ind w:right="831" w:firstLine="720"/>
        <w:rPr>
          <w:rFonts w:cstheme="minorHAnsi"/>
          <w:b/>
          <w:bCs/>
          <w:sz w:val="24"/>
          <w:szCs w:val="24"/>
        </w:rPr>
      </w:pPr>
      <w:r>
        <w:rPr>
          <w:rFonts w:cstheme="minorHAnsi"/>
          <w:b/>
          <w:bCs/>
          <w:sz w:val="24"/>
          <w:szCs w:val="24"/>
          <w:lang w:val="en-US"/>
        </w:rPr>
        <w:t>(Member)</w:t>
      </w:r>
    </w:p>
    <w:p w:rsidR="00EB71A2" w:rsidRDefault="00EB71A2" w:rsidP="00EB71A2">
      <w:pPr>
        <w:spacing w:after="0"/>
        <w:ind w:right="831"/>
        <w:rPr>
          <w:rFonts w:cstheme="minorHAnsi"/>
          <w:b/>
          <w:bCs/>
          <w:sz w:val="24"/>
          <w:szCs w:val="24"/>
          <w:lang w:val="en-US"/>
        </w:rPr>
      </w:pPr>
    </w:p>
    <w:p w:rsidR="00EB71A2" w:rsidRDefault="00EB71A2" w:rsidP="00EB71A2">
      <w:pPr>
        <w:spacing w:after="0"/>
        <w:ind w:right="831"/>
        <w:rPr>
          <w:rFonts w:cstheme="minorHAnsi"/>
          <w:b/>
          <w:bCs/>
          <w:sz w:val="24"/>
          <w:szCs w:val="24"/>
          <w:lang w:val="en-US"/>
        </w:rPr>
      </w:pPr>
    </w:p>
    <w:p w:rsidR="00EB71A2" w:rsidRDefault="00EB71A2" w:rsidP="00EB71A2">
      <w:pPr>
        <w:spacing w:after="0"/>
        <w:ind w:right="831"/>
        <w:rPr>
          <w:rFonts w:cstheme="minorHAnsi"/>
          <w:b/>
          <w:bCs/>
          <w:sz w:val="24"/>
          <w:szCs w:val="24"/>
          <w:lang w:val="en-US"/>
        </w:rPr>
      </w:pPr>
    </w:p>
    <w:p w:rsidR="00EB71A2" w:rsidRPr="004759C6" w:rsidRDefault="00696DEF" w:rsidP="00EB71A2">
      <w:pPr>
        <w:spacing w:after="0"/>
        <w:ind w:right="831"/>
        <w:rPr>
          <w:b/>
          <w:bCs/>
          <w:szCs w:val="24"/>
        </w:rPr>
      </w:pPr>
      <w:r>
        <w:rPr>
          <w:b/>
          <w:sz w:val="24"/>
          <w:lang w:val="en-US"/>
        </w:rPr>
        <w:t>SD</w:t>
      </w:r>
      <w:r>
        <w:rPr>
          <w:b/>
          <w:sz w:val="24"/>
          <w:lang w:val="en-US"/>
        </w:rPr>
        <w:tab/>
      </w:r>
      <w:r w:rsidR="00EB71A2">
        <w:rPr>
          <w:b/>
          <w:sz w:val="24"/>
          <w:lang w:val="en-US"/>
        </w:rPr>
        <w:t>Abdool Feroze Acharauz</w:t>
      </w:r>
    </w:p>
    <w:p w:rsidR="00EB71A2" w:rsidRDefault="00EB71A2" w:rsidP="00696DEF">
      <w:pPr>
        <w:spacing w:after="0"/>
        <w:ind w:right="831" w:firstLine="720"/>
        <w:rPr>
          <w:rFonts w:cstheme="minorHAnsi"/>
          <w:b/>
          <w:bCs/>
          <w:sz w:val="24"/>
          <w:szCs w:val="24"/>
        </w:rPr>
      </w:pPr>
      <w:r>
        <w:rPr>
          <w:rFonts w:cstheme="minorHAnsi"/>
          <w:b/>
          <w:bCs/>
          <w:sz w:val="24"/>
          <w:szCs w:val="24"/>
        </w:rPr>
        <w:t>(Member)</w:t>
      </w:r>
    </w:p>
    <w:p w:rsidR="00EB71A2" w:rsidRDefault="00EB71A2" w:rsidP="00EB71A2">
      <w:pPr>
        <w:spacing w:after="0"/>
        <w:ind w:right="831"/>
        <w:rPr>
          <w:rFonts w:cstheme="minorHAnsi"/>
          <w:b/>
          <w:bCs/>
          <w:sz w:val="24"/>
          <w:szCs w:val="24"/>
        </w:rPr>
      </w:pPr>
    </w:p>
    <w:p w:rsidR="00EB71A2" w:rsidRDefault="00EB71A2" w:rsidP="00EB71A2">
      <w:pPr>
        <w:spacing w:after="0"/>
        <w:ind w:right="831"/>
        <w:rPr>
          <w:rFonts w:cstheme="minorHAnsi"/>
          <w:b/>
          <w:bCs/>
          <w:sz w:val="24"/>
          <w:szCs w:val="24"/>
        </w:rPr>
      </w:pPr>
    </w:p>
    <w:p w:rsidR="00EB71A2" w:rsidRDefault="00EB71A2" w:rsidP="00EB71A2">
      <w:pPr>
        <w:spacing w:after="0"/>
        <w:ind w:right="831"/>
        <w:rPr>
          <w:rFonts w:cstheme="minorHAnsi"/>
          <w:b/>
          <w:bCs/>
          <w:sz w:val="24"/>
          <w:szCs w:val="24"/>
        </w:rPr>
      </w:pPr>
    </w:p>
    <w:p w:rsidR="00EB71A2" w:rsidRPr="00036141" w:rsidRDefault="00696DEF" w:rsidP="00EB71A2">
      <w:pPr>
        <w:spacing w:after="0"/>
        <w:ind w:right="831"/>
        <w:rPr>
          <w:rFonts w:cstheme="minorHAnsi"/>
          <w:b/>
          <w:bCs/>
          <w:szCs w:val="24"/>
        </w:rPr>
      </w:pPr>
      <w:r>
        <w:rPr>
          <w:b/>
          <w:sz w:val="24"/>
          <w:lang w:val="en-US"/>
        </w:rPr>
        <w:t>SD</w:t>
      </w:r>
      <w:r>
        <w:rPr>
          <w:b/>
          <w:sz w:val="24"/>
          <w:lang w:val="en-US"/>
        </w:rPr>
        <w:tab/>
      </w:r>
      <w:r w:rsidR="00EB71A2">
        <w:rPr>
          <w:b/>
          <w:sz w:val="24"/>
          <w:lang w:val="en-US"/>
        </w:rPr>
        <w:t>Kevin C. Lukeeram</w:t>
      </w:r>
      <w:r w:rsidR="00EB71A2" w:rsidRPr="00036141">
        <w:rPr>
          <w:b/>
          <w:sz w:val="24"/>
          <w:lang w:val="en-US"/>
        </w:rPr>
        <w:tab/>
      </w:r>
    </w:p>
    <w:p w:rsidR="00EB71A2" w:rsidRDefault="00EB71A2" w:rsidP="00696DEF">
      <w:pPr>
        <w:spacing w:after="0"/>
        <w:ind w:right="831" w:firstLine="720"/>
        <w:rPr>
          <w:rFonts w:cstheme="minorHAnsi"/>
          <w:b/>
          <w:bCs/>
          <w:sz w:val="24"/>
          <w:szCs w:val="24"/>
        </w:rPr>
      </w:pPr>
      <w:r>
        <w:rPr>
          <w:rFonts w:cstheme="minorHAnsi"/>
          <w:b/>
          <w:bCs/>
          <w:sz w:val="24"/>
          <w:szCs w:val="24"/>
        </w:rPr>
        <w:t>(Member)</w:t>
      </w:r>
    </w:p>
    <w:p w:rsidR="00EB71A2" w:rsidRDefault="00EB71A2" w:rsidP="00EB71A2">
      <w:pPr>
        <w:spacing w:after="0"/>
        <w:ind w:right="566"/>
        <w:jc w:val="both"/>
        <w:rPr>
          <w:rFonts w:eastAsia="Calibri" w:cstheme="minorHAnsi"/>
          <w:bCs/>
          <w:sz w:val="24"/>
          <w:szCs w:val="24"/>
        </w:rPr>
      </w:pPr>
    </w:p>
    <w:p w:rsidR="00EB71A2" w:rsidRDefault="00EB71A2" w:rsidP="00EB71A2">
      <w:pPr>
        <w:spacing w:after="0"/>
        <w:ind w:right="566"/>
        <w:jc w:val="both"/>
        <w:rPr>
          <w:rFonts w:eastAsia="Calibri" w:cstheme="minorHAnsi"/>
          <w:bCs/>
          <w:sz w:val="24"/>
          <w:szCs w:val="24"/>
        </w:rPr>
      </w:pPr>
    </w:p>
    <w:p w:rsidR="00EB71A2" w:rsidRDefault="00EB71A2" w:rsidP="00EB71A2">
      <w:pPr>
        <w:spacing w:after="0"/>
        <w:ind w:right="540"/>
        <w:jc w:val="both"/>
        <w:rPr>
          <w:rFonts w:eastAsia="Calibri" w:cstheme="minorHAnsi"/>
          <w:bCs/>
          <w:sz w:val="24"/>
          <w:szCs w:val="24"/>
        </w:rPr>
      </w:pPr>
    </w:p>
    <w:p w:rsidR="00EB71A2" w:rsidRPr="007F1162" w:rsidRDefault="00EB71A2" w:rsidP="00EB71A2">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t>5</w:t>
      </w:r>
      <w:r w:rsidRPr="009018F1">
        <w:rPr>
          <w:rFonts w:eastAsia="Calibri" w:cstheme="minorHAnsi"/>
          <w:b/>
          <w:bCs/>
          <w:sz w:val="24"/>
          <w:szCs w:val="24"/>
          <w:vertAlign w:val="superscript"/>
        </w:rPr>
        <w:t>th</w:t>
      </w:r>
      <w:r>
        <w:rPr>
          <w:rFonts w:eastAsia="Calibri" w:cstheme="minorHAnsi"/>
          <w:b/>
          <w:bCs/>
          <w:sz w:val="24"/>
          <w:szCs w:val="24"/>
        </w:rPr>
        <w:t xml:space="preserve"> May 2017</w:t>
      </w:r>
    </w:p>
    <w:p w:rsidR="00EB71A2" w:rsidRPr="004C75A9" w:rsidRDefault="00EB71A2" w:rsidP="002D350C">
      <w:pPr>
        <w:spacing w:after="0" w:line="276" w:lineRule="auto"/>
        <w:jc w:val="both"/>
        <w:rPr>
          <w:sz w:val="24"/>
        </w:rPr>
      </w:pPr>
    </w:p>
    <w:sectPr w:rsidR="00EB71A2" w:rsidRPr="004C75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0B" w:rsidRDefault="0099750B" w:rsidP="002965D9">
      <w:pPr>
        <w:spacing w:after="0" w:line="240" w:lineRule="auto"/>
      </w:pPr>
      <w:r>
        <w:separator/>
      </w:r>
    </w:p>
  </w:endnote>
  <w:endnote w:type="continuationSeparator" w:id="0">
    <w:p w:rsidR="0099750B" w:rsidRDefault="0099750B" w:rsidP="0029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121216"/>
      <w:docPartObj>
        <w:docPartGallery w:val="Page Numbers (Bottom of Page)"/>
        <w:docPartUnique/>
      </w:docPartObj>
    </w:sdtPr>
    <w:sdtEndPr>
      <w:rPr>
        <w:noProof/>
      </w:rPr>
    </w:sdtEndPr>
    <w:sdtContent>
      <w:p w:rsidR="001C473C" w:rsidRDefault="001C473C">
        <w:pPr>
          <w:pStyle w:val="Footer"/>
          <w:jc w:val="right"/>
        </w:pPr>
        <w:r>
          <w:fldChar w:fldCharType="begin"/>
        </w:r>
        <w:r>
          <w:instrText xml:space="preserve"> PAGE   \* MERGEFORMAT </w:instrText>
        </w:r>
        <w:r>
          <w:fldChar w:fldCharType="separate"/>
        </w:r>
        <w:r w:rsidR="00E771BA">
          <w:rPr>
            <w:noProof/>
          </w:rPr>
          <w:t>1</w:t>
        </w:r>
        <w:r>
          <w:rPr>
            <w:noProof/>
          </w:rPr>
          <w:fldChar w:fldCharType="end"/>
        </w:r>
      </w:p>
    </w:sdtContent>
  </w:sdt>
  <w:p w:rsidR="001C473C" w:rsidRDefault="001C47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0B" w:rsidRDefault="0099750B" w:rsidP="002965D9">
      <w:pPr>
        <w:spacing w:after="0" w:line="240" w:lineRule="auto"/>
      </w:pPr>
      <w:r>
        <w:separator/>
      </w:r>
    </w:p>
  </w:footnote>
  <w:footnote w:type="continuationSeparator" w:id="0">
    <w:p w:rsidR="0099750B" w:rsidRDefault="0099750B" w:rsidP="00296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2481"/>
    <w:multiLevelType w:val="hybridMultilevel"/>
    <w:tmpl w:val="EB0CAC98"/>
    <w:lvl w:ilvl="0" w:tplc="FAF8C6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D9"/>
    <w:rsid w:val="000C7322"/>
    <w:rsid w:val="001569C2"/>
    <w:rsid w:val="00160C86"/>
    <w:rsid w:val="001731BE"/>
    <w:rsid w:val="00184BE8"/>
    <w:rsid w:val="00193A07"/>
    <w:rsid w:val="001C473C"/>
    <w:rsid w:val="001D56E0"/>
    <w:rsid w:val="001E3928"/>
    <w:rsid w:val="001E594A"/>
    <w:rsid w:val="00207C79"/>
    <w:rsid w:val="0023738A"/>
    <w:rsid w:val="002965D9"/>
    <w:rsid w:val="002C181D"/>
    <w:rsid w:val="002D350C"/>
    <w:rsid w:val="00387B98"/>
    <w:rsid w:val="003F189A"/>
    <w:rsid w:val="00443285"/>
    <w:rsid w:val="004A4B43"/>
    <w:rsid w:val="004C75A9"/>
    <w:rsid w:val="004F3F1F"/>
    <w:rsid w:val="0059458C"/>
    <w:rsid w:val="005D31AF"/>
    <w:rsid w:val="005D31CB"/>
    <w:rsid w:val="005E1AEA"/>
    <w:rsid w:val="00672FA2"/>
    <w:rsid w:val="00696DEF"/>
    <w:rsid w:val="006C6048"/>
    <w:rsid w:val="007001C1"/>
    <w:rsid w:val="0075097C"/>
    <w:rsid w:val="0075228F"/>
    <w:rsid w:val="00773687"/>
    <w:rsid w:val="007A7073"/>
    <w:rsid w:val="007D0524"/>
    <w:rsid w:val="007E6643"/>
    <w:rsid w:val="00810CA8"/>
    <w:rsid w:val="0083699C"/>
    <w:rsid w:val="008D056B"/>
    <w:rsid w:val="009673AC"/>
    <w:rsid w:val="0099750B"/>
    <w:rsid w:val="00AA5867"/>
    <w:rsid w:val="00AE46A3"/>
    <w:rsid w:val="00B22073"/>
    <w:rsid w:val="00B4031D"/>
    <w:rsid w:val="00B422DD"/>
    <w:rsid w:val="00B44C54"/>
    <w:rsid w:val="00B55A65"/>
    <w:rsid w:val="00C40003"/>
    <w:rsid w:val="00C534C9"/>
    <w:rsid w:val="00C70284"/>
    <w:rsid w:val="00D27CD1"/>
    <w:rsid w:val="00D317B2"/>
    <w:rsid w:val="00D602F9"/>
    <w:rsid w:val="00D90B64"/>
    <w:rsid w:val="00DA1345"/>
    <w:rsid w:val="00DA37D1"/>
    <w:rsid w:val="00DA5BA4"/>
    <w:rsid w:val="00E01F91"/>
    <w:rsid w:val="00E045A6"/>
    <w:rsid w:val="00E771BA"/>
    <w:rsid w:val="00E77320"/>
    <w:rsid w:val="00E8257E"/>
    <w:rsid w:val="00E963A8"/>
    <w:rsid w:val="00EB71A2"/>
    <w:rsid w:val="00ED54D4"/>
    <w:rsid w:val="00F06312"/>
    <w:rsid w:val="00F40C90"/>
    <w:rsid w:val="00F4528E"/>
    <w:rsid w:val="00F86AE3"/>
    <w:rsid w:val="00FA1B28"/>
    <w:rsid w:val="00FC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D1C0B-AF3D-4E67-B694-6518A004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D9"/>
    <w:rPr>
      <w:lang w:val="en-GB"/>
    </w:rPr>
  </w:style>
  <w:style w:type="paragraph" w:styleId="Footer">
    <w:name w:val="footer"/>
    <w:basedOn w:val="Normal"/>
    <w:link w:val="FooterChar"/>
    <w:uiPriority w:val="99"/>
    <w:unhideWhenUsed/>
    <w:rsid w:val="0029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D9"/>
    <w:rPr>
      <w:lang w:val="en-GB"/>
    </w:rPr>
  </w:style>
  <w:style w:type="paragraph" w:styleId="ListParagraph">
    <w:name w:val="List Paragraph"/>
    <w:basedOn w:val="Normal"/>
    <w:uiPriority w:val="34"/>
    <w:qFormat/>
    <w:rsid w:val="000C7322"/>
    <w:pPr>
      <w:ind w:left="720"/>
      <w:contextualSpacing/>
    </w:pPr>
  </w:style>
  <w:style w:type="paragraph" w:styleId="BalloonText">
    <w:name w:val="Balloon Text"/>
    <w:basedOn w:val="Normal"/>
    <w:link w:val="BalloonTextChar"/>
    <w:uiPriority w:val="99"/>
    <w:semiHidden/>
    <w:unhideWhenUsed/>
    <w:rsid w:val="001D5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6E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24410-9041-4659-B705-E703BE33D4D4}"/>
</file>

<file path=customXml/itemProps2.xml><?xml version="1.0" encoding="utf-8"?>
<ds:datastoreItem xmlns:ds="http://schemas.openxmlformats.org/officeDocument/2006/customXml" ds:itemID="{D4922C55-7B6A-473C-99F8-8B61F54434CC}"/>
</file>

<file path=customXml/itemProps3.xml><?xml version="1.0" encoding="utf-8"?>
<ds:datastoreItem xmlns:ds="http://schemas.openxmlformats.org/officeDocument/2006/customXml" ds:itemID="{1E97FBFB-C776-4DD0-BDEF-3EAB8EE4608A}"/>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2017-05-05T10:49:00Z</cp:lastPrinted>
  <dcterms:created xsi:type="dcterms:W3CDTF">2020-07-15T10:41:00Z</dcterms:created>
  <dcterms:modified xsi:type="dcterms:W3CDTF">2020-07-15T10:41:00Z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113900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