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26" w:rsidRPr="00F161D0" w:rsidRDefault="00772526" w:rsidP="00772526">
      <w:pPr>
        <w:spacing w:after="0" w:line="276" w:lineRule="auto"/>
        <w:jc w:val="center"/>
        <w:rPr>
          <w:b/>
          <w:sz w:val="28"/>
        </w:rPr>
      </w:pPr>
      <w:bookmarkStart w:id="0" w:name="_GoBack"/>
      <w:bookmarkEnd w:id="0"/>
      <w:r w:rsidRPr="00F161D0">
        <w:rPr>
          <w:b/>
          <w:sz w:val="28"/>
        </w:rPr>
        <w:t>EMPLOYMENT RELATIONS TRIBUNAL</w:t>
      </w:r>
    </w:p>
    <w:p w:rsidR="00772526" w:rsidRDefault="00772526" w:rsidP="006D047B">
      <w:pPr>
        <w:spacing w:after="0" w:line="276" w:lineRule="auto"/>
        <w:jc w:val="center"/>
        <w:rPr>
          <w:sz w:val="24"/>
        </w:rPr>
      </w:pPr>
    </w:p>
    <w:p w:rsidR="002B771B" w:rsidRPr="001067D1" w:rsidRDefault="002B771B" w:rsidP="002B771B">
      <w:pPr>
        <w:spacing w:after="0" w:line="276" w:lineRule="auto"/>
        <w:jc w:val="both"/>
        <w:rPr>
          <w:b/>
          <w:sz w:val="24"/>
        </w:rPr>
      </w:pPr>
      <w:r w:rsidRPr="001067D1">
        <w:rPr>
          <w:b/>
          <w:sz w:val="24"/>
        </w:rPr>
        <w:t>ERT/RN  51/2016</w:t>
      </w:r>
    </w:p>
    <w:p w:rsidR="002B771B" w:rsidRDefault="002B771B" w:rsidP="00772526">
      <w:pPr>
        <w:spacing w:after="0" w:line="276" w:lineRule="auto"/>
        <w:jc w:val="center"/>
        <w:rPr>
          <w:sz w:val="24"/>
        </w:rPr>
      </w:pPr>
    </w:p>
    <w:p w:rsidR="00772526" w:rsidRDefault="00772526" w:rsidP="00F466F3">
      <w:pPr>
        <w:spacing w:after="0" w:line="276" w:lineRule="auto"/>
        <w:jc w:val="center"/>
        <w:rPr>
          <w:b/>
          <w:sz w:val="28"/>
        </w:rPr>
      </w:pPr>
      <w:r w:rsidRPr="00F161D0">
        <w:rPr>
          <w:b/>
          <w:sz w:val="28"/>
        </w:rPr>
        <w:t>ORDER</w:t>
      </w:r>
    </w:p>
    <w:p w:rsidR="00F466F3" w:rsidRPr="00F466F3" w:rsidRDefault="00F466F3" w:rsidP="00F466F3">
      <w:pPr>
        <w:spacing w:after="0" w:line="276" w:lineRule="auto"/>
        <w:jc w:val="center"/>
        <w:rPr>
          <w:b/>
          <w:sz w:val="28"/>
        </w:rPr>
      </w:pPr>
    </w:p>
    <w:p w:rsidR="00F161D0" w:rsidRPr="00AC0F33" w:rsidRDefault="00F161D0" w:rsidP="00772526">
      <w:pPr>
        <w:spacing w:after="0" w:line="276" w:lineRule="auto"/>
        <w:rPr>
          <w:b/>
          <w:sz w:val="24"/>
        </w:rPr>
      </w:pPr>
      <w:r>
        <w:rPr>
          <w:sz w:val="24"/>
        </w:rPr>
        <w:tab/>
      </w:r>
      <w:r w:rsidRPr="00AC0F33">
        <w:rPr>
          <w:b/>
          <w:sz w:val="24"/>
        </w:rPr>
        <w:t>Before:</w:t>
      </w:r>
      <w:r w:rsidR="001A1F70">
        <w:rPr>
          <w:b/>
          <w:sz w:val="24"/>
        </w:rPr>
        <w:t xml:space="preserve"> </w:t>
      </w:r>
      <w:r w:rsidR="00AC0F33">
        <w:rPr>
          <w:b/>
          <w:sz w:val="24"/>
        </w:rPr>
        <w:t xml:space="preserve"> </w:t>
      </w:r>
      <w:r w:rsidR="001A1F70">
        <w:rPr>
          <w:b/>
          <w:sz w:val="24"/>
        </w:rPr>
        <w:t>-</w:t>
      </w:r>
    </w:p>
    <w:p w:rsidR="001067D1" w:rsidRDefault="001067D1" w:rsidP="00772526">
      <w:pPr>
        <w:spacing w:after="0" w:line="276" w:lineRule="auto"/>
        <w:rPr>
          <w:sz w:val="24"/>
        </w:rPr>
      </w:pPr>
    </w:p>
    <w:p w:rsidR="00772526" w:rsidRPr="00F161D0" w:rsidRDefault="00772526" w:rsidP="00007782">
      <w:pPr>
        <w:spacing w:after="0" w:line="276" w:lineRule="auto"/>
        <w:ind w:left="1800"/>
        <w:rPr>
          <w:rFonts w:ascii="Calibri" w:hAnsi="Calibri"/>
          <w:b/>
          <w:sz w:val="24"/>
        </w:rPr>
      </w:pPr>
      <w:r w:rsidRPr="00F161D0">
        <w:rPr>
          <w:rFonts w:ascii="Calibri" w:hAnsi="Calibri"/>
          <w:b/>
          <w:sz w:val="24"/>
        </w:rPr>
        <w:t xml:space="preserve">Shameer Janhangeer </w:t>
      </w:r>
      <w:r w:rsidRPr="00F161D0">
        <w:rPr>
          <w:rFonts w:ascii="Calibri" w:hAnsi="Calibri"/>
          <w:b/>
          <w:sz w:val="24"/>
        </w:rPr>
        <w:tab/>
      </w:r>
      <w:r w:rsidRPr="00F161D0">
        <w:rPr>
          <w:rFonts w:ascii="Calibri" w:hAnsi="Calibri"/>
          <w:b/>
          <w:sz w:val="24"/>
        </w:rPr>
        <w:tab/>
        <w:t xml:space="preserve">-  </w:t>
      </w:r>
      <w:r w:rsidRPr="00F161D0">
        <w:rPr>
          <w:rFonts w:ascii="Calibri" w:hAnsi="Calibri"/>
          <w:b/>
          <w:sz w:val="24"/>
        </w:rPr>
        <w:tab/>
      </w:r>
      <w:r w:rsidR="00362877">
        <w:rPr>
          <w:rFonts w:ascii="Calibri" w:hAnsi="Calibri"/>
          <w:b/>
          <w:sz w:val="24"/>
        </w:rPr>
        <w:tab/>
      </w:r>
      <w:r w:rsidRPr="00F161D0">
        <w:rPr>
          <w:rFonts w:ascii="Calibri" w:hAnsi="Calibri"/>
          <w:b/>
          <w:sz w:val="24"/>
        </w:rPr>
        <w:t>Vice-President</w:t>
      </w:r>
    </w:p>
    <w:p w:rsidR="00772526" w:rsidRPr="00F161D0" w:rsidRDefault="00772526" w:rsidP="00007782">
      <w:pPr>
        <w:spacing w:after="0" w:line="276" w:lineRule="auto"/>
        <w:ind w:left="1800"/>
        <w:rPr>
          <w:rFonts w:ascii="Calibri" w:hAnsi="Calibri"/>
          <w:b/>
          <w:sz w:val="24"/>
        </w:rPr>
      </w:pPr>
      <w:r w:rsidRPr="00F161D0">
        <w:rPr>
          <w:rFonts w:ascii="Calibri" w:hAnsi="Calibri"/>
          <w:b/>
          <w:sz w:val="24"/>
        </w:rPr>
        <w:t xml:space="preserve">Vijay Kumar Mohit </w:t>
      </w:r>
      <w:r w:rsidRPr="00F161D0">
        <w:rPr>
          <w:rFonts w:ascii="Calibri" w:hAnsi="Calibri"/>
          <w:b/>
          <w:sz w:val="24"/>
        </w:rPr>
        <w:tab/>
      </w:r>
      <w:r w:rsidRPr="00F161D0">
        <w:rPr>
          <w:rFonts w:ascii="Calibri" w:hAnsi="Calibri"/>
          <w:b/>
          <w:sz w:val="24"/>
        </w:rPr>
        <w:tab/>
        <w:t xml:space="preserve">- </w:t>
      </w:r>
      <w:r w:rsidRPr="00F161D0">
        <w:rPr>
          <w:rFonts w:ascii="Calibri" w:hAnsi="Calibri"/>
          <w:b/>
          <w:sz w:val="24"/>
        </w:rPr>
        <w:tab/>
      </w:r>
      <w:r w:rsidR="00362877">
        <w:rPr>
          <w:rFonts w:ascii="Calibri" w:hAnsi="Calibri"/>
          <w:b/>
          <w:sz w:val="24"/>
        </w:rPr>
        <w:tab/>
      </w:r>
      <w:r w:rsidRPr="00F161D0">
        <w:rPr>
          <w:rFonts w:ascii="Calibri" w:hAnsi="Calibri"/>
          <w:b/>
          <w:sz w:val="24"/>
        </w:rPr>
        <w:t>Member</w:t>
      </w:r>
    </w:p>
    <w:p w:rsidR="00772526" w:rsidRPr="00F161D0" w:rsidRDefault="00772526" w:rsidP="00007782">
      <w:pPr>
        <w:spacing w:after="0" w:line="276" w:lineRule="auto"/>
        <w:ind w:left="1800"/>
        <w:rPr>
          <w:rFonts w:ascii="Calibri" w:hAnsi="Calibri"/>
          <w:b/>
          <w:sz w:val="24"/>
        </w:rPr>
      </w:pPr>
      <w:r w:rsidRPr="00F161D0">
        <w:rPr>
          <w:rFonts w:ascii="Calibri" w:hAnsi="Calibri"/>
          <w:b/>
          <w:sz w:val="24"/>
        </w:rPr>
        <w:t>Jay Komarduth Hurry</w:t>
      </w:r>
      <w:r w:rsidRPr="00F161D0">
        <w:rPr>
          <w:rFonts w:ascii="Calibri" w:hAnsi="Calibri"/>
          <w:b/>
          <w:sz w:val="24"/>
        </w:rPr>
        <w:tab/>
      </w:r>
      <w:r w:rsidRPr="00F161D0">
        <w:rPr>
          <w:rFonts w:ascii="Calibri" w:hAnsi="Calibri"/>
          <w:b/>
          <w:sz w:val="24"/>
        </w:rPr>
        <w:tab/>
        <w:t xml:space="preserve">- </w:t>
      </w:r>
      <w:r w:rsidRPr="00F161D0">
        <w:rPr>
          <w:rFonts w:ascii="Calibri" w:hAnsi="Calibri"/>
          <w:b/>
          <w:sz w:val="24"/>
        </w:rPr>
        <w:tab/>
      </w:r>
      <w:r w:rsidR="00362877">
        <w:rPr>
          <w:rFonts w:ascii="Calibri" w:hAnsi="Calibri"/>
          <w:b/>
          <w:sz w:val="24"/>
        </w:rPr>
        <w:tab/>
      </w:r>
      <w:r w:rsidRPr="00F161D0">
        <w:rPr>
          <w:rFonts w:ascii="Calibri" w:hAnsi="Calibri"/>
          <w:b/>
          <w:sz w:val="24"/>
        </w:rPr>
        <w:t>Member</w:t>
      </w:r>
    </w:p>
    <w:p w:rsidR="00772526" w:rsidRPr="00F161D0" w:rsidRDefault="00772526" w:rsidP="00007782">
      <w:pPr>
        <w:spacing w:after="0" w:line="276" w:lineRule="auto"/>
        <w:ind w:left="1800"/>
        <w:rPr>
          <w:rFonts w:ascii="Calibri" w:hAnsi="Calibri"/>
          <w:sz w:val="24"/>
        </w:rPr>
      </w:pPr>
      <w:r w:rsidRPr="00F161D0">
        <w:rPr>
          <w:rFonts w:ascii="Calibri" w:hAnsi="Calibri"/>
          <w:b/>
          <w:sz w:val="24"/>
        </w:rPr>
        <w:t>Khalad Oochotoya</w:t>
      </w:r>
      <w:r w:rsidRPr="00F161D0">
        <w:rPr>
          <w:rFonts w:ascii="Calibri" w:hAnsi="Calibri"/>
          <w:b/>
          <w:sz w:val="24"/>
        </w:rPr>
        <w:tab/>
        <w:t xml:space="preserve"> </w:t>
      </w:r>
      <w:r w:rsidRPr="00F161D0">
        <w:rPr>
          <w:rFonts w:ascii="Calibri" w:hAnsi="Calibri"/>
          <w:b/>
          <w:sz w:val="24"/>
        </w:rPr>
        <w:tab/>
        <w:t xml:space="preserve">- </w:t>
      </w:r>
      <w:r w:rsidRPr="00F161D0">
        <w:rPr>
          <w:rFonts w:ascii="Calibri" w:hAnsi="Calibri"/>
          <w:b/>
          <w:sz w:val="24"/>
        </w:rPr>
        <w:tab/>
      </w:r>
      <w:r w:rsidR="00362877">
        <w:rPr>
          <w:rFonts w:ascii="Calibri" w:hAnsi="Calibri"/>
          <w:b/>
          <w:sz w:val="24"/>
        </w:rPr>
        <w:tab/>
      </w:r>
      <w:r w:rsidRPr="00F161D0">
        <w:rPr>
          <w:rFonts w:ascii="Calibri" w:hAnsi="Calibri"/>
          <w:b/>
          <w:sz w:val="24"/>
        </w:rPr>
        <w:t>Member</w:t>
      </w:r>
    </w:p>
    <w:p w:rsidR="00772526" w:rsidRDefault="00772526" w:rsidP="00772526">
      <w:pPr>
        <w:spacing w:after="0" w:line="276" w:lineRule="auto"/>
        <w:rPr>
          <w:sz w:val="24"/>
        </w:rPr>
      </w:pPr>
    </w:p>
    <w:p w:rsidR="005109BE" w:rsidRDefault="005109BE" w:rsidP="00772526">
      <w:pPr>
        <w:spacing w:after="0" w:line="276" w:lineRule="auto"/>
        <w:rPr>
          <w:sz w:val="24"/>
        </w:rPr>
      </w:pPr>
    </w:p>
    <w:p w:rsidR="00F466F3" w:rsidRDefault="005109BE" w:rsidP="00F466F3">
      <w:pPr>
        <w:spacing w:after="0" w:line="276" w:lineRule="auto"/>
        <w:ind w:firstLine="720"/>
        <w:jc w:val="both"/>
        <w:rPr>
          <w:b/>
          <w:sz w:val="24"/>
          <w:szCs w:val="24"/>
        </w:rPr>
      </w:pPr>
      <w:r>
        <w:rPr>
          <w:b/>
          <w:sz w:val="24"/>
          <w:szCs w:val="24"/>
        </w:rPr>
        <w:t>In the matter of: -</w:t>
      </w:r>
    </w:p>
    <w:p w:rsidR="00F466F3" w:rsidRPr="005109BE" w:rsidRDefault="00F466F3" w:rsidP="00F466F3">
      <w:pPr>
        <w:spacing w:after="0" w:line="276" w:lineRule="auto"/>
        <w:ind w:firstLine="720"/>
        <w:jc w:val="both"/>
        <w:rPr>
          <w:b/>
          <w:sz w:val="24"/>
          <w:szCs w:val="24"/>
        </w:rPr>
      </w:pPr>
    </w:p>
    <w:p w:rsidR="002B771B" w:rsidRPr="00A01102" w:rsidRDefault="002B771B" w:rsidP="00772526">
      <w:pPr>
        <w:spacing w:after="0" w:line="276" w:lineRule="auto"/>
        <w:jc w:val="center"/>
        <w:rPr>
          <w:b/>
          <w:sz w:val="24"/>
        </w:rPr>
      </w:pPr>
      <w:r w:rsidRPr="00A01102">
        <w:rPr>
          <w:b/>
          <w:sz w:val="24"/>
        </w:rPr>
        <w:t>P</w:t>
      </w:r>
      <w:r w:rsidR="00C02E9B">
        <w:rPr>
          <w:b/>
          <w:sz w:val="24"/>
        </w:rPr>
        <w:t>RIVATE</w:t>
      </w:r>
      <w:r w:rsidRPr="00A01102">
        <w:rPr>
          <w:b/>
          <w:sz w:val="24"/>
        </w:rPr>
        <w:t xml:space="preserve"> E</w:t>
      </w:r>
      <w:r w:rsidR="00C02E9B">
        <w:rPr>
          <w:b/>
          <w:sz w:val="24"/>
        </w:rPr>
        <w:t>NTERPRISES</w:t>
      </w:r>
      <w:r w:rsidRPr="00A01102">
        <w:rPr>
          <w:b/>
          <w:sz w:val="24"/>
        </w:rPr>
        <w:t xml:space="preserve"> E</w:t>
      </w:r>
      <w:r w:rsidR="00C02E9B">
        <w:rPr>
          <w:b/>
          <w:sz w:val="24"/>
        </w:rPr>
        <w:t>MPLOYEES</w:t>
      </w:r>
      <w:r w:rsidRPr="00A01102">
        <w:rPr>
          <w:b/>
          <w:sz w:val="24"/>
        </w:rPr>
        <w:t xml:space="preserve"> U</w:t>
      </w:r>
      <w:r w:rsidR="00C02E9B">
        <w:rPr>
          <w:b/>
          <w:sz w:val="24"/>
        </w:rPr>
        <w:t>NION</w:t>
      </w:r>
    </w:p>
    <w:p w:rsidR="002B771B" w:rsidRPr="00007782" w:rsidRDefault="00007782" w:rsidP="00007782">
      <w:pPr>
        <w:spacing w:after="0" w:line="276" w:lineRule="auto"/>
        <w:jc w:val="right"/>
        <w:rPr>
          <w:i/>
          <w:sz w:val="24"/>
        </w:rPr>
      </w:pPr>
      <w:r w:rsidRPr="00007782">
        <w:rPr>
          <w:i/>
          <w:sz w:val="24"/>
        </w:rPr>
        <w:t>Applicant</w:t>
      </w:r>
    </w:p>
    <w:p w:rsidR="002B771B" w:rsidRPr="00A01102" w:rsidRDefault="002B771B" w:rsidP="00772526">
      <w:pPr>
        <w:spacing w:after="0" w:line="276" w:lineRule="auto"/>
        <w:jc w:val="center"/>
        <w:rPr>
          <w:b/>
          <w:sz w:val="24"/>
        </w:rPr>
      </w:pPr>
      <w:r w:rsidRPr="00A01102">
        <w:rPr>
          <w:b/>
          <w:sz w:val="24"/>
        </w:rPr>
        <w:t>and</w:t>
      </w:r>
    </w:p>
    <w:p w:rsidR="002B771B" w:rsidRPr="00A01102" w:rsidRDefault="002B771B" w:rsidP="002B771B">
      <w:pPr>
        <w:spacing w:after="0" w:line="276" w:lineRule="auto"/>
        <w:jc w:val="both"/>
        <w:rPr>
          <w:b/>
          <w:sz w:val="24"/>
        </w:rPr>
      </w:pPr>
    </w:p>
    <w:p w:rsidR="002B771B" w:rsidRPr="00A01102" w:rsidRDefault="002B771B" w:rsidP="00772526">
      <w:pPr>
        <w:spacing w:after="0" w:line="276" w:lineRule="auto"/>
        <w:jc w:val="center"/>
        <w:rPr>
          <w:b/>
          <w:sz w:val="24"/>
        </w:rPr>
      </w:pPr>
      <w:r w:rsidRPr="00A01102">
        <w:rPr>
          <w:b/>
          <w:sz w:val="24"/>
        </w:rPr>
        <w:t>N</w:t>
      </w:r>
      <w:r w:rsidR="00C02E9B">
        <w:rPr>
          <w:b/>
          <w:sz w:val="24"/>
        </w:rPr>
        <w:t>ATIONAL</w:t>
      </w:r>
      <w:r w:rsidRPr="00A01102">
        <w:rPr>
          <w:b/>
          <w:sz w:val="24"/>
        </w:rPr>
        <w:t xml:space="preserve"> W</w:t>
      </w:r>
      <w:r w:rsidR="00C02E9B">
        <w:rPr>
          <w:b/>
          <w:sz w:val="24"/>
        </w:rPr>
        <w:t>OMEN’S</w:t>
      </w:r>
      <w:r w:rsidRPr="00A01102">
        <w:rPr>
          <w:b/>
          <w:sz w:val="24"/>
        </w:rPr>
        <w:t xml:space="preserve"> C</w:t>
      </w:r>
      <w:r w:rsidR="00C02E9B">
        <w:rPr>
          <w:b/>
          <w:sz w:val="24"/>
        </w:rPr>
        <w:t>OUNCIL</w:t>
      </w:r>
    </w:p>
    <w:p w:rsidR="002B771B" w:rsidRDefault="002B771B" w:rsidP="002B771B">
      <w:pPr>
        <w:spacing w:after="0" w:line="276" w:lineRule="auto"/>
        <w:jc w:val="both"/>
        <w:rPr>
          <w:sz w:val="24"/>
        </w:rPr>
      </w:pPr>
    </w:p>
    <w:p w:rsidR="002B771B" w:rsidRPr="00F466F3" w:rsidRDefault="00D47692" w:rsidP="00F466F3">
      <w:pPr>
        <w:spacing w:after="0" w:line="276" w:lineRule="auto"/>
        <w:jc w:val="right"/>
        <w:rPr>
          <w:i/>
          <w:sz w:val="24"/>
        </w:rPr>
      </w:pPr>
      <w:r>
        <w:rPr>
          <w:i/>
          <w:sz w:val="24"/>
        </w:rPr>
        <w:t>Respondent</w:t>
      </w:r>
    </w:p>
    <w:p w:rsidR="00D47692" w:rsidRDefault="00D47692" w:rsidP="002B771B">
      <w:pPr>
        <w:spacing w:after="0" w:line="276" w:lineRule="auto"/>
        <w:jc w:val="both"/>
        <w:rPr>
          <w:sz w:val="24"/>
        </w:rPr>
      </w:pPr>
    </w:p>
    <w:p w:rsidR="002B771B" w:rsidRDefault="002B771B" w:rsidP="002B771B">
      <w:pPr>
        <w:spacing w:after="0" w:line="276" w:lineRule="auto"/>
        <w:jc w:val="both"/>
        <w:rPr>
          <w:sz w:val="24"/>
        </w:rPr>
      </w:pPr>
      <w:r>
        <w:rPr>
          <w:sz w:val="24"/>
        </w:rPr>
        <w:tab/>
        <w:t xml:space="preserve">The Private Enterprises Employees Union has applied for an order to be recognised as a bargaining agent pursuant to </w:t>
      </w:r>
      <w:r w:rsidRPr="00D96826">
        <w:rPr>
          <w:i/>
          <w:sz w:val="24"/>
        </w:rPr>
        <w:t>section 38 (1)</w:t>
      </w:r>
      <w:r>
        <w:rPr>
          <w:sz w:val="24"/>
        </w:rPr>
        <w:t xml:space="preserve"> of the </w:t>
      </w:r>
      <w:r w:rsidRPr="00D96826">
        <w:rPr>
          <w:i/>
          <w:sz w:val="24"/>
        </w:rPr>
        <w:t>Employment Relations Act</w:t>
      </w:r>
      <w:r w:rsidR="00AD74DA">
        <w:rPr>
          <w:sz w:val="24"/>
        </w:rPr>
        <w:t xml:space="preserve"> on the ground that the </w:t>
      </w:r>
      <w:r w:rsidR="00C405B5">
        <w:rPr>
          <w:sz w:val="24"/>
        </w:rPr>
        <w:t xml:space="preserve">trade </w:t>
      </w:r>
      <w:r w:rsidR="00AD74DA">
        <w:rPr>
          <w:sz w:val="24"/>
        </w:rPr>
        <w:t>union</w:t>
      </w:r>
      <w:r>
        <w:rPr>
          <w:sz w:val="24"/>
        </w:rPr>
        <w:t xml:space="preserve"> represent</w:t>
      </w:r>
      <w:r w:rsidR="00AD74DA">
        <w:rPr>
          <w:sz w:val="24"/>
        </w:rPr>
        <w:t>s</w:t>
      </w:r>
      <w:r>
        <w:rPr>
          <w:sz w:val="24"/>
        </w:rPr>
        <w:t xml:space="preserve"> not less than 30 per cent of the</w:t>
      </w:r>
      <w:r w:rsidR="00AD74DA">
        <w:rPr>
          <w:sz w:val="24"/>
        </w:rPr>
        <w:t xml:space="preserve"> bargaining unit of</w:t>
      </w:r>
      <w:r>
        <w:rPr>
          <w:sz w:val="24"/>
        </w:rPr>
        <w:t xml:space="preserve"> </w:t>
      </w:r>
      <w:r>
        <w:rPr>
          <w:i/>
          <w:sz w:val="24"/>
        </w:rPr>
        <w:t>Home Economic Instruct</w:t>
      </w:r>
      <w:r w:rsidRPr="00D96826">
        <w:rPr>
          <w:i/>
          <w:sz w:val="24"/>
        </w:rPr>
        <w:t>r</w:t>
      </w:r>
      <w:r>
        <w:rPr>
          <w:i/>
          <w:sz w:val="24"/>
        </w:rPr>
        <w:t>es</w:t>
      </w:r>
      <w:r w:rsidRPr="00D96826">
        <w:rPr>
          <w:i/>
          <w:sz w:val="24"/>
        </w:rPr>
        <w:t>s</w:t>
      </w:r>
      <w:r>
        <w:rPr>
          <w:sz w:val="24"/>
        </w:rPr>
        <w:t xml:space="preserve"> (“</w:t>
      </w:r>
      <w:r w:rsidRPr="00D96826">
        <w:rPr>
          <w:i/>
          <w:sz w:val="24"/>
        </w:rPr>
        <w:t>HEIs</w:t>
      </w:r>
      <w:r>
        <w:rPr>
          <w:sz w:val="24"/>
        </w:rPr>
        <w:t xml:space="preserve">”) at the National Women’s Council. </w:t>
      </w:r>
    </w:p>
    <w:p w:rsidR="002B771B" w:rsidRDefault="002B771B" w:rsidP="002B771B">
      <w:pPr>
        <w:spacing w:after="0" w:line="276" w:lineRule="auto"/>
        <w:jc w:val="both"/>
        <w:rPr>
          <w:sz w:val="24"/>
        </w:rPr>
      </w:pPr>
    </w:p>
    <w:p w:rsidR="002B771B" w:rsidRDefault="002B771B" w:rsidP="002B771B">
      <w:pPr>
        <w:spacing w:after="0" w:line="276" w:lineRule="auto"/>
        <w:jc w:val="both"/>
        <w:rPr>
          <w:sz w:val="24"/>
        </w:rPr>
      </w:pPr>
    </w:p>
    <w:p w:rsidR="002B771B" w:rsidRDefault="002B771B" w:rsidP="002B771B">
      <w:pPr>
        <w:spacing w:after="0" w:line="276" w:lineRule="auto"/>
        <w:ind w:firstLine="720"/>
        <w:jc w:val="both"/>
        <w:rPr>
          <w:sz w:val="24"/>
        </w:rPr>
      </w:pPr>
      <w:r>
        <w:rPr>
          <w:sz w:val="24"/>
        </w:rPr>
        <w:t xml:space="preserve">The </w:t>
      </w:r>
      <w:r w:rsidRPr="00A01102">
        <w:rPr>
          <w:i/>
          <w:sz w:val="24"/>
        </w:rPr>
        <w:t xml:space="preserve">Applicant </w:t>
      </w:r>
      <w:r w:rsidR="003E4B12" w:rsidRPr="003E4B12">
        <w:rPr>
          <w:sz w:val="24"/>
        </w:rPr>
        <w:t>trade u</w:t>
      </w:r>
      <w:r w:rsidRPr="00014F95">
        <w:rPr>
          <w:sz w:val="24"/>
        </w:rPr>
        <w:t>nion</w:t>
      </w:r>
      <w:r>
        <w:rPr>
          <w:sz w:val="24"/>
        </w:rPr>
        <w:t xml:space="preserve"> was represented by Mr Mohamed Reaz Chuttoo, Trade Unionist. Whereas the National Women’s Council was assisted by Counsel, Mr S</w:t>
      </w:r>
      <w:r w:rsidR="00943499">
        <w:rPr>
          <w:sz w:val="24"/>
        </w:rPr>
        <w:t>amoorgum</w:t>
      </w:r>
      <w:r>
        <w:rPr>
          <w:sz w:val="24"/>
        </w:rPr>
        <w:t xml:space="preserve"> Tirvassen. </w:t>
      </w:r>
    </w:p>
    <w:p w:rsidR="002B771B" w:rsidRDefault="002B771B" w:rsidP="002B771B">
      <w:pPr>
        <w:spacing w:after="0" w:line="276" w:lineRule="auto"/>
        <w:jc w:val="both"/>
        <w:rPr>
          <w:sz w:val="24"/>
        </w:rPr>
      </w:pPr>
    </w:p>
    <w:p w:rsidR="002B771B" w:rsidRDefault="002B771B" w:rsidP="002B771B">
      <w:pPr>
        <w:spacing w:after="0" w:line="276" w:lineRule="auto"/>
        <w:jc w:val="both"/>
        <w:rPr>
          <w:sz w:val="24"/>
        </w:rPr>
      </w:pPr>
    </w:p>
    <w:p w:rsidR="002B771B" w:rsidRDefault="002B771B" w:rsidP="002B771B">
      <w:pPr>
        <w:spacing w:after="0" w:line="276" w:lineRule="auto"/>
        <w:jc w:val="both"/>
        <w:rPr>
          <w:sz w:val="24"/>
        </w:rPr>
      </w:pPr>
      <w:r>
        <w:rPr>
          <w:sz w:val="24"/>
        </w:rPr>
        <w:tab/>
        <w:t>The Respondent has submitted a statement of case in the present matter wherein it is resisting the application. The grounds on which the present application is being resisted are as follows:</w:t>
      </w:r>
    </w:p>
    <w:p w:rsidR="002B771B" w:rsidRPr="00C50C3A" w:rsidRDefault="002B771B" w:rsidP="002B771B">
      <w:pPr>
        <w:spacing w:after="0" w:line="276" w:lineRule="auto"/>
        <w:jc w:val="both"/>
        <w:rPr>
          <w:sz w:val="20"/>
        </w:rPr>
      </w:pPr>
      <w:r>
        <w:rPr>
          <w:sz w:val="24"/>
        </w:rPr>
        <w:lastRenderedPageBreak/>
        <w:tab/>
      </w:r>
    </w:p>
    <w:p w:rsidR="002B771B" w:rsidRPr="00F02D45" w:rsidRDefault="002B771B" w:rsidP="002B771B">
      <w:pPr>
        <w:pStyle w:val="ListParagraph"/>
        <w:numPr>
          <w:ilvl w:val="0"/>
          <w:numId w:val="7"/>
        </w:numPr>
        <w:spacing w:after="0" w:line="276" w:lineRule="auto"/>
        <w:ind w:right="900"/>
        <w:jc w:val="both"/>
        <w:rPr>
          <w:i/>
        </w:rPr>
      </w:pPr>
      <w:r w:rsidRPr="00F02D45">
        <w:rPr>
          <w:i/>
        </w:rPr>
        <w:t>The Home Economic Instructress are paid on session basis and as such are not governed by the Employment Rights Act and the Employment Relations Act.</w:t>
      </w:r>
    </w:p>
    <w:p w:rsidR="002B771B" w:rsidRPr="00F02D45" w:rsidRDefault="002B771B" w:rsidP="002B771B">
      <w:pPr>
        <w:spacing w:after="0" w:line="276" w:lineRule="auto"/>
        <w:ind w:left="720"/>
        <w:jc w:val="both"/>
        <w:rPr>
          <w:i/>
        </w:rPr>
      </w:pPr>
    </w:p>
    <w:p w:rsidR="002B771B" w:rsidRPr="00F02D45" w:rsidRDefault="002B771B" w:rsidP="002B771B">
      <w:pPr>
        <w:pStyle w:val="ListParagraph"/>
        <w:numPr>
          <w:ilvl w:val="0"/>
          <w:numId w:val="7"/>
        </w:numPr>
        <w:spacing w:after="0" w:line="276" w:lineRule="auto"/>
        <w:ind w:right="900"/>
        <w:jc w:val="both"/>
        <w:rPr>
          <w:i/>
        </w:rPr>
      </w:pPr>
      <w:r w:rsidRPr="00F02D45">
        <w:rPr>
          <w:i/>
        </w:rPr>
        <w:t>The Home Economic Instructress are not eligible to be members of any Trade Union as per the provision</w:t>
      </w:r>
      <w:r>
        <w:rPr>
          <w:i/>
        </w:rPr>
        <w:t>s</w:t>
      </w:r>
      <w:r w:rsidR="00862D1D">
        <w:rPr>
          <w:i/>
        </w:rPr>
        <w:t xml:space="preserve"> of s.</w:t>
      </w:r>
      <w:r w:rsidRPr="00F02D45">
        <w:rPr>
          <w:i/>
        </w:rPr>
        <w:t xml:space="preserve"> 13 of the Employment Relations Act.</w:t>
      </w:r>
    </w:p>
    <w:p w:rsidR="002B771B" w:rsidRPr="00F02D45" w:rsidRDefault="002B771B" w:rsidP="002B771B">
      <w:pPr>
        <w:pStyle w:val="ListParagraph"/>
        <w:spacing w:line="276" w:lineRule="auto"/>
        <w:rPr>
          <w:i/>
        </w:rPr>
      </w:pPr>
    </w:p>
    <w:p w:rsidR="002B771B" w:rsidRPr="00F02D45" w:rsidRDefault="002B771B" w:rsidP="002B771B">
      <w:pPr>
        <w:pStyle w:val="ListParagraph"/>
        <w:numPr>
          <w:ilvl w:val="0"/>
          <w:numId w:val="7"/>
        </w:numPr>
        <w:spacing w:after="0" w:line="276" w:lineRule="auto"/>
        <w:ind w:right="900"/>
        <w:jc w:val="both"/>
        <w:rPr>
          <w:i/>
        </w:rPr>
      </w:pPr>
      <w:r w:rsidRPr="00F02D45">
        <w:rPr>
          <w:i/>
        </w:rPr>
        <w:t xml:space="preserve">The Home Economics Instructress have confirmed in writing that they are not members of the Private Enterprises Employees Union.  </w:t>
      </w:r>
    </w:p>
    <w:p w:rsidR="002B771B" w:rsidRDefault="002B771B" w:rsidP="002B771B">
      <w:pPr>
        <w:spacing w:after="0" w:line="276" w:lineRule="auto"/>
        <w:jc w:val="both"/>
        <w:rPr>
          <w:sz w:val="24"/>
        </w:rPr>
      </w:pPr>
    </w:p>
    <w:p w:rsidR="002B771B" w:rsidRDefault="002B771B" w:rsidP="002B771B">
      <w:pPr>
        <w:spacing w:after="0" w:line="276" w:lineRule="auto"/>
        <w:jc w:val="both"/>
        <w:rPr>
          <w:sz w:val="24"/>
        </w:rPr>
      </w:pPr>
      <w:r>
        <w:rPr>
          <w:sz w:val="24"/>
        </w:rPr>
        <w:t xml:space="preserve">Annexed to the Respondent’s statement of case is a letter dated </w:t>
      </w:r>
      <w:r w:rsidR="000A0E7F">
        <w:rPr>
          <w:sz w:val="24"/>
        </w:rPr>
        <w:t>8 October 2015</w:t>
      </w:r>
      <w:r>
        <w:rPr>
          <w:sz w:val="24"/>
        </w:rPr>
        <w:t xml:space="preserve"> from the </w:t>
      </w:r>
      <w:r w:rsidRPr="00014F95">
        <w:rPr>
          <w:i/>
          <w:sz w:val="24"/>
        </w:rPr>
        <w:t xml:space="preserve">Applicant </w:t>
      </w:r>
      <w:r w:rsidR="002E7BD4">
        <w:rPr>
          <w:sz w:val="24"/>
        </w:rPr>
        <w:t>trade u</w:t>
      </w:r>
      <w:r w:rsidRPr="00014F95">
        <w:rPr>
          <w:sz w:val="24"/>
        </w:rPr>
        <w:t>nion</w:t>
      </w:r>
      <w:r w:rsidRPr="00014F95">
        <w:rPr>
          <w:i/>
          <w:sz w:val="24"/>
        </w:rPr>
        <w:t xml:space="preserve"> </w:t>
      </w:r>
      <w:r>
        <w:rPr>
          <w:sz w:val="24"/>
        </w:rPr>
        <w:t xml:space="preserve">(Annex 1) and a document from the National Women’s Council dated 16 May 2016 (Annex 2). </w:t>
      </w:r>
    </w:p>
    <w:p w:rsidR="002B771B" w:rsidRDefault="002B771B" w:rsidP="002B771B">
      <w:pPr>
        <w:spacing w:after="0" w:line="276" w:lineRule="auto"/>
        <w:jc w:val="both"/>
        <w:rPr>
          <w:sz w:val="24"/>
        </w:rPr>
      </w:pPr>
    </w:p>
    <w:p w:rsidR="002B771B" w:rsidRDefault="002B771B" w:rsidP="002B771B">
      <w:pPr>
        <w:spacing w:after="0" w:line="276" w:lineRule="auto"/>
        <w:jc w:val="both"/>
        <w:rPr>
          <w:sz w:val="24"/>
        </w:rPr>
      </w:pPr>
    </w:p>
    <w:p w:rsidR="002B771B" w:rsidRDefault="00014F95" w:rsidP="002B771B">
      <w:pPr>
        <w:spacing w:after="0" w:line="276" w:lineRule="auto"/>
        <w:ind w:firstLine="720"/>
        <w:jc w:val="both"/>
        <w:rPr>
          <w:sz w:val="24"/>
        </w:rPr>
      </w:pPr>
      <w:r>
        <w:rPr>
          <w:sz w:val="24"/>
        </w:rPr>
        <w:t xml:space="preserve">Mr </w:t>
      </w:r>
      <w:r w:rsidR="002B771B">
        <w:rPr>
          <w:sz w:val="24"/>
        </w:rPr>
        <w:t xml:space="preserve">Chuttoo, Trade Unionist, stated that on 8 October 2015, a request was made to the National Women’s Council for recognition of the Private Enterprises Employees Union to represent the interests of </w:t>
      </w:r>
      <w:r w:rsidR="002B771B" w:rsidRPr="00A62AA0">
        <w:rPr>
          <w:i/>
          <w:sz w:val="24"/>
        </w:rPr>
        <w:t>HEI</w:t>
      </w:r>
      <w:r w:rsidR="002B771B">
        <w:rPr>
          <w:i/>
          <w:sz w:val="24"/>
        </w:rPr>
        <w:t>s</w:t>
      </w:r>
      <w:r w:rsidR="002B771B">
        <w:rPr>
          <w:sz w:val="24"/>
        </w:rPr>
        <w:t xml:space="preserve"> as a defined bargaining unit. The application, in a letter dated 9 June 2016, was rejected on the basis of a survey carried out by the National Women’s Council showing that no </w:t>
      </w:r>
      <w:r w:rsidR="002B771B" w:rsidRPr="009633FF">
        <w:rPr>
          <w:i/>
          <w:sz w:val="24"/>
        </w:rPr>
        <w:t>HEIs</w:t>
      </w:r>
      <w:r w:rsidR="002B771B">
        <w:rPr>
          <w:sz w:val="24"/>
        </w:rPr>
        <w:t xml:space="preserve"> are memb</w:t>
      </w:r>
      <w:r w:rsidR="001F69BB">
        <w:rPr>
          <w:sz w:val="24"/>
        </w:rPr>
        <w:t>ers of the aforesaid Union. A</w:t>
      </w:r>
      <w:r w:rsidR="002B771B">
        <w:rPr>
          <w:sz w:val="24"/>
        </w:rPr>
        <w:t xml:space="preserve">pplication was made to the ERT on 12 July 2016. The Union maintains that the </w:t>
      </w:r>
      <w:r w:rsidR="002B771B" w:rsidRPr="00BC2FE1">
        <w:rPr>
          <w:i/>
          <w:sz w:val="24"/>
        </w:rPr>
        <w:t>HEI</w:t>
      </w:r>
      <w:r w:rsidR="002B771B">
        <w:rPr>
          <w:i/>
          <w:sz w:val="24"/>
        </w:rPr>
        <w:t>s</w:t>
      </w:r>
      <w:r w:rsidR="002B771B">
        <w:rPr>
          <w:sz w:val="24"/>
        </w:rPr>
        <w:t xml:space="preserve"> are members of the Union and that they have not signed any withdrawal form that they are not members of the Union. </w:t>
      </w:r>
    </w:p>
    <w:p w:rsidR="002B771B" w:rsidRDefault="002B771B" w:rsidP="002B771B">
      <w:pPr>
        <w:spacing w:after="0" w:line="276" w:lineRule="auto"/>
        <w:ind w:firstLine="720"/>
        <w:jc w:val="both"/>
        <w:rPr>
          <w:sz w:val="24"/>
        </w:rPr>
      </w:pPr>
    </w:p>
    <w:p w:rsidR="002B771B" w:rsidRDefault="002B771B" w:rsidP="002B771B">
      <w:pPr>
        <w:spacing w:after="0" w:line="276" w:lineRule="auto"/>
        <w:ind w:firstLine="720"/>
        <w:jc w:val="both"/>
        <w:rPr>
          <w:sz w:val="24"/>
        </w:rPr>
      </w:pPr>
    </w:p>
    <w:p w:rsidR="002B771B" w:rsidRDefault="002B771B" w:rsidP="002B771B">
      <w:pPr>
        <w:spacing w:after="0" w:line="276" w:lineRule="auto"/>
        <w:ind w:firstLine="720"/>
        <w:jc w:val="both"/>
        <w:rPr>
          <w:sz w:val="24"/>
        </w:rPr>
      </w:pPr>
      <w:r>
        <w:rPr>
          <w:sz w:val="24"/>
        </w:rPr>
        <w:t xml:space="preserve">Mr Chuttoo produced a document signed by seventeen </w:t>
      </w:r>
      <w:r w:rsidRPr="0074488C">
        <w:rPr>
          <w:i/>
          <w:sz w:val="24"/>
        </w:rPr>
        <w:t>HEIs</w:t>
      </w:r>
      <w:r>
        <w:rPr>
          <w:sz w:val="24"/>
        </w:rPr>
        <w:t xml:space="preserve"> on 6 August 2016 (Document A). At the date of the application, there were </w:t>
      </w:r>
      <w:r w:rsidR="00CB6317">
        <w:rPr>
          <w:sz w:val="24"/>
        </w:rPr>
        <w:t>9</w:t>
      </w:r>
      <w:r>
        <w:rPr>
          <w:sz w:val="24"/>
        </w:rPr>
        <w:t xml:space="preserve"> members. The Union now has </w:t>
      </w:r>
      <w:r w:rsidR="00CB6317">
        <w:rPr>
          <w:sz w:val="24"/>
        </w:rPr>
        <w:t>15</w:t>
      </w:r>
      <w:r>
        <w:rPr>
          <w:sz w:val="24"/>
        </w:rPr>
        <w:t xml:space="preserve"> members as per its application dated 12 July 2016. He produced a bundle of </w:t>
      </w:r>
      <w:r w:rsidR="00CB6317">
        <w:rPr>
          <w:sz w:val="24"/>
        </w:rPr>
        <w:t>15</w:t>
      </w:r>
      <w:r>
        <w:rPr>
          <w:sz w:val="24"/>
        </w:rPr>
        <w:t xml:space="preserve"> Union membership forms (Document B, Documents B₁ to B₁₅). Mr Chuttoo also stated that the names of the </w:t>
      </w:r>
      <w:r w:rsidR="00CB6317">
        <w:rPr>
          <w:sz w:val="24"/>
        </w:rPr>
        <w:t>15</w:t>
      </w:r>
      <w:r>
        <w:rPr>
          <w:sz w:val="24"/>
        </w:rPr>
        <w:t xml:space="preserve"> members appear on the li</w:t>
      </w:r>
      <w:r w:rsidR="00A73EFF">
        <w:rPr>
          <w:sz w:val="24"/>
        </w:rPr>
        <w:t>st annexed to the Respondent’s s</w:t>
      </w:r>
      <w:r>
        <w:rPr>
          <w:sz w:val="24"/>
        </w:rPr>
        <w:t xml:space="preserve">tatement of </w:t>
      </w:r>
      <w:r w:rsidR="00A73EFF">
        <w:rPr>
          <w:sz w:val="24"/>
        </w:rPr>
        <w:t>c</w:t>
      </w:r>
      <w:r>
        <w:rPr>
          <w:sz w:val="24"/>
        </w:rPr>
        <w:t xml:space="preserve">ase. The workers are paid on a sessional basis but they are monthly paid workers and they have an employer/employee relation. He produced a letter from the National Women’s Council dated 17 August 2009 (Document C); photocopies of </w:t>
      </w:r>
      <w:r w:rsidR="00CB6317">
        <w:rPr>
          <w:sz w:val="24"/>
        </w:rPr>
        <w:t>3</w:t>
      </w:r>
      <w:r>
        <w:rPr>
          <w:sz w:val="24"/>
        </w:rPr>
        <w:t xml:space="preserve"> pay slips (Documents D₁ to D₃). The </w:t>
      </w:r>
      <w:r w:rsidRPr="00AF6986">
        <w:rPr>
          <w:i/>
          <w:sz w:val="24"/>
        </w:rPr>
        <w:t>HEIs</w:t>
      </w:r>
      <w:r>
        <w:rPr>
          <w:sz w:val="24"/>
        </w:rPr>
        <w:t xml:space="preserve"> are employees of the National Women’s Council.          </w:t>
      </w:r>
    </w:p>
    <w:p w:rsidR="002B771B" w:rsidRDefault="002B771B" w:rsidP="002B771B">
      <w:pPr>
        <w:spacing w:after="0" w:line="276" w:lineRule="auto"/>
        <w:jc w:val="both"/>
        <w:rPr>
          <w:sz w:val="24"/>
        </w:rPr>
      </w:pPr>
    </w:p>
    <w:p w:rsidR="002B771B" w:rsidRDefault="002B771B" w:rsidP="002B771B">
      <w:pPr>
        <w:spacing w:after="0" w:line="276" w:lineRule="auto"/>
        <w:jc w:val="both"/>
        <w:rPr>
          <w:sz w:val="24"/>
        </w:rPr>
      </w:pPr>
    </w:p>
    <w:p w:rsidR="002B771B" w:rsidRPr="00B1245A" w:rsidRDefault="002B771B" w:rsidP="002B771B">
      <w:pPr>
        <w:spacing w:after="0" w:line="276" w:lineRule="auto"/>
        <w:jc w:val="both"/>
        <w:rPr>
          <w:sz w:val="24"/>
        </w:rPr>
      </w:pPr>
      <w:r>
        <w:rPr>
          <w:sz w:val="24"/>
        </w:rPr>
        <w:tab/>
      </w:r>
      <w:r w:rsidRPr="00B1245A">
        <w:rPr>
          <w:sz w:val="24"/>
        </w:rPr>
        <w:t>Mr Chuttoo was also questioned by Counsel appearing for the Respondent. He notably stated that there is bad faith by the employer because the employees were compelled to sign a form that there were no longer members of the Union, basing himself on</w:t>
      </w:r>
      <w:r>
        <w:rPr>
          <w:sz w:val="24"/>
        </w:rPr>
        <w:t xml:space="preserve"> the </w:t>
      </w:r>
      <w:r w:rsidR="00B66F49">
        <w:rPr>
          <w:sz w:val="24"/>
        </w:rPr>
        <w:t>document</w:t>
      </w:r>
      <w:r>
        <w:rPr>
          <w:sz w:val="24"/>
        </w:rPr>
        <w:t xml:space="preserve"> dated 6 August 2016. He maintained that this</w:t>
      </w:r>
      <w:r w:rsidRPr="00B1245A">
        <w:rPr>
          <w:sz w:val="24"/>
        </w:rPr>
        <w:t xml:space="preserve"> was the case as stated in the aforesaid letter “</w:t>
      </w:r>
      <w:r w:rsidRPr="00D5521F">
        <w:rPr>
          <w:i/>
          <w:sz w:val="24"/>
        </w:rPr>
        <w:t xml:space="preserve">Nous bann </w:t>
      </w:r>
      <w:r w:rsidRPr="00D5521F">
        <w:rPr>
          <w:i/>
          <w:sz w:val="24"/>
        </w:rPr>
        <w:lastRenderedPageBreak/>
        <w:t>sousignes, travayer National Women Council pe inform le Prezidan ki patron pe fer pression lor nou sign enn papier pou sorti dans sindika</w:t>
      </w:r>
      <w:r w:rsidRPr="00B1245A">
        <w:rPr>
          <w:sz w:val="24"/>
        </w:rPr>
        <w:t>”. He did not agree that the law does not provide that workers or persons who work, employed or paid on a sessional basis do not fall within the category to be admitted as members.</w:t>
      </w:r>
      <w:r>
        <w:rPr>
          <w:sz w:val="24"/>
        </w:rPr>
        <w:t xml:space="preserve"> </w:t>
      </w:r>
      <w:r w:rsidRPr="00B1245A">
        <w:rPr>
          <w:sz w:val="24"/>
        </w:rPr>
        <w:t xml:space="preserve">   </w:t>
      </w:r>
    </w:p>
    <w:p w:rsidR="002B771B" w:rsidRDefault="002B771B" w:rsidP="002B771B">
      <w:pPr>
        <w:spacing w:after="0" w:line="276" w:lineRule="auto"/>
        <w:jc w:val="both"/>
        <w:rPr>
          <w:sz w:val="24"/>
        </w:rPr>
      </w:pPr>
    </w:p>
    <w:p w:rsidR="002B771B" w:rsidRPr="00987E88" w:rsidRDefault="002B771B" w:rsidP="002B771B">
      <w:pPr>
        <w:spacing w:after="0" w:line="276" w:lineRule="auto"/>
        <w:jc w:val="both"/>
        <w:rPr>
          <w:sz w:val="24"/>
          <w:szCs w:val="24"/>
        </w:rPr>
      </w:pPr>
    </w:p>
    <w:p w:rsidR="002B771B" w:rsidRDefault="002B771B" w:rsidP="002B771B">
      <w:pPr>
        <w:spacing w:after="0" w:line="276" w:lineRule="auto"/>
        <w:jc w:val="both"/>
        <w:rPr>
          <w:sz w:val="24"/>
        </w:rPr>
      </w:pPr>
      <w:r>
        <w:rPr>
          <w:sz w:val="24"/>
        </w:rPr>
        <w:tab/>
        <w:t xml:space="preserve">Mrs Ah Nien-Kotadoo, Secretary of the National Women’s Council, was called to adduce evidence on behalf of the Respondent. She stated that the </w:t>
      </w:r>
      <w:r w:rsidRPr="0074488C">
        <w:rPr>
          <w:i/>
          <w:sz w:val="24"/>
        </w:rPr>
        <w:t>HEIs</w:t>
      </w:r>
      <w:r>
        <w:rPr>
          <w:sz w:val="24"/>
        </w:rPr>
        <w:t xml:space="preserve"> provide their services to the </w:t>
      </w:r>
      <w:r w:rsidRPr="0074488C">
        <w:rPr>
          <w:i/>
          <w:sz w:val="24"/>
        </w:rPr>
        <w:t>Home Economics Section</w:t>
      </w:r>
      <w:r>
        <w:rPr>
          <w:sz w:val="24"/>
        </w:rPr>
        <w:t xml:space="preserve"> of </w:t>
      </w:r>
      <w:r w:rsidRPr="0074488C">
        <w:rPr>
          <w:i/>
          <w:sz w:val="24"/>
        </w:rPr>
        <w:t>the Ministry of Gender Equality, Child Development and Family Welfare</w:t>
      </w:r>
      <w:r>
        <w:rPr>
          <w:sz w:val="24"/>
        </w:rPr>
        <w:t xml:space="preserve"> (the “</w:t>
      </w:r>
      <w:r w:rsidRPr="00A705F2">
        <w:rPr>
          <w:i/>
          <w:sz w:val="24"/>
        </w:rPr>
        <w:t>Ministry</w:t>
      </w:r>
      <w:r>
        <w:rPr>
          <w:sz w:val="24"/>
        </w:rPr>
        <w:t xml:space="preserve">”). They dispense courses at women’s centers, committee centers, social welfare centers in pastry, food preservation, everything related to home economics and related courses. Their services are retained on a sessional basis, having a maximum of </w:t>
      </w:r>
      <w:r w:rsidR="004540F9">
        <w:rPr>
          <w:sz w:val="24"/>
        </w:rPr>
        <w:t>40</w:t>
      </w:r>
      <w:r>
        <w:rPr>
          <w:sz w:val="24"/>
        </w:rPr>
        <w:t xml:space="preserve"> sessions a month. After </w:t>
      </w:r>
      <w:r w:rsidR="004540F9">
        <w:rPr>
          <w:sz w:val="24"/>
        </w:rPr>
        <w:t>4</w:t>
      </w:r>
      <w:r>
        <w:rPr>
          <w:sz w:val="24"/>
        </w:rPr>
        <w:t xml:space="preserve"> months they go to another venue determined by the head of the respective section. There are </w:t>
      </w:r>
      <w:r w:rsidR="004540F9">
        <w:rPr>
          <w:sz w:val="24"/>
        </w:rPr>
        <w:t>21</w:t>
      </w:r>
      <w:r>
        <w:rPr>
          <w:sz w:val="24"/>
        </w:rPr>
        <w:t xml:space="preserve"> </w:t>
      </w:r>
      <w:r w:rsidRPr="0074488C">
        <w:rPr>
          <w:i/>
          <w:sz w:val="24"/>
        </w:rPr>
        <w:t>HEIs</w:t>
      </w:r>
      <w:r>
        <w:rPr>
          <w:sz w:val="24"/>
        </w:rPr>
        <w:t xml:space="preserve"> paid Rs 200 per session. They are not entitled to benefits in terms of sick leave, causal leave or whatever; they are only refunded their travelling expenses. </w:t>
      </w:r>
    </w:p>
    <w:p w:rsidR="002B771B" w:rsidRDefault="002B771B" w:rsidP="002B771B">
      <w:pPr>
        <w:spacing w:after="0" w:line="276" w:lineRule="auto"/>
        <w:jc w:val="both"/>
        <w:rPr>
          <w:sz w:val="24"/>
        </w:rPr>
      </w:pPr>
    </w:p>
    <w:p w:rsidR="002B771B" w:rsidRDefault="002B771B" w:rsidP="00E957A4">
      <w:pPr>
        <w:spacing w:after="0" w:line="276" w:lineRule="auto"/>
        <w:jc w:val="both"/>
        <w:rPr>
          <w:sz w:val="24"/>
        </w:rPr>
      </w:pPr>
    </w:p>
    <w:p w:rsidR="002B771B" w:rsidRDefault="002B771B" w:rsidP="002B771B">
      <w:pPr>
        <w:spacing w:after="0" w:line="276" w:lineRule="auto"/>
        <w:ind w:firstLine="720"/>
        <w:jc w:val="both"/>
        <w:rPr>
          <w:sz w:val="24"/>
        </w:rPr>
      </w:pPr>
      <w:r>
        <w:rPr>
          <w:sz w:val="24"/>
        </w:rPr>
        <w:t xml:space="preserve">Mrs Ah Nien-Kotadoo also stated that they receive claims from the </w:t>
      </w:r>
      <w:r w:rsidRPr="00A705F2">
        <w:rPr>
          <w:i/>
          <w:sz w:val="24"/>
        </w:rPr>
        <w:t xml:space="preserve">Ministry </w:t>
      </w:r>
      <w:r>
        <w:rPr>
          <w:sz w:val="24"/>
        </w:rPr>
        <w:t xml:space="preserve">and then effect payment made through the bank. Upon receiving the application for recognition, the Respondent decided to call the </w:t>
      </w:r>
      <w:r w:rsidRPr="00A705F2">
        <w:rPr>
          <w:i/>
          <w:sz w:val="24"/>
        </w:rPr>
        <w:t>HEIs</w:t>
      </w:r>
      <w:r>
        <w:rPr>
          <w:sz w:val="24"/>
        </w:rPr>
        <w:t xml:space="preserve"> to state whether they are members of the Union or not. They were not compelled to fill the form dated 16 May 2016 (Annex 2 of the Respondent’s statement of case). They did not have any other meetings after. </w:t>
      </w:r>
    </w:p>
    <w:p w:rsidR="002B771B" w:rsidRDefault="002B771B" w:rsidP="002B771B">
      <w:pPr>
        <w:spacing w:after="0" w:line="276" w:lineRule="auto"/>
        <w:jc w:val="both"/>
        <w:rPr>
          <w:sz w:val="24"/>
        </w:rPr>
      </w:pPr>
    </w:p>
    <w:p w:rsidR="002B771B" w:rsidRDefault="002B771B" w:rsidP="002B771B">
      <w:pPr>
        <w:spacing w:after="0" w:line="276" w:lineRule="auto"/>
        <w:jc w:val="both"/>
        <w:rPr>
          <w:sz w:val="24"/>
        </w:rPr>
      </w:pPr>
    </w:p>
    <w:p w:rsidR="002B771B" w:rsidRDefault="002B771B" w:rsidP="002B771B">
      <w:pPr>
        <w:spacing w:after="0" w:line="276" w:lineRule="auto"/>
        <w:ind w:firstLine="720"/>
        <w:jc w:val="both"/>
        <w:rPr>
          <w:sz w:val="24"/>
        </w:rPr>
      </w:pPr>
      <w:r>
        <w:rPr>
          <w:sz w:val="24"/>
        </w:rPr>
        <w:t xml:space="preserve">The Respondent’s representative, following questions put by Mr Chuttoo, notably stated that what the </w:t>
      </w:r>
      <w:r w:rsidRPr="00A20D26">
        <w:rPr>
          <w:i/>
          <w:sz w:val="24"/>
        </w:rPr>
        <w:t>HEIs</w:t>
      </w:r>
      <w:r>
        <w:rPr>
          <w:sz w:val="24"/>
        </w:rPr>
        <w:t xml:space="preserve"> do during their sessions falls under the responsibility of the </w:t>
      </w:r>
      <w:r w:rsidRPr="00A20D26">
        <w:rPr>
          <w:i/>
          <w:sz w:val="24"/>
        </w:rPr>
        <w:t>Home Economics Section</w:t>
      </w:r>
      <w:r>
        <w:rPr>
          <w:sz w:val="24"/>
        </w:rPr>
        <w:t xml:space="preserve"> of the </w:t>
      </w:r>
      <w:r w:rsidRPr="00A20D26">
        <w:rPr>
          <w:i/>
          <w:sz w:val="24"/>
        </w:rPr>
        <w:t>Ministry</w:t>
      </w:r>
      <w:r>
        <w:rPr>
          <w:sz w:val="24"/>
        </w:rPr>
        <w:t xml:space="preserve">. She produced a letter dated 21 May 1998 from the National Women’s Council (Document E). The </w:t>
      </w:r>
      <w:r w:rsidRPr="002D19BE">
        <w:rPr>
          <w:i/>
          <w:sz w:val="24"/>
        </w:rPr>
        <w:t>HEIs</w:t>
      </w:r>
      <w:r>
        <w:rPr>
          <w:sz w:val="24"/>
        </w:rPr>
        <w:t xml:space="preserve"> do not have a scheme of duties and they are only paid by the Respondent; they have no control mechanism upon them. The </w:t>
      </w:r>
      <w:r w:rsidRPr="00A20D26">
        <w:rPr>
          <w:i/>
          <w:sz w:val="24"/>
        </w:rPr>
        <w:t>Home Economic Organi</w:t>
      </w:r>
      <w:r w:rsidR="00A15501">
        <w:rPr>
          <w:i/>
          <w:sz w:val="24"/>
        </w:rPr>
        <w:t>s</w:t>
      </w:r>
      <w:r w:rsidRPr="00A20D26">
        <w:rPr>
          <w:i/>
          <w:sz w:val="24"/>
        </w:rPr>
        <w:t>ers</w:t>
      </w:r>
      <w:r>
        <w:rPr>
          <w:sz w:val="24"/>
        </w:rPr>
        <w:t xml:space="preserve"> and the </w:t>
      </w:r>
      <w:r w:rsidRPr="00A20D26">
        <w:rPr>
          <w:i/>
          <w:sz w:val="24"/>
        </w:rPr>
        <w:t>Home Economic Officers</w:t>
      </w:r>
      <w:r>
        <w:rPr>
          <w:sz w:val="24"/>
        </w:rPr>
        <w:t xml:space="preserve"> are from the </w:t>
      </w:r>
      <w:r w:rsidRPr="00A20D26">
        <w:rPr>
          <w:i/>
          <w:sz w:val="24"/>
        </w:rPr>
        <w:t>Ministry</w:t>
      </w:r>
      <w:r>
        <w:rPr>
          <w:sz w:val="24"/>
        </w:rPr>
        <w:t xml:space="preserve">. The </w:t>
      </w:r>
      <w:r w:rsidRPr="00A705F2">
        <w:rPr>
          <w:i/>
          <w:sz w:val="24"/>
        </w:rPr>
        <w:t xml:space="preserve">HEIs </w:t>
      </w:r>
      <w:r>
        <w:rPr>
          <w:sz w:val="24"/>
        </w:rPr>
        <w:t xml:space="preserve">are mostly at Form V level and they followed a </w:t>
      </w:r>
      <w:r w:rsidR="00C37637">
        <w:rPr>
          <w:sz w:val="24"/>
        </w:rPr>
        <w:t>3</w:t>
      </w:r>
      <w:r>
        <w:rPr>
          <w:sz w:val="24"/>
        </w:rPr>
        <w:t xml:space="preserve">-day training course from the </w:t>
      </w:r>
      <w:r w:rsidRPr="00A705F2">
        <w:rPr>
          <w:i/>
          <w:sz w:val="24"/>
        </w:rPr>
        <w:t>Ministry</w:t>
      </w:r>
      <w:r w:rsidR="00A15501">
        <w:rPr>
          <w:sz w:val="24"/>
        </w:rPr>
        <w:t>. Their work is organis</w:t>
      </w:r>
      <w:r>
        <w:rPr>
          <w:sz w:val="24"/>
        </w:rPr>
        <w:t xml:space="preserve">ed by the </w:t>
      </w:r>
      <w:r w:rsidRPr="00005125">
        <w:rPr>
          <w:i/>
          <w:sz w:val="24"/>
        </w:rPr>
        <w:t>Home Economics Unit</w:t>
      </w:r>
      <w:r>
        <w:rPr>
          <w:sz w:val="24"/>
        </w:rPr>
        <w:t xml:space="preserve"> of the </w:t>
      </w:r>
      <w:r w:rsidRPr="00005125">
        <w:rPr>
          <w:i/>
          <w:sz w:val="24"/>
        </w:rPr>
        <w:t>Ministry</w:t>
      </w:r>
      <w:r>
        <w:rPr>
          <w:sz w:val="24"/>
        </w:rPr>
        <w:t>. She also produced a letter dated 25 September 2015 from the National Women’s Council</w:t>
      </w:r>
      <w:r w:rsidR="00221A40">
        <w:rPr>
          <w:sz w:val="24"/>
        </w:rPr>
        <w:t xml:space="preserve"> (Document F)</w:t>
      </w:r>
      <w:r>
        <w:rPr>
          <w:sz w:val="24"/>
        </w:rPr>
        <w:t xml:space="preserve">.                    </w:t>
      </w:r>
    </w:p>
    <w:p w:rsidR="002B771B" w:rsidRDefault="002B771B" w:rsidP="002B771B">
      <w:pPr>
        <w:spacing w:after="0" w:line="276" w:lineRule="auto"/>
        <w:jc w:val="both"/>
        <w:rPr>
          <w:sz w:val="24"/>
          <w:szCs w:val="24"/>
        </w:rPr>
      </w:pPr>
    </w:p>
    <w:p w:rsidR="002B771B" w:rsidRDefault="002B771B" w:rsidP="002B771B">
      <w:pPr>
        <w:spacing w:after="0" w:line="276" w:lineRule="auto"/>
        <w:jc w:val="both"/>
        <w:rPr>
          <w:sz w:val="24"/>
          <w:szCs w:val="24"/>
        </w:rPr>
      </w:pPr>
    </w:p>
    <w:p w:rsidR="002B771B" w:rsidRDefault="002B771B" w:rsidP="002B771B">
      <w:pPr>
        <w:spacing w:after="0" w:line="276" w:lineRule="auto"/>
        <w:jc w:val="both"/>
        <w:rPr>
          <w:sz w:val="24"/>
          <w:szCs w:val="24"/>
        </w:rPr>
      </w:pPr>
      <w:r>
        <w:rPr>
          <w:sz w:val="24"/>
          <w:szCs w:val="24"/>
        </w:rPr>
        <w:tab/>
        <w:t xml:space="preserve">Counsel for the Respondent has submitted mostly in relation to his grounds of objection. He contended that the National Women’s Council is not the employer in this matter referring to the letter of dated 21 May 1998 whereby the services of the a </w:t>
      </w:r>
      <w:r w:rsidRPr="00063462">
        <w:rPr>
          <w:i/>
          <w:sz w:val="24"/>
          <w:szCs w:val="24"/>
        </w:rPr>
        <w:t>HEI</w:t>
      </w:r>
      <w:r>
        <w:rPr>
          <w:sz w:val="24"/>
          <w:szCs w:val="24"/>
        </w:rPr>
        <w:t xml:space="preserve"> was retained on </w:t>
      </w:r>
      <w:r>
        <w:rPr>
          <w:sz w:val="24"/>
          <w:szCs w:val="24"/>
        </w:rPr>
        <w:lastRenderedPageBreak/>
        <w:t xml:space="preserve">a sessional basis, instructions were given for the addressee to report to the </w:t>
      </w:r>
      <w:r w:rsidRPr="00063462">
        <w:rPr>
          <w:i/>
          <w:sz w:val="24"/>
          <w:szCs w:val="24"/>
        </w:rPr>
        <w:t xml:space="preserve">Home Economics </w:t>
      </w:r>
      <w:r w:rsidRPr="00063462">
        <w:rPr>
          <w:i/>
          <w:sz w:val="24"/>
          <w:szCs w:val="24"/>
          <w:lang w:val="en-GB"/>
        </w:rPr>
        <w:t>Organiser</w:t>
      </w:r>
      <w:r>
        <w:rPr>
          <w:sz w:val="24"/>
          <w:szCs w:val="24"/>
        </w:rPr>
        <w:t xml:space="preserve"> and told that th</w:t>
      </w:r>
      <w:r w:rsidR="00A15501">
        <w:rPr>
          <w:sz w:val="24"/>
          <w:szCs w:val="24"/>
        </w:rPr>
        <w:t>eir work session will be organis</w:t>
      </w:r>
      <w:r>
        <w:rPr>
          <w:sz w:val="24"/>
          <w:szCs w:val="24"/>
        </w:rPr>
        <w:t xml:space="preserve">ed in accordance with the </w:t>
      </w:r>
      <w:r w:rsidRPr="00142DD9">
        <w:rPr>
          <w:sz w:val="24"/>
          <w:szCs w:val="24"/>
          <w:lang w:val="en-GB"/>
        </w:rPr>
        <w:t>programme</w:t>
      </w:r>
      <w:r>
        <w:rPr>
          <w:sz w:val="24"/>
          <w:szCs w:val="24"/>
        </w:rPr>
        <w:t xml:space="preserve"> to be prepared by the </w:t>
      </w:r>
      <w:r w:rsidRPr="0018574C">
        <w:rPr>
          <w:i/>
          <w:sz w:val="24"/>
          <w:szCs w:val="24"/>
        </w:rPr>
        <w:t>Home Economic Officers</w:t>
      </w:r>
      <w:r>
        <w:rPr>
          <w:sz w:val="24"/>
          <w:szCs w:val="24"/>
        </w:rPr>
        <w:t xml:space="preserve">, who fall under the establishment of the </w:t>
      </w:r>
      <w:r w:rsidRPr="004F3291">
        <w:rPr>
          <w:i/>
          <w:sz w:val="24"/>
          <w:szCs w:val="24"/>
        </w:rPr>
        <w:t>Ministry</w:t>
      </w:r>
      <w:r>
        <w:rPr>
          <w:sz w:val="24"/>
          <w:szCs w:val="24"/>
        </w:rPr>
        <w:t xml:space="preserve">. Counsel notably produced extracts of the </w:t>
      </w:r>
      <w:r w:rsidRPr="00142DD9">
        <w:rPr>
          <w:i/>
          <w:sz w:val="24"/>
          <w:szCs w:val="24"/>
        </w:rPr>
        <w:t>P</w:t>
      </w:r>
      <w:r>
        <w:rPr>
          <w:i/>
          <w:sz w:val="24"/>
          <w:szCs w:val="24"/>
        </w:rPr>
        <w:t xml:space="preserve">ay </w:t>
      </w:r>
      <w:r w:rsidRPr="00142DD9">
        <w:rPr>
          <w:i/>
          <w:sz w:val="24"/>
          <w:szCs w:val="24"/>
        </w:rPr>
        <w:t>R</w:t>
      </w:r>
      <w:r>
        <w:rPr>
          <w:i/>
          <w:sz w:val="24"/>
          <w:szCs w:val="24"/>
        </w:rPr>
        <w:t xml:space="preserve">esearch </w:t>
      </w:r>
      <w:r w:rsidRPr="00142DD9">
        <w:rPr>
          <w:i/>
          <w:sz w:val="24"/>
          <w:szCs w:val="24"/>
        </w:rPr>
        <w:t>B</w:t>
      </w:r>
      <w:r>
        <w:rPr>
          <w:i/>
          <w:sz w:val="24"/>
          <w:szCs w:val="24"/>
        </w:rPr>
        <w:t>ureau</w:t>
      </w:r>
      <w:r w:rsidRPr="00142DD9">
        <w:rPr>
          <w:i/>
          <w:sz w:val="24"/>
          <w:szCs w:val="24"/>
        </w:rPr>
        <w:t xml:space="preserve"> Report</w:t>
      </w:r>
      <w:r>
        <w:rPr>
          <w:sz w:val="24"/>
          <w:szCs w:val="24"/>
        </w:rPr>
        <w:t xml:space="preserve"> and the </w:t>
      </w:r>
      <w:r w:rsidRPr="00142DD9">
        <w:rPr>
          <w:i/>
          <w:sz w:val="24"/>
          <w:szCs w:val="24"/>
        </w:rPr>
        <w:t>Civil Establishment Order</w:t>
      </w:r>
      <w:r>
        <w:rPr>
          <w:sz w:val="24"/>
          <w:szCs w:val="24"/>
        </w:rPr>
        <w:t xml:space="preserve"> in support of his arguments.              </w:t>
      </w:r>
    </w:p>
    <w:p w:rsidR="002B771B" w:rsidRDefault="002B771B" w:rsidP="002B771B">
      <w:pPr>
        <w:spacing w:after="0" w:line="276" w:lineRule="auto"/>
        <w:jc w:val="both"/>
        <w:rPr>
          <w:sz w:val="24"/>
          <w:szCs w:val="24"/>
        </w:rPr>
      </w:pPr>
    </w:p>
    <w:p w:rsidR="002B771B" w:rsidRDefault="002B771B" w:rsidP="002B771B">
      <w:pPr>
        <w:spacing w:after="0" w:line="276" w:lineRule="auto"/>
        <w:jc w:val="both"/>
        <w:rPr>
          <w:sz w:val="24"/>
          <w:szCs w:val="24"/>
        </w:rPr>
      </w:pPr>
    </w:p>
    <w:p w:rsidR="002B771B" w:rsidRDefault="002B771B" w:rsidP="002B771B">
      <w:pPr>
        <w:spacing w:after="0" w:line="276" w:lineRule="auto"/>
        <w:ind w:firstLine="720"/>
        <w:jc w:val="both"/>
        <w:rPr>
          <w:sz w:val="24"/>
          <w:szCs w:val="24"/>
        </w:rPr>
      </w:pPr>
      <w:r>
        <w:rPr>
          <w:sz w:val="24"/>
          <w:szCs w:val="24"/>
        </w:rPr>
        <w:t xml:space="preserve">Relying on </w:t>
      </w:r>
      <w:r w:rsidRPr="004F3291">
        <w:rPr>
          <w:i/>
          <w:sz w:val="24"/>
          <w:szCs w:val="24"/>
        </w:rPr>
        <w:t>section 40</w:t>
      </w:r>
      <w:r>
        <w:rPr>
          <w:sz w:val="24"/>
          <w:szCs w:val="24"/>
        </w:rPr>
        <w:t xml:space="preserve"> of the </w:t>
      </w:r>
      <w:r>
        <w:rPr>
          <w:i/>
          <w:sz w:val="24"/>
          <w:szCs w:val="24"/>
        </w:rPr>
        <w:t>Employment Rights Act</w:t>
      </w:r>
      <w:r w:rsidRPr="004F3291">
        <w:rPr>
          <w:sz w:val="24"/>
          <w:szCs w:val="24"/>
        </w:rPr>
        <w:t>,</w:t>
      </w:r>
      <w:r>
        <w:rPr>
          <w:sz w:val="24"/>
          <w:szCs w:val="24"/>
        </w:rPr>
        <w:t xml:space="preserve"> Counsel submitted that in law the </w:t>
      </w:r>
      <w:r w:rsidRPr="004F3291">
        <w:rPr>
          <w:i/>
          <w:sz w:val="24"/>
          <w:szCs w:val="24"/>
        </w:rPr>
        <w:t>HEIs</w:t>
      </w:r>
      <w:r>
        <w:rPr>
          <w:sz w:val="24"/>
          <w:szCs w:val="24"/>
        </w:rPr>
        <w:t xml:space="preserve"> do not fall within the definition of a worker. Relying on </w:t>
      </w:r>
      <w:r w:rsidRPr="004F3291">
        <w:rPr>
          <w:i/>
          <w:sz w:val="24"/>
          <w:szCs w:val="24"/>
        </w:rPr>
        <w:t>section 13</w:t>
      </w:r>
      <w:r>
        <w:rPr>
          <w:sz w:val="24"/>
          <w:szCs w:val="24"/>
        </w:rPr>
        <w:t xml:space="preserve"> of the </w:t>
      </w:r>
      <w:r w:rsidRPr="004F3291">
        <w:rPr>
          <w:i/>
          <w:sz w:val="24"/>
          <w:szCs w:val="24"/>
        </w:rPr>
        <w:t>Employment Relations Act</w:t>
      </w:r>
      <w:r>
        <w:rPr>
          <w:sz w:val="24"/>
          <w:szCs w:val="24"/>
        </w:rPr>
        <w:t xml:space="preserve">, he listed the category of workers entitled to be members of a trade union and contended that the </w:t>
      </w:r>
      <w:r w:rsidRPr="00EE1639">
        <w:rPr>
          <w:i/>
          <w:sz w:val="24"/>
          <w:szCs w:val="24"/>
        </w:rPr>
        <w:t>HEIs</w:t>
      </w:r>
      <w:r>
        <w:rPr>
          <w:sz w:val="24"/>
          <w:szCs w:val="24"/>
        </w:rPr>
        <w:t xml:space="preserve"> do not fall within this category. He also cited the order of the Tribunal in </w:t>
      </w:r>
      <w:r w:rsidRPr="00012601">
        <w:rPr>
          <w:i/>
          <w:sz w:val="24"/>
          <w:szCs w:val="24"/>
        </w:rPr>
        <w:t>Private Enterprises Employees Union and Tropic Knits Ltd</w:t>
      </w:r>
      <w:r>
        <w:rPr>
          <w:sz w:val="24"/>
          <w:szCs w:val="24"/>
        </w:rPr>
        <w:t xml:space="preserve"> (ERT/RN 85/2013) in relation to </w:t>
      </w:r>
      <w:r w:rsidRPr="00012601">
        <w:rPr>
          <w:i/>
          <w:sz w:val="24"/>
          <w:szCs w:val="24"/>
        </w:rPr>
        <w:t>section 13</w:t>
      </w:r>
      <w:r>
        <w:rPr>
          <w:sz w:val="24"/>
          <w:szCs w:val="24"/>
        </w:rPr>
        <w:t xml:space="preserve"> of the </w:t>
      </w:r>
      <w:r w:rsidRPr="00012601">
        <w:rPr>
          <w:i/>
          <w:sz w:val="24"/>
          <w:szCs w:val="24"/>
        </w:rPr>
        <w:t>Act</w:t>
      </w:r>
      <w:r>
        <w:rPr>
          <w:sz w:val="24"/>
          <w:szCs w:val="24"/>
        </w:rPr>
        <w:t xml:space="preserve"> and the definition of a worker.  </w:t>
      </w:r>
    </w:p>
    <w:p w:rsidR="002B771B" w:rsidRDefault="002B771B" w:rsidP="002B771B">
      <w:pPr>
        <w:spacing w:after="0" w:line="276" w:lineRule="auto"/>
        <w:ind w:firstLine="720"/>
        <w:jc w:val="both"/>
        <w:rPr>
          <w:sz w:val="24"/>
          <w:szCs w:val="24"/>
        </w:rPr>
      </w:pPr>
    </w:p>
    <w:p w:rsidR="002B771B" w:rsidRPr="002B771B" w:rsidRDefault="002B771B" w:rsidP="00E06677">
      <w:pPr>
        <w:spacing w:after="0" w:line="276" w:lineRule="auto"/>
        <w:jc w:val="both"/>
        <w:rPr>
          <w:sz w:val="24"/>
          <w:szCs w:val="24"/>
        </w:rPr>
      </w:pPr>
    </w:p>
    <w:p w:rsidR="00A77D43" w:rsidRDefault="00A77D43" w:rsidP="002B771B">
      <w:pPr>
        <w:spacing w:after="0" w:line="276" w:lineRule="auto"/>
        <w:ind w:firstLine="720"/>
        <w:jc w:val="both"/>
        <w:rPr>
          <w:sz w:val="24"/>
        </w:rPr>
      </w:pPr>
      <w:r>
        <w:rPr>
          <w:sz w:val="24"/>
        </w:rPr>
        <w:t xml:space="preserve">The </w:t>
      </w:r>
      <w:r w:rsidRPr="00A77D43">
        <w:rPr>
          <w:i/>
          <w:sz w:val="24"/>
        </w:rPr>
        <w:t xml:space="preserve">Applicant </w:t>
      </w:r>
      <w:r w:rsidR="002E7BD4">
        <w:rPr>
          <w:sz w:val="24"/>
        </w:rPr>
        <w:t>trade u</w:t>
      </w:r>
      <w:r w:rsidRPr="002E7BD4">
        <w:rPr>
          <w:sz w:val="24"/>
        </w:rPr>
        <w:t xml:space="preserve">nion </w:t>
      </w:r>
      <w:r>
        <w:rPr>
          <w:sz w:val="24"/>
        </w:rPr>
        <w:t xml:space="preserve">in the present matter is seeking recognition as a bargaining agent on behalf of the bargaining unit of </w:t>
      </w:r>
      <w:r w:rsidRPr="00A77D43">
        <w:rPr>
          <w:i/>
          <w:sz w:val="24"/>
        </w:rPr>
        <w:t>HEIs</w:t>
      </w:r>
      <w:r>
        <w:rPr>
          <w:sz w:val="24"/>
        </w:rPr>
        <w:t xml:space="preserve"> who are employed at the National Women’s Council. In contention of its application, it has produced 15 membership forms of the workers who form this bargaining unit. The National Women’s Council is objecting to the present </w:t>
      </w:r>
      <w:r w:rsidR="00221A40">
        <w:rPr>
          <w:sz w:val="24"/>
        </w:rPr>
        <w:t>application on the</w:t>
      </w:r>
      <w:r>
        <w:rPr>
          <w:sz w:val="24"/>
        </w:rPr>
        <w:t xml:space="preserve"> grounds</w:t>
      </w:r>
      <w:r w:rsidR="00DB417E">
        <w:rPr>
          <w:sz w:val="24"/>
        </w:rPr>
        <w:t xml:space="preserve"> put forward in its statement of case</w:t>
      </w:r>
      <w:r>
        <w:rPr>
          <w:sz w:val="24"/>
        </w:rPr>
        <w:t xml:space="preserve">. </w:t>
      </w:r>
    </w:p>
    <w:p w:rsidR="00A77D43" w:rsidRDefault="00A77D43" w:rsidP="00E06677">
      <w:pPr>
        <w:spacing w:after="0" w:line="276" w:lineRule="auto"/>
        <w:jc w:val="both"/>
        <w:rPr>
          <w:sz w:val="24"/>
        </w:rPr>
      </w:pPr>
    </w:p>
    <w:p w:rsidR="00A77D43" w:rsidRDefault="00A77D43" w:rsidP="00E06677">
      <w:pPr>
        <w:spacing w:after="0" w:line="276" w:lineRule="auto"/>
        <w:jc w:val="both"/>
        <w:rPr>
          <w:sz w:val="24"/>
        </w:rPr>
      </w:pPr>
    </w:p>
    <w:p w:rsidR="002C6BBE" w:rsidRDefault="00A77D43" w:rsidP="00E06677">
      <w:pPr>
        <w:spacing w:after="0" w:line="276" w:lineRule="auto"/>
        <w:jc w:val="both"/>
        <w:rPr>
          <w:sz w:val="24"/>
        </w:rPr>
      </w:pPr>
      <w:r>
        <w:rPr>
          <w:sz w:val="24"/>
        </w:rPr>
        <w:tab/>
      </w:r>
      <w:r w:rsidR="002C6BBE">
        <w:rPr>
          <w:sz w:val="24"/>
        </w:rPr>
        <w:t xml:space="preserve">It has been contented that the </w:t>
      </w:r>
      <w:r w:rsidR="002C6BBE" w:rsidRPr="002C6BBE">
        <w:rPr>
          <w:i/>
          <w:sz w:val="24"/>
        </w:rPr>
        <w:t>HEIs</w:t>
      </w:r>
      <w:r w:rsidR="002C6BBE">
        <w:rPr>
          <w:sz w:val="24"/>
        </w:rPr>
        <w:t xml:space="preserve"> are paid on a sessional basis and are not governed by the </w:t>
      </w:r>
      <w:r w:rsidR="002C6BBE" w:rsidRPr="002C6BBE">
        <w:rPr>
          <w:i/>
          <w:sz w:val="24"/>
        </w:rPr>
        <w:t>Employment Rights Act</w:t>
      </w:r>
      <w:r w:rsidR="002C6BBE">
        <w:rPr>
          <w:sz w:val="24"/>
        </w:rPr>
        <w:t xml:space="preserve"> or the </w:t>
      </w:r>
      <w:r w:rsidR="002C6BBE" w:rsidRPr="002C6BBE">
        <w:rPr>
          <w:i/>
          <w:sz w:val="24"/>
        </w:rPr>
        <w:t>Employment Relations Act</w:t>
      </w:r>
      <w:r w:rsidR="002C6BBE">
        <w:rPr>
          <w:sz w:val="24"/>
        </w:rPr>
        <w:t xml:space="preserve">. Although, it has not been disputed that they are sessional workers working up to </w:t>
      </w:r>
      <w:r w:rsidR="005152C3">
        <w:rPr>
          <w:sz w:val="24"/>
        </w:rPr>
        <w:t>40</w:t>
      </w:r>
      <w:r w:rsidR="002C6BBE">
        <w:rPr>
          <w:sz w:val="24"/>
        </w:rPr>
        <w:t xml:space="preserve"> hours per week, it would be misleading to state that they do not fall under the aforementioned legislations in view of the </w:t>
      </w:r>
      <w:r w:rsidR="000C21DB">
        <w:rPr>
          <w:sz w:val="24"/>
        </w:rPr>
        <w:t xml:space="preserve">interpretation given to </w:t>
      </w:r>
      <w:r w:rsidR="00D648DD">
        <w:rPr>
          <w:sz w:val="24"/>
        </w:rPr>
        <w:t xml:space="preserve">a </w:t>
      </w:r>
      <w:r w:rsidR="000C21DB">
        <w:rPr>
          <w:sz w:val="24"/>
        </w:rPr>
        <w:t>‘</w:t>
      </w:r>
      <w:r w:rsidR="002C6BBE" w:rsidRPr="000C21DB">
        <w:rPr>
          <w:i/>
          <w:sz w:val="24"/>
        </w:rPr>
        <w:t>worker</w:t>
      </w:r>
      <w:r w:rsidR="000C21DB">
        <w:rPr>
          <w:sz w:val="24"/>
        </w:rPr>
        <w:t>’</w:t>
      </w:r>
      <w:r w:rsidR="002C6BBE">
        <w:rPr>
          <w:sz w:val="24"/>
        </w:rPr>
        <w:t xml:space="preserve"> under the </w:t>
      </w:r>
      <w:r w:rsidR="00240C67">
        <w:rPr>
          <w:i/>
          <w:sz w:val="24"/>
        </w:rPr>
        <w:t>Employment Relations Act</w:t>
      </w:r>
      <w:r w:rsidR="002C6BBE">
        <w:rPr>
          <w:sz w:val="24"/>
        </w:rPr>
        <w:t>:</w:t>
      </w:r>
      <w:r w:rsidR="001A31CB">
        <w:rPr>
          <w:sz w:val="24"/>
        </w:rPr>
        <w:t xml:space="preserve"> </w:t>
      </w:r>
      <w:r w:rsidR="003F3806">
        <w:rPr>
          <w:sz w:val="24"/>
        </w:rPr>
        <w:t xml:space="preserve"> </w:t>
      </w:r>
    </w:p>
    <w:p w:rsidR="002C6BBE" w:rsidRPr="000C21DB" w:rsidRDefault="002C6BBE" w:rsidP="00E06677">
      <w:pPr>
        <w:spacing w:after="0" w:line="276" w:lineRule="auto"/>
        <w:jc w:val="both"/>
        <w:rPr>
          <w:sz w:val="20"/>
        </w:rPr>
      </w:pPr>
    </w:p>
    <w:p w:rsidR="000C21DB" w:rsidRPr="000C21DB" w:rsidRDefault="002C6BBE" w:rsidP="00E06677">
      <w:pPr>
        <w:autoSpaceDE w:val="0"/>
        <w:autoSpaceDN w:val="0"/>
        <w:adjustRightInd w:val="0"/>
        <w:spacing w:after="0" w:line="276" w:lineRule="auto"/>
        <w:rPr>
          <w:rFonts w:cs="ArialMT"/>
          <w:i/>
          <w:sz w:val="20"/>
        </w:rPr>
      </w:pPr>
      <w:r>
        <w:rPr>
          <w:sz w:val="24"/>
        </w:rPr>
        <w:tab/>
      </w:r>
      <w:r w:rsidR="000C21DB" w:rsidRPr="000C21DB">
        <w:rPr>
          <w:rFonts w:cs="ArialMT"/>
          <w:i/>
          <w:sz w:val="20"/>
        </w:rPr>
        <w:t>“worker” –</w:t>
      </w:r>
    </w:p>
    <w:p w:rsidR="000C21DB" w:rsidRPr="000C21DB" w:rsidRDefault="000C21DB" w:rsidP="00E06677">
      <w:pPr>
        <w:autoSpaceDE w:val="0"/>
        <w:autoSpaceDN w:val="0"/>
        <w:adjustRightInd w:val="0"/>
        <w:spacing w:after="0" w:line="276" w:lineRule="auto"/>
        <w:ind w:firstLine="720"/>
        <w:rPr>
          <w:rFonts w:cs="ArialMT"/>
          <w:i/>
          <w:sz w:val="20"/>
        </w:rPr>
      </w:pPr>
    </w:p>
    <w:p w:rsidR="000C21DB" w:rsidRPr="000C21DB" w:rsidRDefault="000C21DB" w:rsidP="00E06677">
      <w:pPr>
        <w:autoSpaceDE w:val="0"/>
        <w:autoSpaceDN w:val="0"/>
        <w:adjustRightInd w:val="0"/>
        <w:spacing w:after="0" w:line="276" w:lineRule="auto"/>
        <w:ind w:left="2160" w:right="900" w:hanging="720"/>
        <w:jc w:val="both"/>
        <w:rPr>
          <w:rFonts w:cs="ArialMT"/>
          <w:i/>
          <w:sz w:val="20"/>
        </w:rPr>
      </w:pPr>
      <w:r w:rsidRPr="000C21DB">
        <w:rPr>
          <w:rFonts w:cs="ArialMT"/>
          <w:i/>
          <w:sz w:val="20"/>
        </w:rPr>
        <w:t xml:space="preserve">(a) </w:t>
      </w:r>
      <w:r w:rsidRPr="000C21DB">
        <w:rPr>
          <w:rFonts w:cs="ArialMT"/>
          <w:i/>
          <w:sz w:val="20"/>
        </w:rPr>
        <w:tab/>
        <w:t>means a person who has entered into or who works under a contract of employment, or a contract of apprenticeship with an employer, other than a contract of apprenticeship regulated under the Mauritius Institute of Training and Development Act, whether by way of casual work, manual labour, clerical work or otherwise and however remunerated;</w:t>
      </w:r>
    </w:p>
    <w:p w:rsidR="000C21DB" w:rsidRPr="000C21DB" w:rsidRDefault="00181543" w:rsidP="00E06677">
      <w:pPr>
        <w:autoSpaceDE w:val="0"/>
        <w:autoSpaceDN w:val="0"/>
        <w:adjustRightInd w:val="0"/>
        <w:spacing w:after="0" w:line="276" w:lineRule="auto"/>
        <w:jc w:val="both"/>
        <w:rPr>
          <w:rFonts w:cs="ArialMT"/>
          <w:i/>
          <w:sz w:val="20"/>
        </w:rPr>
      </w:pPr>
      <w:r>
        <w:rPr>
          <w:rFonts w:cs="ArialMT"/>
          <w:i/>
          <w:sz w:val="20"/>
        </w:rPr>
        <w:tab/>
      </w:r>
    </w:p>
    <w:p w:rsidR="000C21DB" w:rsidRDefault="000C21DB" w:rsidP="00E06677">
      <w:pPr>
        <w:autoSpaceDE w:val="0"/>
        <w:autoSpaceDN w:val="0"/>
        <w:adjustRightInd w:val="0"/>
        <w:spacing w:after="0" w:line="276" w:lineRule="auto"/>
        <w:ind w:left="720" w:firstLine="720"/>
        <w:rPr>
          <w:rFonts w:cs="ArialMT"/>
          <w:i/>
          <w:sz w:val="20"/>
        </w:rPr>
      </w:pPr>
      <w:r w:rsidRPr="000C21DB">
        <w:rPr>
          <w:rFonts w:cs="ArialMT"/>
          <w:i/>
          <w:sz w:val="20"/>
        </w:rPr>
        <w:t xml:space="preserve">(b) </w:t>
      </w:r>
      <w:r w:rsidRPr="000C21DB">
        <w:rPr>
          <w:rFonts w:cs="ArialMT"/>
          <w:i/>
          <w:sz w:val="20"/>
        </w:rPr>
        <w:tab/>
        <w:t>includes –</w:t>
      </w:r>
    </w:p>
    <w:p w:rsidR="00181543" w:rsidRPr="000C21DB" w:rsidRDefault="00181543" w:rsidP="00E06677">
      <w:pPr>
        <w:autoSpaceDE w:val="0"/>
        <w:autoSpaceDN w:val="0"/>
        <w:adjustRightInd w:val="0"/>
        <w:spacing w:after="0" w:line="276" w:lineRule="auto"/>
        <w:ind w:left="720" w:firstLine="720"/>
        <w:rPr>
          <w:rFonts w:cs="ArialMT"/>
          <w:i/>
          <w:sz w:val="20"/>
        </w:rPr>
      </w:pPr>
    </w:p>
    <w:p w:rsidR="000C21DB" w:rsidRPr="000C21DB" w:rsidRDefault="000C21DB" w:rsidP="00257CC1">
      <w:pPr>
        <w:autoSpaceDE w:val="0"/>
        <w:autoSpaceDN w:val="0"/>
        <w:adjustRightInd w:val="0"/>
        <w:spacing w:after="0" w:line="360" w:lineRule="auto"/>
        <w:ind w:left="1440" w:firstLine="720"/>
        <w:rPr>
          <w:rFonts w:cs="ArialMT"/>
          <w:i/>
          <w:sz w:val="20"/>
        </w:rPr>
      </w:pPr>
      <w:r w:rsidRPr="000C21DB">
        <w:rPr>
          <w:rFonts w:cs="ArialMT"/>
          <w:i/>
          <w:sz w:val="20"/>
        </w:rPr>
        <w:t xml:space="preserve">(i) </w:t>
      </w:r>
      <w:r w:rsidRPr="000C21DB">
        <w:rPr>
          <w:rFonts w:cs="ArialMT"/>
          <w:i/>
          <w:sz w:val="20"/>
        </w:rPr>
        <w:tab/>
        <w:t>a former worker;</w:t>
      </w:r>
    </w:p>
    <w:p w:rsidR="00A77D43" w:rsidRPr="000C21DB" w:rsidRDefault="000C21DB" w:rsidP="00257CC1">
      <w:pPr>
        <w:spacing w:after="0" w:line="360" w:lineRule="auto"/>
        <w:ind w:left="1440" w:firstLine="720"/>
        <w:jc w:val="both"/>
        <w:rPr>
          <w:i/>
        </w:rPr>
      </w:pPr>
      <w:r w:rsidRPr="000C21DB">
        <w:rPr>
          <w:rFonts w:cs="ArialMT"/>
          <w:i/>
          <w:sz w:val="20"/>
        </w:rPr>
        <w:t xml:space="preserve">(ii) </w:t>
      </w:r>
      <w:r w:rsidRPr="000C21DB">
        <w:rPr>
          <w:rFonts w:cs="ArialMT"/>
          <w:i/>
          <w:sz w:val="20"/>
        </w:rPr>
        <w:tab/>
        <w:t>a person who has accepted an offer of employment.</w:t>
      </w:r>
      <w:r w:rsidR="002C6BBE" w:rsidRPr="000C21DB">
        <w:rPr>
          <w:i/>
        </w:rPr>
        <w:t xml:space="preserve">  </w:t>
      </w:r>
      <w:r w:rsidR="00A77D43" w:rsidRPr="000C21DB">
        <w:rPr>
          <w:i/>
        </w:rPr>
        <w:t xml:space="preserve">    </w:t>
      </w:r>
    </w:p>
    <w:p w:rsidR="00987E88" w:rsidRDefault="00987E88" w:rsidP="00E06677">
      <w:pPr>
        <w:spacing w:after="0" w:line="276" w:lineRule="auto"/>
        <w:jc w:val="both"/>
        <w:rPr>
          <w:sz w:val="24"/>
          <w:szCs w:val="24"/>
        </w:rPr>
      </w:pPr>
    </w:p>
    <w:p w:rsidR="000C21DB" w:rsidRDefault="000C21DB" w:rsidP="00E06677">
      <w:pPr>
        <w:spacing w:after="0" w:line="276" w:lineRule="auto"/>
        <w:jc w:val="both"/>
        <w:rPr>
          <w:sz w:val="24"/>
          <w:szCs w:val="24"/>
        </w:rPr>
      </w:pPr>
    </w:p>
    <w:p w:rsidR="000C21DB" w:rsidRDefault="000C21DB" w:rsidP="00E06677">
      <w:pPr>
        <w:spacing w:after="0" w:line="276" w:lineRule="auto"/>
        <w:jc w:val="both"/>
        <w:rPr>
          <w:sz w:val="24"/>
          <w:szCs w:val="24"/>
        </w:rPr>
      </w:pPr>
      <w:r>
        <w:rPr>
          <w:sz w:val="24"/>
          <w:szCs w:val="24"/>
        </w:rPr>
        <w:tab/>
        <w:t>This definition is not completely different from the interpretation given to ‘</w:t>
      </w:r>
      <w:r w:rsidRPr="000C21DB">
        <w:rPr>
          <w:i/>
          <w:sz w:val="24"/>
          <w:szCs w:val="24"/>
        </w:rPr>
        <w:t>worker</w:t>
      </w:r>
      <w:r>
        <w:rPr>
          <w:sz w:val="24"/>
          <w:szCs w:val="24"/>
        </w:rPr>
        <w:t xml:space="preserve">’ under the </w:t>
      </w:r>
      <w:r w:rsidRPr="000C21DB">
        <w:rPr>
          <w:i/>
          <w:sz w:val="24"/>
          <w:szCs w:val="24"/>
        </w:rPr>
        <w:t>Employment Rights Act</w:t>
      </w:r>
      <w:r>
        <w:rPr>
          <w:sz w:val="24"/>
          <w:szCs w:val="24"/>
        </w:rPr>
        <w:t xml:space="preserve"> wherein a part</w:t>
      </w:r>
      <w:r w:rsidR="00EE74C2">
        <w:rPr>
          <w:sz w:val="24"/>
          <w:szCs w:val="24"/>
        </w:rPr>
        <w:t>-</w:t>
      </w:r>
      <w:r>
        <w:rPr>
          <w:sz w:val="24"/>
          <w:szCs w:val="24"/>
        </w:rPr>
        <w:t xml:space="preserve">time worker and a </w:t>
      </w:r>
      <w:r w:rsidR="00D648DD" w:rsidRPr="000C21DB">
        <w:rPr>
          <w:sz w:val="24"/>
          <w:szCs w:val="24"/>
          <w:lang w:val="en-GB"/>
        </w:rPr>
        <w:t>share worker</w:t>
      </w:r>
      <w:r>
        <w:rPr>
          <w:sz w:val="24"/>
          <w:szCs w:val="24"/>
        </w:rPr>
        <w:t xml:space="preserve"> are included in the meaning under </w:t>
      </w:r>
      <w:r w:rsidRPr="000C21DB">
        <w:rPr>
          <w:i/>
          <w:sz w:val="24"/>
          <w:szCs w:val="24"/>
        </w:rPr>
        <w:t>section 2</w:t>
      </w:r>
      <w:r>
        <w:rPr>
          <w:sz w:val="24"/>
          <w:szCs w:val="24"/>
        </w:rPr>
        <w:t xml:space="preserve"> of the aforesaid </w:t>
      </w:r>
      <w:r w:rsidRPr="000C21DB">
        <w:rPr>
          <w:i/>
          <w:sz w:val="24"/>
          <w:szCs w:val="24"/>
        </w:rPr>
        <w:t>Act</w:t>
      </w:r>
      <w:r>
        <w:rPr>
          <w:sz w:val="24"/>
          <w:szCs w:val="24"/>
        </w:rPr>
        <w:t xml:space="preserve">.   </w:t>
      </w:r>
    </w:p>
    <w:p w:rsidR="00B40B50" w:rsidRDefault="00B40B50" w:rsidP="00E06677">
      <w:pPr>
        <w:spacing w:after="0" w:line="276" w:lineRule="auto"/>
        <w:jc w:val="both"/>
        <w:rPr>
          <w:sz w:val="24"/>
          <w:szCs w:val="24"/>
        </w:rPr>
      </w:pPr>
    </w:p>
    <w:p w:rsidR="008F1BEF" w:rsidRDefault="008F1BEF" w:rsidP="00E06677">
      <w:pPr>
        <w:spacing w:after="0" w:line="276" w:lineRule="auto"/>
        <w:jc w:val="both"/>
        <w:rPr>
          <w:sz w:val="24"/>
          <w:szCs w:val="24"/>
        </w:rPr>
      </w:pPr>
    </w:p>
    <w:p w:rsidR="008F1BEF" w:rsidRDefault="008F1BEF" w:rsidP="00E06677">
      <w:pPr>
        <w:spacing w:after="0" w:line="276" w:lineRule="auto"/>
        <w:jc w:val="both"/>
        <w:rPr>
          <w:sz w:val="24"/>
          <w:szCs w:val="24"/>
        </w:rPr>
      </w:pPr>
      <w:r>
        <w:rPr>
          <w:sz w:val="24"/>
          <w:szCs w:val="24"/>
        </w:rPr>
        <w:tab/>
        <w:t xml:space="preserve">It cannot also be overlooked that the National Women’s Council is a parastatal body falling under the aegis of the </w:t>
      </w:r>
      <w:r w:rsidRPr="008F1BEF">
        <w:rPr>
          <w:i/>
          <w:sz w:val="24"/>
          <w:szCs w:val="24"/>
        </w:rPr>
        <w:t>Ministry</w:t>
      </w:r>
      <w:r w:rsidR="00525512">
        <w:rPr>
          <w:sz w:val="24"/>
          <w:szCs w:val="24"/>
        </w:rPr>
        <w:t>,</w:t>
      </w:r>
      <w:r>
        <w:rPr>
          <w:sz w:val="24"/>
          <w:szCs w:val="24"/>
        </w:rPr>
        <w:t xml:space="preserve"> whose pay and grading structure is determined by the </w:t>
      </w:r>
      <w:r w:rsidRPr="008F1BEF">
        <w:rPr>
          <w:i/>
          <w:sz w:val="24"/>
          <w:szCs w:val="24"/>
        </w:rPr>
        <w:t>Pay Research Bureau</w:t>
      </w:r>
      <w:r>
        <w:rPr>
          <w:sz w:val="24"/>
          <w:szCs w:val="24"/>
        </w:rPr>
        <w:t xml:space="preserve"> in its reports.  </w:t>
      </w:r>
    </w:p>
    <w:p w:rsidR="00BF0DB7" w:rsidRPr="00197388" w:rsidRDefault="00B40B50" w:rsidP="00E06677">
      <w:pPr>
        <w:spacing w:after="0" w:line="276" w:lineRule="auto"/>
        <w:jc w:val="both"/>
        <w:rPr>
          <w:sz w:val="24"/>
          <w:szCs w:val="24"/>
        </w:rPr>
      </w:pPr>
      <w:r>
        <w:rPr>
          <w:sz w:val="24"/>
          <w:szCs w:val="24"/>
        </w:rPr>
        <w:tab/>
      </w:r>
    </w:p>
    <w:p w:rsidR="005C5966" w:rsidRDefault="005C5966" w:rsidP="00E06677">
      <w:pPr>
        <w:spacing w:after="0" w:line="276" w:lineRule="auto"/>
        <w:jc w:val="both"/>
        <w:rPr>
          <w:sz w:val="24"/>
          <w:szCs w:val="24"/>
        </w:rPr>
      </w:pPr>
    </w:p>
    <w:p w:rsidR="00181543" w:rsidRDefault="00181543" w:rsidP="005C5966">
      <w:pPr>
        <w:spacing w:after="0" w:line="276" w:lineRule="auto"/>
        <w:ind w:firstLine="720"/>
        <w:jc w:val="both"/>
        <w:rPr>
          <w:sz w:val="24"/>
          <w:szCs w:val="24"/>
        </w:rPr>
      </w:pPr>
      <w:r>
        <w:rPr>
          <w:sz w:val="24"/>
          <w:szCs w:val="24"/>
        </w:rPr>
        <w:t>In view of the broad definition of a ‘</w:t>
      </w:r>
      <w:r w:rsidRPr="00EE74C2">
        <w:rPr>
          <w:i/>
          <w:sz w:val="24"/>
          <w:szCs w:val="24"/>
        </w:rPr>
        <w:t>worker</w:t>
      </w:r>
      <w:r w:rsidR="00C37637">
        <w:rPr>
          <w:sz w:val="24"/>
          <w:szCs w:val="24"/>
        </w:rPr>
        <w:t>’ under the aforementioned</w:t>
      </w:r>
      <w:r>
        <w:rPr>
          <w:sz w:val="24"/>
          <w:szCs w:val="24"/>
        </w:rPr>
        <w:t xml:space="preserve"> legislations, the Tribunal cannot </w:t>
      </w:r>
      <w:r w:rsidR="005C5966">
        <w:rPr>
          <w:sz w:val="24"/>
          <w:szCs w:val="24"/>
        </w:rPr>
        <w:t xml:space="preserve">find </w:t>
      </w:r>
      <w:r>
        <w:rPr>
          <w:sz w:val="24"/>
          <w:szCs w:val="24"/>
        </w:rPr>
        <w:t xml:space="preserve">that the </w:t>
      </w:r>
      <w:r w:rsidRPr="00D648DD">
        <w:rPr>
          <w:i/>
          <w:sz w:val="24"/>
          <w:szCs w:val="24"/>
        </w:rPr>
        <w:t>HEIs</w:t>
      </w:r>
      <w:r>
        <w:rPr>
          <w:sz w:val="24"/>
          <w:szCs w:val="24"/>
        </w:rPr>
        <w:t xml:space="preserve"> forming the bargaining unit in the present matter are not governed under the two </w:t>
      </w:r>
      <w:r w:rsidRPr="00EE74C2">
        <w:rPr>
          <w:i/>
          <w:sz w:val="24"/>
          <w:szCs w:val="24"/>
        </w:rPr>
        <w:t>Acts</w:t>
      </w:r>
      <w:r>
        <w:rPr>
          <w:sz w:val="24"/>
          <w:szCs w:val="24"/>
        </w:rPr>
        <w:t>.</w:t>
      </w:r>
      <w:r w:rsidR="00D648DD">
        <w:rPr>
          <w:sz w:val="24"/>
          <w:szCs w:val="24"/>
        </w:rPr>
        <w:t xml:space="preserve">  </w:t>
      </w:r>
    </w:p>
    <w:p w:rsidR="00D648DD" w:rsidRDefault="00D648DD" w:rsidP="00E06677">
      <w:pPr>
        <w:spacing w:after="0" w:line="276" w:lineRule="auto"/>
        <w:jc w:val="both"/>
        <w:rPr>
          <w:sz w:val="24"/>
          <w:szCs w:val="24"/>
        </w:rPr>
      </w:pPr>
    </w:p>
    <w:p w:rsidR="00D648DD" w:rsidRDefault="00D648DD" w:rsidP="00E06677">
      <w:pPr>
        <w:spacing w:after="0" w:line="276" w:lineRule="auto"/>
        <w:jc w:val="both"/>
        <w:rPr>
          <w:sz w:val="24"/>
          <w:szCs w:val="24"/>
        </w:rPr>
      </w:pPr>
    </w:p>
    <w:p w:rsidR="00D648DD" w:rsidRDefault="00D648DD" w:rsidP="00E06677">
      <w:pPr>
        <w:spacing w:after="0" w:line="276" w:lineRule="auto"/>
        <w:jc w:val="both"/>
        <w:rPr>
          <w:sz w:val="24"/>
          <w:szCs w:val="24"/>
        </w:rPr>
      </w:pPr>
      <w:r>
        <w:rPr>
          <w:sz w:val="24"/>
          <w:szCs w:val="24"/>
        </w:rPr>
        <w:tab/>
        <w:t xml:space="preserve">Although it has not been </w:t>
      </w:r>
      <w:r w:rsidR="005C5966">
        <w:rPr>
          <w:sz w:val="24"/>
          <w:szCs w:val="24"/>
        </w:rPr>
        <w:t>expressly put forward</w:t>
      </w:r>
      <w:r>
        <w:rPr>
          <w:sz w:val="24"/>
          <w:szCs w:val="24"/>
        </w:rPr>
        <w:t xml:space="preserve"> as a ground </w:t>
      </w:r>
      <w:r w:rsidR="005C5966">
        <w:rPr>
          <w:sz w:val="24"/>
          <w:szCs w:val="24"/>
        </w:rPr>
        <w:t xml:space="preserve">to </w:t>
      </w:r>
      <w:r>
        <w:rPr>
          <w:sz w:val="24"/>
          <w:szCs w:val="24"/>
        </w:rPr>
        <w:t xml:space="preserve">resist the present application, it has been argued that the National Women’s Council is not the employer in the present matter in view of the fact that the work of the </w:t>
      </w:r>
      <w:r w:rsidRPr="00D648DD">
        <w:rPr>
          <w:i/>
          <w:sz w:val="24"/>
          <w:szCs w:val="24"/>
        </w:rPr>
        <w:t>HEIs</w:t>
      </w:r>
      <w:r w:rsidR="00A15501">
        <w:rPr>
          <w:sz w:val="24"/>
          <w:szCs w:val="24"/>
        </w:rPr>
        <w:t xml:space="preserve"> are organis</w:t>
      </w:r>
      <w:r>
        <w:rPr>
          <w:sz w:val="24"/>
          <w:szCs w:val="24"/>
        </w:rPr>
        <w:t xml:space="preserve">ed by the </w:t>
      </w:r>
      <w:r w:rsidRPr="00D648DD">
        <w:rPr>
          <w:i/>
          <w:sz w:val="24"/>
          <w:szCs w:val="24"/>
        </w:rPr>
        <w:t>Home Economics Section</w:t>
      </w:r>
      <w:r>
        <w:rPr>
          <w:sz w:val="24"/>
          <w:szCs w:val="24"/>
        </w:rPr>
        <w:t xml:space="preserve"> of the </w:t>
      </w:r>
      <w:r w:rsidRPr="00D648DD">
        <w:rPr>
          <w:i/>
          <w:sz w:val="24"/>
          <w:szCs w:val="24"/>
        </w:rPr>
        <w:t>Ministry</w:t>
      </w:r>
      <w:r>
        <w:rPr>
          <w:sz w:val="24"/>
          <w:szCs w:val="24"/>
        </w:rPr>
        <w:t xml:space="preserve">. </w:t>
      </w:r>
    </w:p>
    <w:p w:rsidR="00D648DD" w:rsidRDefault="00D648DD" w:rsidP="00E06677">
      <w:pPr>
        <w:spacing w:after="0" w:line="276" w:lineRule="auto"/>
        <w:jc w:val="both"/>
        <w:rPr>
          <w:sz w:val="24"/>
          <w:szCs w:val="24"/>
        </w:rPr>
      </w:pPr>
    </w:p>
    <w:p w:rsidR="00D648DD" w:rsidRDefault="00D648DD" w:rsidP="00E06677">
      <w:pPr>
        <w:spacing w:after="0" w:line="276" w:lineRule="auto"/>
        <w:jc w:val="both"/>
        <w:rPr>
          <w:sz w:val="24"/>
          <w:szCs w:val="24"/>
        </w:rPr>
      </w:pPr>
      <w:r>
        <w:rPr>
          <w:sz w:val="24"/>
          <w:szCs w:val="24"/>
        </w:rPr>
        <w:tab/>
      </w:r>
    </w:p>
    <w:p w:rsidR="00D648DD" w:rsidRDefault="00D648DD" w:rsidP="00E06677">
      <w:pPr>
        <w:spacing w:after="0" w:line="276" w:lineRule="auto"/>
        <w:jc w:val="both"/>
        <w:rPr>
          <w:sz w:val="24"/>
          <w:szCs w:val="24"/>
        </w:rPr>
      </w:pPr>
      <w:r>
        <w:rPr>
          <w:sz w:val="24"/>
          <w:szCs w:val="24"/>
        </w:rPr>
        <w:tab/>
        <w:t xml:space="preserve">  In this context, it would be apposite to note the interpretation given to an ‘</w:t>
      </w:r>
      <w:r w:rsidRPr="00D648DD">
        <w:rPr>
          <w:i/>
          <w:sz w:val="24"/>
          <w:szCs w:val="24"/>
        </w:rPr>
        <w:t>employer</w:t>
      </w:r>
      <w:r>
        <w:rPr>
          <w:sz w:val="24"/>
          <w:szCs w:val="24"/>
        </w:rPr>
        <w:t xml:space="preserve">’ under the </w:t>
      </w:r>
      <w:r w:rsidRPr="00D648DD">
        <w:rPr>
          <w:i/>
          <w:sz w:val="24"/>
          <w:szCs w:val="24"/>
        </w:rPr>
        <w:t>Employment Relations Act</w:t>
      </w:r>
      <w:r>
        <w:rPr>
          <w:sz w:val="24"/>
          <w:szCs w:val="24"/>
        </w:rPr>
        <w:t>:</w:t>
      </w:r>
    </w:p>
    <w:p w:rsidR="00D648DD" w:rsidRPr="0040525C" w:rsidRDefault="00D648DD" w:rsidP="00E06677">
      <w:pPr>
        <w:spacing w:after="0" w:line="276" w:lineRule="auto"/>
        <w:jc w:val="both"/>
        <w:rPr>
          <w:sz w:val="20"/>
          <w:szCs w:val="24"/>
        </w:rPr>
      </w:pPr>
    </w:p>
    <w:p w:rsidR="00D648DD" w:rsidRPr="00D648DD" w:rsidRDefault="00D648DD" w:rsidP="00BE66D9">
      <w:pPr>
        <w:autoSpaceDE w:val="0"/>
        <w:autoSpaceDN w:val="0"/>
        <w:adjustRightInd w:val="0"/>
        <w:spacing w:after="0" w:line="276" w:lineRule="auto"/>
        <w:ind w:right="900"/>
        <w:jc w:val="both"/>
        <w:rPr>
          <w:rFonts w:cs="ArialMT"/>
          <w:i/>
          <w:sz w:val="20"/>
        </w:rPr>
      </w:pPr>
      <w:r>
        <w:rPr>
          <w:sz w:val="24"/>
          <w:szCs w:val="24"/>
        </w:rPr>
        <w:tab/>
      </w:r>
      <w:r w:rsidRPr="00D648DD">
        <w:rPr>
          <w:rFonts w:cs="ArialMT"/>
          <w:i/>
          <w:sz w:val="20"/>
        </w:rPr>
        <w:t>“employer” includes a person, an enterprise, the State, a statutory corporation, a body of</w:t>
      </w:r>
    </w:p>
    <w:p w:rsidR="00D648DD" w:rsidRDefault="00D648DD" w:rsidP="00BE66D9">
      <w:pPr>
        <w:spacing w:after="0" w:line="276" w:lineRule="auto"/>
        <w:ind w:firstLine="720"/>
        <w:jc w:val="both"/>
        <w:rPr>
          <w:rFonts w:cs="ArialMT"/>
          <w:i/>
          <w:sz w:val="20"/>
        </w:rPr>
      </w:pPr>
      <w:r w:rsidRPr="00D648DD">
        <w:rPr>
          <w:rFonts w:cs="ArialMT"/>
          <w:i/>
          <w:sz w:val="20"/>
        </w:rPr>
        <w:t>persons employing a worker, or a group of employers or a trade union of employers;</w:t>
      </w:r>
    </w:p>
    <w:p w:rsidR="00D648DD" w:rsidRDefault="00D648DD" w:rsidP="00E06677">
      <w:pPr>
        <w:spacing w:after="0" w:line="276" w:lineRule="auto"/>
        <w:jc w:val="both"/>
        <w:rPr>
          <w:rFonts w:cs="ArialMT"/>
          <w:sz w:val="24"/>
        </w:rPr>
      </w:pPr>
    </w:p>
    <w:p w:rsidR="00DF78A3" w:rsidRDefault="00DF78A3" w:rsidP="00E06677">
      <w:pPr>
        <w:spacing w:after="0" w:line="276" w:lineRule="auto"/>
        <w:jc w:val="both"/>
        <w:rPr>
          <w:rFonts w:cs="ArialMT"/>
          <w:sz w:val="24"/>
        </w:rPr>
      </w:pPr>
    </w:p>
    <w:p w:rsidR="00DF78A3" w:rsidRDefault="00DF78A3" w:rsidP="00E06677">
      <w:pPr>
        <w:spacing w:after="0" w:line="276" w:lineRule="auto"/>
        <w:jc w:val="both"/>
        <w:rPr>
          <w:rFonts w:cs="ArialMT"/>
          <w:sz w:val="24"/>
        </w:rPr>
      </w:pPr>
      <w:r>
        <w:rPr>
          <w:rFonts w:cs="ArialMT"/>
          <w:sz w:val="24"/>
        </w:rPr>
        <w:tab/>
        <w:t xml:space="preserve">It should also be noted that under the </w:t>
      </w:r>
      <w:r w:rsidRPr="00240C67">
        <w:rPr>
          <w:rFonts w:cs="ArialMT"/>
          <w:i/>
          <w:sz w:val="24"/>
        </w:rPr>
        <w:t>Employment Rights Act</w:t>
      </w:r>
      <w:r w:rsidR="00240C67">
        <w:rPr>
          <w:rFonts w:cs="ArialMT"/>
          <w:sz w:val="24"/>
        </w:rPr>
        <w:t xml:space="preserve"> (as amended by </w:t>
      </w:r>
      <w:r w:rsidR="00240C67" w:rsidRPr="00240C67">
        <w:rPr>
          <w:rFonts w:cs="ArialMT"/>
          <w:i/>
          <w:sz w:val="24"/>
        </w:rPr>
        <w:t xml:space="preserve">Act No. </w:t>
      </w:r>
      <w:r w:rsidR="00240C67">
        <w:rPr>
          <w:rFonts w:cs="ArialMT"/>
          <w:i/>
          <w:sz w:val="24"/>
        </w:rPr>
        <w:t>6</w:t>
      </w:r>
      <w:r w:rsidR="00240C67" w:rsidRPr="00240C67">
        <w:rPr>
          <w:rFonts w:cs="ArialMT"/>
          <w:i/>
          <w:sz w:val="24"/>
        </w:rPr>
        <w:t xml:space="preserve"> of 2013</w:t>
      </w:r>
      <w:r w:rsidR="00240C67">
        <w:rPr>
          <w:rFonts w:cs="ArialMT"/>
          <w:sz w:val="24"/>
        </w:rPr>
        <w:t>),</w:t>
      </w:r>
      <w:r>
        <w:rPr>
          <w:rFonts w:cs="ArialMT"/>
          <w:sz w:val="24"/>
        </w:rPr>
        <w:t xml:space="preserve"> an ‘</w:t>
      </w:r>
      <w:r w:rsidRPr="00DF78A3">
        <w:rPr>
          <w:rFonts w:cs="ArialMT"/>
          <w:i/>
          <w:sz w:val="24"/>
        </w:rPr>
        <w:t>employer</w:t>
      </w:r>
      <w:r>
        <w:rPr>
          <w:rFonts w:cs="ArialMT"/>
          <w:sz w:val="24"/>
        </w:rPr>
        <w:t>’ is taken to mean as follows:</w:t>
      </w:r>
    </w:p>
    <w:p w:rsidR="00DF78A3" w:rsidRPr="00DF78A3" w:rsidRDefault="00DF78A3" w:rsidP="00E06677">
      <w:pPr>
        <w:spacing w:after="0" w:line="276" w:lineRule="auto"/>
        <w:jc w:val="both"/>
        <w:rPr>
          <w:rFonts w:cs="ArialMT"/>
          <w:sz w:val="20"/>
        </w:rPr>
      </w:pPr>
    </w:p>
    <w:p w:rsidR="00DF78A3" w:rsidRPr="00DF78A3" w:rsidRDefault="00DF78A3" w:rsidP="00E06677">
      <w:pPr>
        <w:spacing w:after="0" w:line="276" w:lineRule="auto"/>
        <w:jc w:val="both"/>
        <w:rPr>
          <w:rFonts w:cs="ArialMT"/>
          <w:i/>
          <w:sz w:val="20"/>
        </w:rPr>
      </w:pPr>
      <w:r>
        <w:rPr>
          <w:rFonts w:cs="ArialMT"/>
          <w:sz w:val="24"/>
        </w:rPr>
        <w:tab/>
      </w:r>
      <w:r w:rsidRPr="00DF78A3">
        <w:rPr>
          <w:rFonts w:cs="ArialMT"/>
          <w:i/>
          <w:sz w:val="20"/>
        </w:rPr>
        <w:t xml:space="preserve">“employer”, subject to section 33 – </w:t>
      </w:r>
    </w:p>
    <w:p w:rsidR="00DF78A3" w:rsidRPr="00DF78A3" w:rsidRDefault="00DF78A3" w:rsidP="00E06677">
      <w:pPr>
        <w:spacing w:after="0" w:line="276" w:lineRule="auto"/>
        <w:jc w:val="both"/>
        <w:rPr>
          <w:rFonts w:cs="ArialMT"/>
          <w:i/>
          <w:sz w:val="20"/>
        </w:rPr>
      </w:pPr>
      <w:r>
        <w:rPr>
          <w:rFonts w:cs="ArialMT"/>
          <w:i/>
          <w:sz w:val="20"/>
        </w:rPr>
        <w:tab/>
      </w:r>
    </w:p>
    <w:p w:rsidR="00DF78A3" w:rsidRPr="00DF78A3" w:rsidRDefault="00DF78A3" w:rsidP="00DF78A3">
      <w:pPr>
        <w:pStyle w:val="ListParagraph"/>
        <w:numPr>
          <w:ilvl w:val="0"/>
          <w:numId w:val="5"/>
        </w:numPr>
        <w:spacing w:after="0" w:line="276" w:lineRule="auto"/>
        <w:ind w:right="900"/>
        <w:jc w:val="both"/>
        <w:rPr>
          <w:rFonts w:cs="ArialMT"/>
          <w:i/>
          <w:sz w:val="20"/>
        </w:rPr>
      </w:pPr>
      <w:r>
        <w:rPr>
          <w:rFonts w:cs="ArialMT"/>
          <w:i/>
          <w:sz w:val="20"/>
        </w:rPr>
        <w:t>m</w:t>
      </w:r>
      <w:r w:rsidRPr="00DF78A3">
        <w:rPr>
          <w:rFonts w:cs="ArialMT"/>
          <w:i/>
          <w:sz w:val="20"/>
        </w:rPr>
        <w:t>eans a person who employs a worker and is responsible for the payment of remuneration to the worker;</w:t>
      </w:r>
    </w:p>
    <w:p w:rsidR="00DF78A3" w:rsidRPr="00DF78A3" w:rsidRDefault="00DF78A3" w:rsidP="00DF78A3">
      <w:pPr>
        <w:spacing w:after="0" w:line="276" w:lineRule="auto"/>
        <w:ind w:left="1440"/>
        <w:jc w:val="both"/>
        <w:rPr>
          <w:rFonts w:cs="ArialMT"/>
          <w:i/>
          <w:sz w:val="20"/>
        </w:rPr>
      </w:pPr>
    </w:p>
    <w:p w:rsidR="00DF78A3" w:rsidRPr="00DF78A3" w:rsidRDefault="00DF78A3" w:rsidP="00DF78A3">
      <w:pPr>
        <w:pStyle w:val="ListParagraph"/>
        <w:numPr>
          <w:ilvl w:val="0"/>
          <w:numId w:val="5"/>
        </w:numPr>
        <w:spacing w:after="0" w:line="276" w:lineRule="auto"/>
        <w:jc w:val="both"/>
        <w:rPr>
          <w:rFonts w:cs="ArialMT"/>
          <w:i/>
          <w:sz w:val="20"/>
        </w:rPr>
      </w:pPr>
      <w:r w:rsidRPr="00DF78A3">
        <w:rPr>
          <w:rFonts w:cs="ArialMT"/>
          <w:i/>
          <w:sz w:val="20"/>
        </w:rPr>
        <w:t xml:space="preserve">Includes – </w:t>
      </w:r>
    </w:p>
    <w:p w:rsidR="00DF78A3" w:rsidRPr="00DF78A3" w:rsidRDefault="00DF78A3" w:rsidP="00240C67">
      <w:pPr>
        <w:pStyle w:val="ListParagraph"/>
        <w:ind w:left="1440"/>
        <w:rPr>
          <w:rFonts w:cs="ArialMT"/>
          <w:i/>
          <w:sz w:val="20"/>
        </w:rPr>
      </w:pPr>
    </w:p>
    <w:p w:rsidR="00DF78A3" w:rsidRPr="00DF78A3" w:rsidRDefault="00DF78A3" w:rsidP="00DF78A3">
      <w:pPr>
        <w:pStyle w:val="ListParagraph"/>
        <w:numPr>
          <w:ilvl w:val="0"/>
          <w:numId w:val="6"/>
        </w:numPr>
        <w:spacing w:after="0" w:line="276" w:lineRule="auto"/>
        <w:jc w:val="both"/>
        <w:rPr>
          <w:rFonts w:cs="ArialMT"/>
          <w:i/>
          <w:sz w:val="20"/>
        </w:rPr>
      </w:pPr>
      <w:r w:rsidRPr="00DF78A3">
        <w:rPr>
          <w:rFonts w:cs="ArialMT"/>
          <w:i/>
          <w:sz w:val="20"/>
        </w:rPr>
        <w:lastRenderedPageBreak/>
        <w:t>A job contractor;</w:t>
      </w:r>
    </w:p>
    <w:p w:rsidR="00DF78A3" w:rsidRPr="00DF78A3" w:rsidRDefault="00DF78A3" w:rsidP="00DF78A3">
      <w:pPr>
        <w:pStyle w:val="ListParagraph"/>
        <w:spacing w:after="0" w:line="276" w:lineRule="auto"/>
        <w:ind w:left="2520"/>
        <w:jc w:val="both"/>
        <w:rPr>
          <w:rFonts w:cs="ArialMT"/>
          <w:i/>
          <w:sz w:val="20"/>
        </w:rPr>
      </w:pPr>
    </w:p>
    <w:p w:rsidR="00DF78A3" w:rsidRPr="00DF78A3" w:rsidRDefault="00DF78A3" w:rsidP="00DF78A3">
      <w:pPr>
        <w:pStyle w:val="ListParagraph"/>
        <w:numPr>
          <w:ilvl w:val="0"/>
          <w:numId w:val="6"/>
        </w:numPr>
        <w:spacing w:after="0" w:line="276" w:lineRule="auto"/>
        <w:ind w:right="900"/>
        <w:jc w:val="both"/>
        <w:rPr>
          <w:rFonts w:cs="ArialMT"/>
          <w:i/>
          <w:sz w:val="20"/>
        </w:rPr>
      </w:pPr>
      <w:r w:rsidRPr="00DF78A3">
        <w:rPr>
          <w:rFonts w:cs="ArialMT"/>
          <w:i/>
          <w:sz w:val="20"/>
        </w:rPr>
        <w:t xml:space="preserve">A person, other than another shareworker, who shares the profit or gross earnings of a shareworker; </w:t>
      </w:r>
    </w:p>
    <w:p w:rsidR="00D648DD" w:rsidRPr="00240C67" w:rsidRDefault="00D648DD" w:rsidP="00E06677">
      <w:pPr>
        <w:spacing w:after="0" w:line="276" w:lineRule="auto"/>
        <w:jc w:val="both"/>
        <w:rPr>
          <w:rFonts w:cs="ArialMT"/>
          <w:sz w:val="24"/>
        </w:rPr>
      </w:pPr>
    </w:p>
    <w:p w:rsidR="00DF78A3" w:rsidRDefault="00DF78A3" w:rsidP="00E06677">
      <w:pPr>
        <w:spacing w:after="0" w:line="276" w:lineRule="auto"/>
        <w:jc w:val="both"/>
        <w:rPr>
          <w:rFonts w:cs="ArialMT"/>
          <w:sz w:val="24"/>
        </w:rPr>
      </w:pPr>
    </w:p>
    <w:p w:rsidR="00F873E6" w:rsidRDefault="00D648DD" w:rsidP="00E06677">
      <w:pPr>
        <w:spacing w:after="0" w:line="276" w:lineRule="auto"/>
        <w:jc w:val="both"/>
        <w:rPr>
          <w:rFonts w:cs="ArialMT"/>
          <w:sz w:val="24"/>
        </w:rPr>
      </w:pPr>
      <w:r>
        <w:rPr>
          <w:rFonts w:cs="ArialMT"/>
          <w:sz w:val="24"/>
        </w:rPr>
        <w:tab/>
      </w:r>
      <w:r w:rsidR="003036C5">
        <w:rPr>
          <w:rFonts w:cs="ArialMT"/>
          <w:sz w:val="24"/>
        </w:rPr>
        <w:t>T</w:t>
      </w:r>
      <w:r>
        <w:rPr>
          <w:rFonts w:cs="ArialMT"/>
          <w:sz w:val="24"/>
        </w:rPr>
        <w:t>he Nat</w:t>
      </w:r>
      <w:r w:rsidR="00240C67">
        <w:rPr>
          <w:rFonts w:cs="ArialMT"/>
          <w:sz w:val="24"/>
        </w:rPr>
        <w:t>ional Women’s Council is</w:t>
      </w:r>
      <w:r>
        <w:rPr>
          <w:rFonts w:cs="ArialMT"/>
          <w:sz w:val="24"/>
        </w:rPr>
        <w:t xml:space="preserve"> a statutory body established under the </w:t>
      </w:r>
      <w:r w:rsidRPr="00D648DD">
        <w:rPr>
          <w:rFonts w:cs="ArialMT"/>
          <w:i/>
          <w:sz w:val="24"/>
        </w:rPr>
        <w:t xml:space="preserve">National Women’s Council Act </w:t>
      </w:r>
      <w:r>
        <w:rPr>
          <w:rFonts w:cs="ArialMT"/>
          <w:sz w:val="24"/>
        </w:rPr>
        <w:t>(</w:t>
      </w:r>
      <w:r w:rsidRPr="00D648DD">
        <w:rPr>
          <w:rFonts w:cs="ArialMT"/>
          <w:i/>
          <w:sz w:val="24"/>
        </w:rPr>
        <w:t>Act 27 of 1985</w:t>
      </w:r>
      <w:r>
        <w:rPr>
          <w:rFonts w:cs="ArialMT"/>
          <w:sz w:val="24"/>
        </w:rPr>
        <w:t>) which provides that the Cou</w:t>
      </w:r>
      <w:r w:rsidR="00E7384F">
        <w:rPr>
          <w:rFonts w:cs="ArialMT"/>
          <w:sz w:val="24"/>
        </w:rPr>
        <w:t xml:space="preserve">ncil shall be a body corporate having its set objects, managed and administered by a </w:t>
      </w:r>
      <w:r w:rsidR="00E7384F" w:rsidRPr="004D7599">
        <w:rPr>
          <w:rFonts w:cs="ArialMT"/>
          <w:i/>
          <w:sz w:val="24"/>
        </w:rPr>
        <w:t>National Committee</w:t>
      </w:r>
      <w:r w:rsidR="00E7384F">
        <w:rPr>
          <w:rFonts w:cs="ArialMT"/>
          <w:sz w:val="24"/>
        </w:rPr>
        <w:t xml:space="preserve"> </w:t>
      </w:r>
      <w:r w:rsidR="00D23C7B">
        <w:rPr>
          <w:rFonts w:cs="ArialMT"/>
          <w:sz w:val="24"/>
        </w:rPr>
        <w:t>comprising</w:t>
      </w:r>
      <w:r w:rsidR="00E7384F">
        <w:rPr>
          <w:rFonts w:cs="ArialMT"/>
          <w:sz w:val="24"/>
        </w:rPr>
        <w:t xml:space="preserve"> the </w:t>
      </w:r>
      <w:r w:rsidR="00E7384F" w:rsidRPr="00E7384F">
        <w:rPr>
          <w:rFonts w:cs="ArialMT"/>
          <w:i/>
          <w:sz w:val="24"/>
        </w:rPr>
        <w:t>Permanent Secretary</w:t>
      </w:r>
      <w:r w:rsidR="00E7384F">
        <w:rPr>
          <w:rFonts w:cs="ArialMT"/>
          <w:sz w:val="24"/>
        </w:rPr>
        <w:t xml:space="preserve"> of the </w:t>
      </w:r>
      <w:r w:rsidR="00E7384F" w:rsidRPr="00E7384F">
        <w:rPr>
          <w:rFonts w:cs="ArialMT"/>
          <w:i/>
          <w:sz w:val="24"/>
        </w:rPr>
        <w:t>Ministry</w:t>
      </w:r>
      <w:r w:rsidR="00E7384F">
        <w:rPr>
          <w:rFonts w:cs="ArialMT"/>
          <w:sz w:val="24"/>
        </w:rPr>
        <w:t xml:space="preserve"> who shall be the President of the Council. </w:t>
      </w:r>
    </w:p>
    <w:p w:rsidR="0032113C" w:rsidRDefault="0032113C" w:rsidP="00E06677">
      <w:pPr>
        <w:spacing w:after="0" w:line="276" w:lineRule="auto"/>
        <w:jc w:val="both"/>
        <w:rPr>
          <w:rFonts w:cs="ArialMT"/>
          <w:sz w:val="24"/>
        </w:rPr>
      </w:pPr>
    </w:p>
    <w:p w:rsidR="0032113C" w:rsidRDefault="0032113C" w:rsidP="0032113C">
      <w:pPr>
        <w:spacing w:after="0" w:line="276" w:lineRule="auto"/>
        <w:ind w:firstLine="720"/>
        <w:jc w:val="both"/>
        <w:rPr>
          <w:rFonts w:cs="ArialMT"/>
          <w:sz w:val="24"/>
        </w:rPr>
      </w:pPr>
    </w:p>
    <w:p w:rsidR="0032113C" w:rsidRDefault="00525512" w:rsidP="0032113C">
      <w:pPr>
        <w:spacing w:after="0" w:line="276" w:lineRule="auto"/>
        <w:ind w:firstLine="720"/>
        <w:jc w:val="both"/>
        <w:rPr>
          <w:rFonts w:cs="ArialMT"/>
          <w:sz w:val="24"/>
        </w:rPr>
      </w:pPr>
      <w:r>
        <w:rPr>
          <w:rFonts w:cs="ArialMT"/>
          <w:sz w:val="24"/>
        </w:rPr>
        <w:t xml:space="preserve">It should also be noted </w:t>
      </w:r>
      <w:r w:rsidR="0032113C">
        <w:rPr>
          <w:rFonts w:cs="ArialMT"/>
          <w:sz w:val="24"/>
        </w:rPr>
        <w:t xml:space="preserve">that the National Women’s Council is empowered under </w:t>
      </w:r>
      <w:r w:rsidR="0032113C" w:rsidRPr="00135B56">
        <w:rPr>
          <w:rFonts w:cs="ArialMT"/>
          <w:i/>
          <w:sz w:val="24"/>
        </w:rPr>
        <w:t>section 5</w:t>
      </w:r>
      <w:r w:rsidR="0032113C">
        <w:rPr>
          <w:rFonts w:cs="ArialMT"/>
          <w:sz w:val="24"/>
        </w:rPr>
        <w:t xml:space="preserve"> of its enacting legislation to appoint ‘</w:t>
      </w:r>
      <w:r w:rsidR="0032113C" w:rsidRPr="00FA49F7">
        <w:rPr>
          <w:rFonts w:cs="ArialMT"/>
          <w:i/>
          <w:sz w:val="24"/>
        </w:rPr>
        <w:t>such staff as it considers necessary for the purposes of the Act</w:t>
      </w:r>
      <w:r w:rsidR="0032113C">
        <w:rPr>
          <w:rFonts w:cs="ArialMT"/>
          <w:sz w:val="24"/>
        </w:rPr>
        <w:t xml:space="preserve">’ on terms and conditions set by the Minister responsible for the subject of women’s rights.  </w:t>
      </w:r>
    </w:p>
    <w:p w:rsidR="00E7384F" w:rsidRDefault="00E7384F" w:rsidP="00E06677">
      <w:pPr>
        <w:spacing w:after="0" w:line="276" w:lineRule="auto"/>
        <w:jc w:val="both"/>
        <w:rPr>
          <w:rFonts w:cs="ArialMT"/>
          <w:sz w:val="24"/>
        </w:rPr>
      </w:pPr>
    </w:p>
    <w:p w:rsidR="00E7384F" w:rsidRDefault="00E7384F" w:rsidP="00E06677">
      <w:pPr>
        <w:spacing w:after="0" w:line="276" w:lineRule="auto"/>
        <w:jc w:val="both"/>
        <w:rPr>
          <w:rFonts w:cs="ArialMT"/>
          <w:sz w:val="24"/>
        </w:rPr>
      </w:pPr>
    </w:p>
    <w:p w:rsidR="00C431BC" w:rsidRDefault="00E7384F" w:rsidP="00E06677">
      <w:pPr>
        <w:spacing w:after="0" w:line="276" w:lineRule="auto"/>
        <w:jc w:val="both"/>
        <w:rPr>
          <w:rFonts w:cs="ArialMT"/>
          <w:sz w:val="24"/>
        </w:rPr>
      </w:pPr>
      <w:r>
        <w:rPr>
          <w:rFonts w:cs="ArialMT"/>
          <w:sz w:val="24"/>
        </w:rPr>
        <w:tab/>
        <w:t xml:space="preserve">Although it has clearly been stated in the letter dated 21 May 1998 that the </w:t>
      </w:r>
      <w:r w:rsidRPr="00E7384F">
        <w:rPr>
          <w:rFonts w:cs="ArialMT"/>
          <w:i/>
          <w:sz w:val="24"/>
        </w:rPr>
        <w:t>HEI</w:t>
      </w:r>
      <w:r>
        <w:rPr>
          <w:rFonts w:cs="ArialMT"/>
          <w:sz w:val="24"/>
        </w:rPr>
        <w:t xml:space="preserve"> is to ‘</w:t>
      </w:r>
      <w:r w:rsidRPr="00E7384F">
        <w:rPr>
          <w:rFonts w:cs="ArialMT"/>
          <w:i/>
          <w:sz w:val="24"/>
        </w:rPr>
        <w:t>report to the Home Economics Organiser’</w:t>
      </w:r>
      <w:r>
        <w:rPr>
          <w:rFonts w:cs="ArialMT"/>
          <w:sz w:val="24"/>
        </w:rPr>
        <w:t xml:space="preserve"> and that their ‘</w:t>
      </w:r>
      <w:r w:rsidRPr="00E7384F">
        <w:rPr>
          <w:rFonts w:cs="ArialMT"/>
          <w:i/>
          <w:sz w:val="24"/>
        </w:rPr>
        <w:t>work sessions will be in accordance with the programme to be prepared by the Home Economic Officers</w:t>
      </w:r>
      <w:r>
        <w:rPr>
          <w:rFonts w:cs="ArialMT"/>
          <w:sz w:val="24"/>
        </w:rPr>
        <w:t>’, it cannot be overlooked that they are paid on a monthly basis</w:t>
      </w:r>
      <w:r w:rsidR="007F71EA">
        <w:rPr>
          <w:rFonts w:cs="ArialMT"/>
          <w:sz w:val="24"/>
        </w:rPr>
        <w:t xml:space="preserve"> by the National Women’s Council as per pay slips produced</w:t>
      </w:r>
      <w:r w:rsidR="00240C67">
        <w:rPr>
          <w:rFonts w:cs="ArialMT"/>
          <w:sz w:val="24"/>
        </w:rPr>
        <w:t xml:space="preserve"> </w:t>
      </w:r>
      <w:r>
        <w:rPr>
          <w:rFonts w:cs="ArialMT"/>
          <w:sz w:val="24"/>
        </w:rPr>
        <w:t>and have been recruited by the</w:t>
      </w:r>
      <w:r w:rsidR="00240C67">
        <w:rPr>
          <w:rFonts w:cs="ArialMT"/>
          <w:sz w:val="24"/>
        </w:rPr>
        <w:t xml:space="preserve"> Council itself</w:t>
      </w:r>
      <w:r>
        <w:rPr>
          <w:rFonts w:cs="ArialMT"/>
          <w:sz w:val="24"/>
        </w:rPr>
        <w:t xml:space="preserve">. </w:t>
      </w:r>
    </w:p>
    <w:p w:rsidR="00C431BC" w:rsidRDefault="00C431BC" w:rsidP="00E06677">
      <w:pPr>
        <w:spacing w:after="0" w:line="276" w:lineRule="auto"/>
        <w:jc w:val="both"/>
        <w:rPr>
          <w:rFonts w:cs="ArialMT"/>
          <w:sz w:val="24"/>
        </w:rPr>
      </w:pPr>
    </w:p>
    <w:p w:rsidR="00C431BC" w:rsidRDefault="00C431BC" w:rsidP="00E06677">
      <w:pPr>
        <w:spacing w:after="0" w:line="276" w:lineRule="auto"/>
        <w:jc w:val="both"/>
        <w:rPr>
          <w:rFonts w:cs="ArialMT"/>
          <w:sz w:val="24"/>
        </w:rPr>
      </w:pPr>
    </w:p>
    <w:p w:rsidR="00FE290F" w:rsidRDefault="00E7384F" w:rsidP="00C431BC">
      <w:pPr>
        <w:spacing w:after="0" w:line="276" w:lineRule="auto"/>
        <w:ind w:firstLine="720"/>
        <w:jc w:val="both"/>
        <w:rPr>
          <w:rFonts w:cs="ArialMT"/>
          <w:sz w:val="24"/>
        </w:rPr>
      </w:pPr>
      <w:r>
        <w:rPr>
          <w:rFonts w:cs="ArialMT"/>
          <w:sz w:val="24"/>
        </w:rPr>
        <w:t xml:space="preserve">The letter also clearly shows that the Council is directing the </w:t>
      </w:r>
      <w:r w:rsidRPr="00AB77DC">
        <w:rPr>
          <w:rFonts w:cs="ArialMT"/>
          <w:i/>
          <w:sz w:val="24"/>
        </w:rPr>
        <w:t>HEI</w:t>
      </w:r>
      <w:r>
        <w:rPr>
          <w:rFonts w:cs="ArialMT"/>
          <w:sz w:val="24"/>
        </w:rPr>
        <w:t xml:space="preserve"> to report to the relevant section of the </w:t>
      </w:r>
      <w:r w:rsidRPr="00AB77DC">
        <w:rPr>
          <w:rFonts w:cs="ArialMT"/>
          <w:i/>
          <w:sz w:val="24"/>
        </w:rPr>
        <w:t>Ministry</w:t>
      </w:r>
      <w:r>
        <w:rPr>
          <w:rFonts w:cs="ArialMT"/>
          <w:sz w:val="24"/>
        </w:rPr>
        <w:t>, thereby delegating it</w:t>
      </w:r>
      <w:r w:rsidR="00AB77DC">
        <w:rPr>
          <w:rFonts w:cs="ArialMT"/>
          <w:sz w:val="24"/>
        </w:rPr>
        <w:t>s</w:t>
      </w:r>
      <w:r w:rsidR="00690836">
        <w:rPr>
          <w:rFonts w:cs="ArialMT"/>
          <w:sz w:val="24"/>
        </w:rPr>
        <w:t xml:space="preserve"> power of</w:t>
      </w:r>
      <w:r>
        <w:rPr>
          <w:rFonts w:cs="ArialMT"/>
          <w:sz w:val="24"/>
        </w:rPr>
        <w:t xml:space="preserve"> control over the worker.</w:t>
      </w:r>
      <w:r w:rsidR="0032113C">
        <w:rPr>
          <w:rFonts w:cs="ArialMT"/>
          <w:sz w:val="24"/>
        </w:rPr>
        <w:t xml:space="preserve"> This is </w:t>
      </w:r>
      <w:r w:rsidR="00D07B4F">
        <w:rPr>
          <w:rFonts w:cs="ArialMT"/>
          <w:sz w:val="24"/>
        </w:rPr>
        <w:t xml:space="preserve">moreover </w:t>
      </w:r>
      <w:r w:rsidR="0032113C">
        <w:rPr>
          <w:rFonts w:cs="ArialMT"/>
          <w:sz w:val="24"/>
        </w:rPr>
        <w:t xml:space="preserve">consistent with the </w:t>
      </w:r>
      <w:r w:rsidR="00D07B4F" w:rsidRPr="00D648DD">
        <w:rPr>
          <w:rFonts w:cs="ArialMT"/>
          <w:i/>
          <w:sz w:val="24"/>
        </w:rPr>
        <w:t xml:space="preserve">National Women’s Council </w:t>
      </w:r>
      <w:r w:rsidR="0032113C" w:rsidRPr="00D07B4F">
        <w:rPr>
          <w:rFonts w:cs="ArialMT"/>
          <w:i/>
          <w:sz w:val="24"/>
        </w:rPr>
        <w:t>Act</w:t>
      </w:r>
      <w:r w:rsidR="0032113C">
        <w:rPr>
          <w:rFonts w:cs="ArialMT"/>
          <w:sz w:val="24"/>
        </w:rPr>
        <w:t>, whereby the Minister sets the ter</w:t>
      </w:r>
      <w:r w:rsidR="003F634A">
        <w:rPr>
          <w:rFonts w:cs="ArialMT"/>
          <w:sz w:val="24"/>
        </w:rPr>
        <w:t xml:space="preserve">ms and conditions of staff appointed by the Council. </w:t>
      </w:r>
      <w:r w:rsidR="0032113C">
        <w:rPr>
          <w:rFonts w:cs="ArialMT"/>
          <w:sz w:val="24"/>
        </w:rPr>
        <w:t xml:space="preserve"> </w:t>
      </w:r>
    </w:p>
    <w:p w:rsidR="00FA49F7" w:rsidRPr="0032113C" w:rsidRDefault="00FA49F7" w:rsidP="00E06677">
      <w:pPr>
        <w:spacing w:after="0" w:line="276" w:lineRule="auto"/>
        <w:jc w:val="both"/>
        <w:rPr>
          <w:rFonts w:cs="ArialMT"/>
          <w:sz w:val="24"/>
          <w:szCs w:val="20"/>
        </w:rPr>
      </w:pPr>
    </w:p>
    <w:p w:rsidR="00FA49F7" w:rsidRDefault="00FA49F7" w:rsidP="00E06677">
      <w:pPr>
        <w:spacing w:after="0" w:line="276" w:lineRule="auto"/>
        <w:jc w:val="both"/>
        <w:rPr>
          <w:rFonts w:cs="ArialMT"/>
          <w:sz w:val="24"/>
        </w:rPr>
      </w:pPr>
    </w:p>
    <w:p w:rsidR="00174BB6" w:rsidRDefault="00F873E6" w:rsidP="00E06677">
      <w:pPr>
        <w:spacing w:after="0" w:line="276" w:lineRule="auto"/>
        <w:jc w:val="both"/>
        <w:rPr>
          <w:rFonts w:cs="ArialMT"/>
          <w:sz w:val="24"/>
        </w:rPr>
      </w:pPr>
      <w:r>
        <w:rPr>
          <w:rFonts w:cs="ArialMT"/>
          <w:sz w:val="24"/>
        </w:rPr>
        <w:tab/>
        <w:t>The Tribunal, for the purpose of the present application, cannot therefore find that the National Women’s Council is not the employer</w:t>
      </w:r>
      <w:r w:rsidR="00541421">
        <w:rPr>
          <w:rFonts w:cs="ArialMT"/>
          <w:sz w:val="24"/>
        </w:rPr>
        <w:t xml:space="preserve"> of the concerned </w:t>
      </w:r>
      <w:r w:rsidR="00541421" w:rsidRPr="00541421">
        <w:rPr>
          <w:rFonts w:cs="ArialMT"/>
          <w:i/>
          <w:sz w:val="24"/>
        </w:rPr>
        <w:t>HEIs</w:t>
      </w:r>
      <w:r>
        <w:rPr>
          <w:rFonts w:cs="ArialMT"/>
          <w:sz w:val="24"/>
        </w:rPr>
        <w:t xml:space="preserve"> in the present matter. </w:t>
      </w:r>
    </w:p>
    <w:p w:rsidR="00174BB6" w:rsidRDefault="00174BB6" w:rsidP="00E06677">
      <w:pPr>
        <w:spacing w:after="0" w:line="276" w:lineRule="auto"/>
        <w:jc w:val="both"/>
        <w:rPr>
          <w:rFonts w:cs="ArialMT"/>
          <w:sz w:val="24"/>
        </w:rPr>
      </w:pPr>
    </w:p>
    <w:p w:rsidR="00CF7294" w:rsidRDefault="00CF7294" w:rsidP="00E06677">
      <w:pPr>
        <w:spacing w:after="0" w:line="276" w:lineRule="auto"/>
        <w:jc w:val="both"/>
        <w:rPr>
          <w:rFonts w:cs="ArialMT"/>
          <w:sz w:val="24"/>
        </w:rPr>
      </w:pPr>
      <w:r>
        <w:rPr>
          <w:rFonts w:cs="ArialMT"/>
          <w:sz w:val="24"/>
        </w:rPr>
        <w:tab/>
      </w:r>
    </w:p>
    <w:p w:rsidR="00CF7294" w:rsidRDefault="00CF7294" w:rsidP="00E06677">
      <w:pPr>
        <w:spacing w:after="0" w:line="276" w:lineRule="auto"/>
        <w:jc w:val="both"/>
        <w:rPr>
          <w:rFonts w:cs="ArialMT"/>
          <w:sz w:val="24"/>
        </w:rPr>
      </w:pPr>
      <w:r>
        <w:rPr>
          <w:rFonts w:cs="ArialMT"/>
          <w:sz w:val="24"/>
        </w:rPr>
        <w:tab/>
        <w:t xml:space="preserve">The argument that the </w:t>
      </w:r>
      <w:r w:rsidRPr="00CF7294">
        <w:rPr>
          <w:rFonts w:cs="ArialMT"/>
          <w:i/>
          <w:sz w:val="24"/>
        </w:rPr>
        <w:t>HEIs</w:t>
      </w:r>
      <w:r>
        <w:rPr>
          <w:rFonts w:cs="ArialMT"/>
          <w:sz w:val="24"/>
        </w:rPr>
        <w:t xml:space="preserve"> are not entitled to be members of the trade union pursuant to </w:t>
      </w:r>
      <w:r w:rsidRPr="00CF7294">
        <w:rPr>
          <w:rFonts w:cs="ArialMT"/>
          <w:i/>
          <w:sz w:val="24"/>
        </w:rPr>
        <w:t>section 13</w:t>
      </w:r>
      <w:r>
        <w:rPr>
          <w:rFonts w:cs="ArialMT"/>
          <w:sz w:val="24"/>
        </w:rPr>
        <w:t xml:space="preserve"> of the </w:t>
      </w:r>
      <w:r w:rsidRPr="00CF7294">
        <w:rPr>
          <w:rFonts w:cs="ArialMT"/>
          <w:i/>
          <w:sz w:val="24"/>
        </w:rPr>
        <w:t>Employment Relations Act</w:t>
      </w:r>
      <w:r>
        <w:rPr>
          <w:rFonts w:cs="ArialMT"/>
          <w:i/>
          <w:sz w:val="24"/>
        </w:rPr>
        <w:t xml:space="preserve"> </w:t>
      </w:r>
      <w:r>
        <w:rPr>
          <w:rFonts w:cs="ArialMT"/>
          <w:sz w:val="24"/>
        </w:rPr>
        <w:t xml:space="preserve">has also been put forward. </w:t>
      </w:r>
      <w:r w:rsidR="00D37B77">
        <w:rPr>
          <w:rFonts w:cs="ArialMT"/>
          <w:sz w:val="24"/>
        </w:rPr>
        <w:t xml:space="preserve">As has been already considered, it cannot be said that the </w:t>
      </w:r>
      <w:r w:rsidR="00D37B77" w:rsidRPr="00D37B77">
        <w:rPr>
          <w:rFonts w:cs="ArialMT"/>
          <w:i/>
          <w:sz w:val="24"/>
        </w:rPr>
        <w:t>HEIs</w:t>
      </w:r>
      <w:r w:rsidR="00D37B77">
        <w:rPr>
          <w:rFonts w:cs="ArialMT"/>
          <w:sz w:val="24"/>
        </w:rPr>
        <w:t xml:space="preserve"> are not workers and nor can it there</w:t>
      </w:r>
      <w:r w:rsidR="00EB125B">
        <w:rPr>
          <w:rFonts w:cs="ArialMT"/>
          <w:sz w:val="24"/>
        </w:rPr>
        <w:t>fore be said that they do not satisfy the</w:t>
      </w:r>
      <w:r w:rsidR="00D37B77">
        <w:rPr>
          <w:rFonts w:cs="ArialMT"/>
          <w:sz w:val="24"/>
        </w:rPr>
        <w:t xml:space="preserve"> aforementioned </w:t>
      </w:r>
      <w:r w:rsidR="00D37B77" w:rsidRPr="009007D1">
        <w:rPr>
          <w:rFonts w:cs="ArialMT"/>
          <w:i/>
          <w:sz w:val="24"/>
        </w:rPr>
        <w:t>section</w:t>
      </w:r>
      <w:r w:rsidR="00D37B77">
        <w:rPr>
          <w:rFonts w:cs="ArialMT"/>
          <w:sz w:val="24"/>
        </w:rPr>
        <w:t xml:space="preserve"> which sets lenient conditions for a person to be </w:t>
      </w:r>
      <w:r w:rsidR="00D37B77">
        <w:rPr>
          <w:rFonts w:cs="ArialMT"/>
          <w:sz w:val="24"/>
        </w:rPr>
        <w:lastRenderedPageBreak/>
        <w:t xml:space="preserve">entitled to be a member of a trade union. </w:t>
      </w:r>
      <w:r w:rsidR="009007D1">
        <w:rPr>
          <w:rFonts w:cs="ArialMT"/>
          <w:sz w:val="24"/>
        </w:rPr>
        <w:t>I</w:t>
      </w:r>
      <w:r w:rsidR="00A44B68">
        <w:rPr>
          <w:rFonts w:cs="ArialMT"/>
          <w:sz w:val="24"/>
        </w:rPr>
        <w:t xml:space="preserve">n this context, the fundamental </w:t>
      </w:r>
      <w:r w:rsidR="009007D1">
        <w:rPr>
          <w:rFonts w:cs="ArialMT"/>
          <w:sz w:val="24"/>
        </w:rPr>
        <w:t>right</w:t>
      </w:r>
      <w:r w:rsidR="003236C9">
        <w:rPr>
          <w:rFonts w:cs="ArialMT"/>
          <w:sz w:val="24"/>
        </w:rPr>
        <w:t>s</w:t>
      </w:r>
      <w:r w:rsidR="00A44B68">
        <w:rPr>
          <w:rFonts w:cs="ArialMT"/>
          <w:sz w:val="24"/>
        </w:rPr>
        <w:t xml:space="preserve"> and freedom</w:t>
      </w:r>
      <w:r w:rsidR="003236C9">
        <w:rPr>
          <w:rFonts w:cs="ArialMT"/>
          <w:sz w:val="24"/>
        </w:rPr>
        <w:t>s</w:t>
      </w:r>
      <w:r w:rsidR="009007D1">
        <w:rPr>
          <w:rFonts w:cs="ArialMT"/>
          <w:sz w:val="24"/>
        </w:rPr>
        <w:t xml:space="preserve"> of a person to join a trade union as embodied in </w:t>
      </w:r>
      <w:r w:rsidR="009007D1" w:rsidRPr="009007D1">
        <w:rPr>
          <w:rFonts w:cs="ArialMT"/>
          <w:i/>
          <w:sz w:val="24"/>
        </w:rPr>
        <w:t>section 13</w:t>
      </w:r>
      <w:r w:rsidR="009007D1">
        <w:rPr>
          <w:rFonts w:cs="ArialMT"/>
          <w:sz w:val="24"/>
        </w:rPr>
        <w:t xml:space="preserve"> of the </w:t>
      </w:r>
      <w:r w:rsidR="009007D1" w:rsidRPr="009007D1">
        <w:rPr>
          <w:rFonts w:cs="ArialMT"/>
          <w:i/>
          <w:sz w:val="24"/>
        </w:rPr>
        <w:t xml:space="preserve">Constitution </w:t>
      </w:r>
      <w:r w:rsidR="009007D1">
        <w:rPr>
          <w:rFonts w:cs="ArialMT"/>
          <w:sz w:val="24"/>
        </w:rPr>
        <w:t xml:space="preserve">cannot </w:t>
      </w:r>
      <w:r w:rsidR="003F3806">
        <w:rPr>
          <w:rFonts w:cs="ArialMT"/>
          <w:sz w:val="24"/>
        </w:rPr>
        <w:t xml:space="preserve">also </w:t>
      </w:r>
      <w:r w:rsidR="009007D1">
        <w:rPr>
          <w:rFonts w:cs="ArialMT"/>
          <w:sz w:val="24"/>
        </w:rPr>
        <w:t xml:space="preserve">be overlooked. </w:t>
      </w:r>
      <w:r w:rsidR="00D37B77">
        <w:rPr>
          <w:rFonts w:cs="ArialMT"/>
          <w:sz w:val="24"/>
        </w:rPr>
        <w:t xml:space="preserve">    </w:t>
      </w:r>
      <w:r>
        <w:rPr>
          <w:rFonts w:cs="ArialMT"/>
          <w:sz w:val="24"/>
        </w:rPr>
        <w:t xml:space="preserve">  </w:t>
      </w:r>
    </w:p>
    <w:p w:rsidR="00D37B77" w:rsidRDefault="00CF7294" w:rsidP="00E06677">
      <w:pPr>
        <w:spacing w:after="0" w:line="276" w:lineRule="auto"/>
        <w:jc w:val="both"/>
        <w:rPr>
          <w:rFonts w:cs="ArialMT"/>
          <w:sz w:val="24"/>
        </w:rPr>
      </w:pPr>
      <w:r>
        <w:rPr>
          <w:rFonts w:cs="ArialMT"/>
          <w:sz w:val="24"/>
        </w:rPr>
        <w:tab/>
      </w:r>
    </w:p>
    <w:p w:rsidR="00D37B77" w:rsidRDefault="00D37B77" w:rsidP="00E06677">
      <w:pPr>
        <w:spacing w:after="0" w:line="276" w:lineRule="auto"/>
        <w:jc w:val="both"/>
        <w:rPr>
          <w:rFonts w:cs="ArialMT"/>
          <w:sz w:val="24"/>
        </w:rPr>
      </w:pPr>
    </w:p>
    <w:p w:rsidR="00D37B77" w:rsidRDefault="00D37B77" w:rsidP="00E06677">
      <w:pPr>
        <w:spacing w:after="0" w:line="276" w:lineRule="auto"/>
        <w:jc w:val="both"/>
        <w:rPr>
          <w:rFonts w:cs="ArialMT"/>
          <w:sz w:val="24"/>
        </w:rPr>
      </w:pPr>
      <w:r>
        <w:rPr>
          <w:rFonts w:cs="ArialMT"/>
          <w:sz w:val="24"/>
        </w:rPr>
        <w:tab/>
        <w:t xml:space="preserve">The main ground resisting the present application in this matter is in relation to the representativeness of the </w:t>
      </w:r>
      <w:r w:rsidRPr="00D37B77">
        <w:rPr>
          <w:rFonts w:cs="ArialMT"/>
          <w:i/>
          <w:sz w:val="24"/>
        </w:rPr>
        <w:t>HEIs</w:t>
      </w:r>
      <w:r>
        <w:rPr>
          <w:rFonts w:cs="ArialMT"/>
          <w:sz w:val="24"/>
        </w:rPr>
        <w:t xml:space="preserve"> in the </w:t>
      </w:r>
      <w:r w:rsidR="003236C9">
        <w:rPr>
          <w:rFonts w:cs="ArialMT"/>
          <w:sz w:val="24"/>
        </w:rPr>
        <w:t>bargaining unit inasmuch as per the Respondent’</w:t>
      </w:r>
      <w:r w:rsidR="00EC7745">
        <w:rPr>
          <w:rFonts w:cs="ArialMT"/>
          <w:sz w:val="24"/>
        </w:rPr>
        <w:t xml:space="preserve">s </w:t>
      </w:r>
      <w:r w:rsidR="003236C9">
        <w:rPr>
          <w:rFonts w:cs="ArialMT"/>
          <w:sz w:val="24"/>
        </w:rPr>
        <w:t>statement of case</w:t>
      </w:r>
      <w:r w:rsidR="00EC7745">
        <w:rPr>
          <w:rFonts w:cs="ArialMT"/>
          <w:sz w:val="24"/>
        </w:rPr>
        <w:t>,</w:t>
      </w:r>
      <w:r w:rsidR="003236C9">
        <w:rPr>
          <w:rFonts w:cs="ArialMT"/>
          <w:sz w:val="24"/>
        </w:rPr>
        <w:t xml:space="preserve"> </w:t>
      </w:r>
      <w:r>
        <w:rPr>
          <w:rFonts w:cs="ArialMT"/>
          <w:sz w:val="24"/>
        </w:rPr>
        <w:t xml:space="preserve">they have confirmed in writing that they are not members of the </w:t>
      </w:r>
      <w:r w:rsidRPr="00D37B77">
        <w:rPr>
          <w:rFonts w:cs="ArialMT"/>
          <w:i/>
          <w:sz w:val="24"/>
        </w:rPr>
        <w:t xml:space="preserve">Applicant </w:t>
      </w:r>
      <w:r w:rsidR="003E4B12">
        <w:rPr>
          <w:rFonts w:cs="ArialMT"/>
          <w:sz w:val="24"/>
        </w:rPr>
        <w:t>trade union</w:t>
      </w:r>
      <w:r>
        <w:rPr>
          <w:rFonts w:cs="ArialMT"/>
          <w:sz w:val="24"/>
        </w:rPr>
        <w:t>. In support of its contention, the representative of the Council referred to a document dated 16 May 2016 where</w:t>
      </w:r>
      <w:r w:rsidR="003F3806">
        <w:rPr>
          <w:rFonts w:cs="ArialMT"/>
          <w:sz w:val="24"/>
        </w:rPr>
        <w:t>by</w:t>
      </w:r>
      <w:r>
        <w:rPr>
          <w:rFonts w:cs="ArialMT"/>
          <w:sz w:val="24"/>
        </w:rPr>
        <w:t xml:space="preserve"> nineteen of a list of </w:t>
      </w:r>
      <w:r w:rsidR="00A52718">
        <w:rPr>
          <w:rFonts w:cs="ArialMT"/>
          <w:sz w:val="24"/>
        </w:rPr>
        <w:t>22</w:t>
      </w:r>
      <w:r>
        <w:rPr>
          <w:rFonts w:cs="ArialMT"/>
          <w:sz w:val="24"/>
        </w:rPr>
        <w:t xml:space="preserve"> </w:t>
      </w:r>
      <w:r w:rsidRPr="00D37B77">
        <w:rPr>
          <w:rFonts w:cs="ArialMT"/>
          <w:i/>
          <w:sz w:val="24"/>
        </w:rPr>
        <w:t>HEIs</w:t>
      </w:r>
      <w:r>
        <w:rPr>
          <w:rFonts w:cs="ArialMT"/>
          <w:sz w:val="24"/>
        </w:rPr>
        <w:t xml:space="preserve"> </w:t>
      </w:r>
      <w:r w:rsidR="006F4CD0">
        <w:rPr>
          <w:rFonts w:cs="ArialMT"/>
          <w:sz w:val="24"/>
        </w:rPr>
        <w:t>confirmed</w:t>
      </w:r>
      <w:r>
        <w:rPr>
          <w:rFonts w:cs="ArialMT"/>
          <w:sz w:val="24"/>
        </w:rPr>
        <w:t xml:space="preserve"> that they are not members of any trade union. </w:t>
      </w:r>
    </w:p>
    <w:p w:rsidR="00D37B77" w:rsidRDefault="00D37B77" w:rsidP="00E06677">
      <w:pPr>
        <w:spacing w:after="0" w:line="276" w:lineRule="auto"/>
        <w:jc w:val="both"/>
        <w:rPr>
          <w:rFonts w:cs="ArialMT"/>
          <w:sz w:val="24"/>
        </w:rPr>
      </w:pPr>
    </w:p>
    <w:p w:rsidR="00D37B77" w:rsidRDefault="00D37B77" w:rsidP="00E06677">
      <w:pPr>
        <w:spacing w:after="0" w:line="276" w:lineRule="auto"/>
        <w:jc w:val="both"/>
        <w:rPr>
          <w:rFonts w:cs="ArialMT"/>
          <w:sz w:val="24"/>
        </w:rPr>
      </w:pPr>
    </w:p>
    <w:p w:rsidR="00FC44F3" w:rsidRDefault="00D37B77" w:rsidP="00E06677">
      <w:pPr>
        <w:spacing w:after="0" w:line="276" w:lineRule="auto"/>
        <w:jc w:val="both"/>
        <w:rPr>
          <w:rFonts w:cs="ArialMT"/>
          <w:sz w:val="24"/>
        </w:rPr>
      </w:pPr>
      <w:r>
        <w:rPr>
          <w:rFonts w:cs="ArialMT"/>
          <w:sz w:val="24"/>
        </w:rPr>
        <w:tab/>
        <w:t xml:space="preserve">In light of this, the Tribunal proceeded to organise and supervise a secret balloting exercise in the </w:t>
      </w:r>
      <w:r w:rsidR="00FC44F3">
        <w:rPr>
          <w:rFonts w:cs="ArialMT"/>
          <w:sz w:val="24"/>
        </w:rPr>
        <w:t>relevant bargaining unit. Th</w:t>
      </w:r>
      <w:r w:rsidR="003F3806">
        <w:rPr>
          <w:rFonts w:cs="ArialMT"/>
          <w:sz w:val="24"/>
        </w:rPr>
        <w:t>e</w:t>
      </w:r>
      <w:r w:rsidR="00BD6842">
        <w:rPr>
          <w:rFonts w:cs="ArialMT"/>
          <w:sz w:val="24"/>
        </w:rPr>
        <w:t xml:space="preserve"> balloting</w:t>
      </w:r>
      <w:r w:rsidR="00DA56B2">
        <w:rPr>
          <w:rFonts w:cs="ArialMT"/>
          <w:sz w:val="24"/>
        </w:rPr>
        <w:t xml:space="preserve"> exercise revealed</w:t>
      </w:r>
      <w:r w:rsidR="00FC44F3">
        <w:rPr>
          <w:rFonts w:cs="ArialMT"/>
          <w:sz w:val="24"/>
        </w:rPr>
        <w:t xml:space="preserve"> the </w:t>
      </w:r>
      <w:r w:rsidR="00FC44F3" w:rsidRPr="00FC44F3">
        <w:rPr>
          <w:rFonts w:cs="ArialMT"/>
          <w:i/>
          <w:sz w:val="24"/>
        </w:rPr>
        <w:t xml:space="preserve">Applicant </w:t>
      </w:r>
      <w:r w:rsidR="003E4B12">
        <w:rPr>
          <w:rFonts w:cs="ArialMT"/>
          <w:sz w:val="24"/>
        </w:rPr>
        <w:t>trade union</w:t>
      </w:r>
      <w:r w:rsidR="00BD6842">
        <w:rPr>
          <w:rFonts w:cs="ArialMT"/>
          <w:sz w:val="24"/>
        </w:rPr>
        <w:t xml:space="preserve"> </w:t>
      </w:r>
      <w:r w:rsidR="00DA56B2">
        <w:rPr>
          <w:rFonts w:cs="ArialMT"/>
          <w:sz w:val="24"/>
        </w:rPr>
        <w:t xml:space="preserve">to </w:t>
      </w:r>
      <w:r w:rsidR="00BD6842">
        <w:rPr>
          <w:rFonts w:cs="ArialMT"/>
          <w:sz w:val="24"/>
        </w:rPr>
        <w:t>ha</w:t>
      </w:r>
      <w:r w:rsidR="00DA56B2">
        <w:rPr>
          <w:rFonts w:cs="ArialMT"/>
          <w:sz w:val="24"/>
        </w:rPr>
        <w:t>ve</w:t>
      </w:r>
      <w:r w:rsidR="00BD6842">
        <w:rPr>
          <w:rFonts w:cs="ArialMT"/>
          <w:sz w:val="24"/>
        </w:rPr>
        <w:t xml:space="preserve"> a</w:t>
      </w:r>
      <w:r w:rsidR="0000352E">
        <w:rPr>
          <w:rFonts w:cs="ArialMT"/>
          <w:sz w:val="24"/>
        </w:rPr>
        <w:t xml:space="preserve"> vast</w:t>
      </w:r>
      <w:r w:rsidR="00BD6842">
        <w:rPr>
          <w:rFonts w:cs="ArialMT"/>
          <w:sz w:val="24"/>
        </w:rPr>
        <w:t xml:space="preserve"> majority</w:t>
      </w:r>
      <w:r w:rsidR="00FC44F3">
        <w:rPr>
          <w:rFonts w:cs="ArialMT"/>
          <w:sz w:val="24"/>
        </w:rPr>
        <w:t xml:space="preserve"> support among the </w:t>
      </w:r>
      <w:r w:rsidR="00EC7745">
        <w:rPr>
          <w:rFonts w:cs="ArialMT"/>
          <w:sz w:val="24"/>
        </w:rPr>
        <w:t>current</w:t>
      </w:r>
      <w:r w:rsidR="00BD6842">
        <w:rPr>
          <w:rFonts w:cs="ArialMT"/>
          <w:sz w:val="24"/>
        </w:rPr>
        <w:t xml:space="preserve"> </w:t>
      </w:r>
      <w:r w:rsidR="00547B23">
        <w:rPr>
          <w:rFonts w:cs="ArialMT"/>
          <w:sz w:val="24"/>
        </w:rPr>
        <w:t>21</w:t>
      </w:r>
      <w:r w:rsidR="00FC44F3">
        <w:rPr>
          <w:rFonts w:cs="ArialMT"/>
          <w:sz w:val="24"/>
        </w:rPr>
        <w:t xml:space="preserve"> </w:t>
      </w:r>
      <w:r w:rsidR="00FC44F3" w:rsidRPr="00FC44F3">
        <w:rPr>
          <w:rFonts w:cs="ArialMT"/>
          <w:i/>
          <w:sz w:val="24"/>
        </w:rPr>
        <w:t>HEIs</w:t>
      </w:r>
      <w:r w:rsidR="00FC44F3">
        <w:rPr>
          <w:rFonts w:cs="ArialMT"/>
          <w:sz w:val="24"/>
        </w:rPr>
        <w:t xml:space="preserve"> forming the bargaining unit. </w:t>
      </w:r>
    </w:p>
    <w:p w:rsidR="00FC44F3" w:rsidRDefault="00FC44F3" w:rsidP="00E06677">
      <w:pPr>
        <w:spacing w:after="0" w:line="276" w:lineRule="auto"/>
        <w:jc w:val="both"/>
        <w:rPr>
          <w:rFonts w:cs="ArialMT"/>
          <w:sz w:val="24"/>
        </w:rPr>
      </w:pPr>
    </w:p>
    <w:p w:rsidR="00FC44F3" w:rsidRDefault="00FC44F3" w:rsidP="00E06677">
      <w:pPr>
        <w:spacing w:after="0" w:line="276" w:lineRule="auto"/>
        <w:jc w:val="both"/>
        <w:rPr>
          <w:rFonts w:cs="ArialMT"/>
          <w:sz w:val="24"/>
        </w:rPr>
      </w:pPr>
    </w:p>
    <w:p w:rsidR="00AB2D5F" w:rsidRDefault="00AB2D5F" w:rsidP="00E06677">
      <w:pPr>
        <w:spacing w:after="0" w:line="276" w:lineRule="auto"/>
        <w:jc w:val="both"/>
        <w:rPr>
          <w:rFonts w:cs="ArialMT"/>
          <w:sz w:val="24"/>
        </w:rPr>
      </w:pPr>
      <w:r>
        <w:rPr>
          <w:rFonts w:cs="ArialMT"/>
          <w:sz w:val="24"/>
        </w:rPr>
        <w:tab/>
        <w:t>The Tribunal</w:t>
      </w:r>
      <w:r w:rsidR="00BD6842">
        <w:rPr>
          <w:rFonts w:cs="ArialMT"/>
          <w:sz w:val="24"/>
        </w:rPr>
        <w:t>,</w:t>
      </w:r>
      <w:r>
        <w:rPr>
          <w:rFonts w:cs="ArialMT"/>
          <w:sz w:val="24"/>
        </w:rPr>
        <w:t xml:space="preserve"> having considered that the grounds of objection put forward are not valid</w:t>
      </w:r>
      <w:r w:rsidR="00BD6842">
        <w:rPr>
          <w:rFonts w:cs="ArialMT"/>
          <w:sz w:val="24"/>
        </w:rPr>
        <w:t>,</w:t>
      </w:r>
      <w:r>
        <w:rPr>
          <w:rFonts w:cs="ArialMT"/>
          <w:sz w:val="24"/>
        </w:rPr>
        <w:t xml:space="preserve"> cannot therefore find that the </w:t>
      </w:r>
      <w:r w:rsidRPr="00AB2D5F">
        <w:rPr>
          <w:rFonts w:cs="ArialMT"/>
          <w:i/>
          <w:sz w:val="24"/>
        </w:rPr>
        <w:t>Private Enterprises Employees Union</w:t>
      </w:r>
      <w:r>
        <w:rPr>
          <w:rFonts w:cs="ArialMT"/>
          <w:sz w:val="24"/>
        </w:rPr>
        <w:t xml:space="preserve"> is not entitled to recognition by the National Women’s Council in the present matter.  </w:t>
      </w:r>
    </w:p>
    <w:p w:rsidR="00DA56B2" w:rsidRDefault="00DA56B2" w:rsidP="00E06677">
      <w:pPr>
        <w:spacing w:after="0" w:line="276" w:lineRule="auto"/>
        <w:jc w:val="both"/>
        <w:rPr>
          <w:rFonts w:cs="ArialMT"/>
          <w:sz w:val="24"/>
        </w:rPr>
      </w:pPr>
    </w:p>
    <w:p w:rsidR="00DA56B2" w:rsidRDefault="00DA56B2" w:rsidP="00E06677">
      <w:pPr>
        <w:spacing w:after="0" w:line="276" w:lineRule="auto"/>
        <w:jc w:val="both"/>
        <w:rPr>
          <w:rFonts w:cs="ArialMT"/>
          <w:sz w:val="24"/>
        </w:rPr>
      </w:pPr>
      <w:r>
        <w:rPr>
          <w:rFonts w:cs="ArialMT"/>
          <w:sz w:val="24"/>
        </w:rPr>
        <w:tab/>
      </w:r>
    </w:p>
    <w:p w:rsidR="00DA56B2" w:rsidRDefault="00DA56B2" w:rsidP="00E06677">
      <w:pPr>
        <w:spacing w:after="0" w:line="276" w:lineRule="auto"/>
        <w:jc w:val="both"/>
        <w:rPr>
          <w:rFonts w:cs="ArialMT"/>
          <w:sz w:val="24"/>
        </w:rPr>
      </w:pPr>
      <w:r>
        <w:rPr>
          <w:rFonts w:cs="ArialMT"/>
          <w:sz w:val="24"/>
        </w:rPr>
        <w:tab/>
      </w:r>
      <w:r w:rsidR="003036C5">
        <w:rPr>
          <w:rFonts w:cs="ArialMT"/>
          <w:sz w:val="24"/>
        </w:rPr>
        <w:t>T</w:t>
      </w:r>
      <w:r>
        <w:rPr>
          <w:rFonts w:cs="ArialMT"/>
          <w:sz w:val="24"/>
        </w:rPr>
        <w:t>he Tribunal</w:t>
      </w:r>
      <w:r w:rsidR="003036C5">
        <w:rPr>
          <w:rFonts w:cs="ArialMT"/>
          <w:sz w:val="24"/>
        </w:rPr>
        <w:t>,</w:t>
      </w:r>
      <w:r>
        <w:rPr>
          <w:rFonts w:cs="ArialMT"/>
          <w:sz w:val="24"/>
        </w:rPr>
        <w:t xml:space="preserve"> being satisfied that the </w:t>
      </w:r>
      <w:r w:rsidRPr="0027320A">
        <w:rPr>
          <w:rFonts w:cs="ArialMT"/>
          <w:i/>
          <w:sz w:val="24"/>
        </w:rPr>
        <w:t>Applicant</w:t>
      </w:r>
      <w:r>
        <w:rPr>
          <w:rFonts w:cs="ArialMT"/>
          <w:sz w:val="24"/>
        </w:rPr>
        <w:t xml:space="preserve"> </w:t>
      </w:r>
      <w:r w:rsidR="003E4B12">
        <w:rPr>
          <w:rFonts w:cs="ArialMT"/>
          <w:sz w:val="24"/>
        </w:rPr>
        <w:t>trade u</w:t>
      </w:r>
      <w:r>
        <w:rPr>
          <w:rFonts w:cs="ArialMT"/>
          <w:sz w:val="24"/>
        </w:rPr>
        <w:t>nion has produced evidence that it is eligible for recognition and hav</w:t>
      </w:r>
      <w:r w:rsidR="00764FF6">
        <w:rPr>
          <w:rFonts w:cs="ArialMT"/>
          <w:sz w:val="24"/>
        </w:rPr>
        <w:t>ing</w:t>
      </w:r>
      <w:r>
        <w:rPr>
          <w:rFonts w:cs="ArialMT"/>
          <w:sz w:val="24"/>
        </w:rPr>
        <w:t xml:space="preserve"> considered the outcome of the secret ballot organised in the relevant bargaining unit</w:t>
      </w:r>
      <w:r w:rsidR="003036C5">
        <w:rPr>
          <w:rFonts w:cs="ArialMT"/>
          <w:sz w:val="24"/>
        </w:rPr>
        <w:t>, therefore</w:t>
      </w:r>
      <w:r>
        <w:rPr>
          <w:rFonts w:cs="ArialMT"/>
          <w:sz w:val="24"/>
        </w:rPr>
        <w:t xml:space="preserve"> orders that the Private Enterprises Employees Union be granted recognition as a sole bargaining agent with the National Women’s Council in respect of the bargaining unit of </w:t>
      </w:r>
      <w:r w:rsidRPr="00DA56B2">
        <w:rPr>
          <w:rFonts w:cs="ArialMT"/>
          <w:i/>
          <w:sz w:val="24"/>
        </w:rPr>
        <w:t>HEIs</w:t>
      </w:r>
      <w:r>
        <w:rPr>
          <w:rFonts w:cs="ArialMT"/>
          <w:sz w:val="24"/>
        </w:rPr>
        <w:t>. The Private Enterprises</w:t>
      </w:r>
      <w:r w:rsidR="00547B23">
        <w:rPr>
          <w:rFonts w:cs="ArialMT"/>
          <w:sz w:val="24"/>
        </w:rPr>
        <w:t xml:space="preserve"> Employees Union</w:t>
      </w:r>
      <w:r>
        <w:rPr>
          <w:rFonts w:cs="ArialMT"/>
          <w:sz w:val="24"/>
        </w:rPr>
        <w:t xml:space="preserve"> and the National Women’s Council are to meet at specified intervals and on such occasions as the circumstances may reasonably require for the purposes of collective bargaining.   </w:t>
      </w:r>
    </w:p>
    <w:p w:rsidR="003036C5" w:rsidRDefault="003036C5" w:rsidP="00E06677">
      <w:pPr>
        <w:spacing w:after="0" w:line="276" w:lineRule="auto"/>
        <w:jc w:val="both"/>
        <w:rPr>
          <w:rFonts w:cs="ArialMT"/>
          <w:sz w:val="24"/>
        </w:rPr>
      </w:pPr>
    </w:p>
    <w:p w:rsidR="003036C5" w:rsidRDefault="003036C5" w:rsidP="00E06677">
      <w:pPr>
        <w:spacing w:after="0" w:line="276" w:lineRule="auto"/>
        <w:jc w:val="both"/>
        <w:rPr>
          <w:rFonts w:cs="ArialMT"/>
          <w:sz w:val="24"/>
        </w:rPr>
      </w:pPr>
    </w:p>
    <w:p w:rsidR="003036C5" w:rsidRDefault="003036C5" w:rsidP="00E06677">
      <w:pPr>
        <w:spacing w:after="0" w:line="276" w:lineRule="auto"/>
        <w:jc w:val="both"/>
        <w:rPr>
          <w:rFonts w:cs="ArialMT"/>
          <w:sz w:val="24"/>
        </w:rPr>
      </w:pPr>
      <w:r>
        <w:rPr>
          <w:rFonts w:cs="ArialMT"/>
          <w:sz w:val="24"/>
        </w:rPr>
        <w:tab/>
        <w:t xml:space="preserve">The Tribunal orders accordingly. </w:t>
      </w:r>
    </w:p>
    <w:p w:rsidR="00D37B77" w:rsidRDefault="00FC44F3" w:rsidP="00E06677">
      <w:pPr>
        <w:spacing w:after="0" w:line="276" w:lineRule="auto"/>
        <w:jc w:val="both"/>
        <w:rPr>
          <w:rFonts w:cs="ArialMT"/>
          <w:sz w:val="24"/>
        </w:rPr>
      </w:pPr>
      <w:r>
        <w:rPr>
          <w:rFonts w:cs="ArialMT"/>
          <w:sz w:val="24"/>
        </w:rPr>
        <w:tab/>
        <w:t xml:space="preserve"> </w:t>
      </w:r>
      <w:r w:rsidR="00D37B77">
        <w:rPr>
          <w:rFonts w:cs="ArialMT"/>
          <w:sz w:val="24"/>
        </w:rPr>
        <w:t xml:space="preserve">   </w:t>
      </w:r>
    </w:p>
    <w:p w:rsidR="00174BB6" w:rsidRDefault="00174BB6" w:rsidP="00E06677">
      <w:pPr>
        <w:spacing w:after="0" w:line="276" w:lineRule="auto"/>
        <w:jc w:val="both"/>
        <w:rPr>
          <w:rFonts w:cs="ArialMT"/>
          <w:sz w:val="24"/>
        </w:rPr>
      </w:pPr>
    </w:p>
    <w:p w:rsidR="00F873E6" w:rsidRDefault="00174BB6" w:rsidP="00E06677">
      <w:pPr>
        <w:spacing w:after="0" w:line="276" w:lineRule="auto"/>
        <w:jc w:val="both"/>
        <w:rPr>
          <w:rFonts w:cs="ArialMT"/>
          <w:sz w:val="24"/>
        </w:rPr>
      </w:pPr>
      <w:r>
        <w:rPr>
          <w:rFonts w:cs="ArialMT"/>
          <w:sz w:val="24"/>
        </w:rPr>
        <w:tab/>
      </w:r>
      <w:r w:rsidR="00F873E6">
        <w:rPr>
          <w:rFonts w:cs="ArialMT"/>
          <w:sz w:val="24"/>
        </w:rPr>
        <w:t xml:space="preserve"> </w:t>
      </w:r>
    </w:p>
    <w:p w:rsidR="00E7384F" w:rsidRDefault="00E7384F" w:rsidP="00E06677">
      <w:pPr>
        <w:spacing w:after="0" w:line="276" w:lineRule="auto"/>
        <w:jc w:val="both"/>
        <w:rPr>
          <w:rFonts w:cs="ArialMT"/>
          <w:sz w:val="24"/>
        </w:rPr>
      </w:pPr>
    </w:p>
    <w:p w:rsidR="00D648DD" w:rsidRDefault="00E7384F" w:rsidP="00E06677">
      <w:pPr>
        <w:spacing w:after="0" w:line="276" w:lineRule="auto"/>
        <w:jc w:val="both"/>
        <w:rPr>
          <w:rFonts w:cs="ArialMT"/>
          <w:sz w:val="24"/>
        </w:rPr>
      </w:pPr>
      <w:r>
        <w:rPr>
          <w:rFonts w:cs="ArialMT"/>
          <w:sz w:val="24"/>
        </w:rPr>
        <w:tab/>
        <w:t xml:space="preserve"> </w:t>
      </w:r>
      <w:r w:rsidR="00D648DD">
        <w:rPr>
          <w:rFonts w:cs="ArialMT"/>
          <w:sz w:val="24"/>
        </w:rPr>
        <w:t xml:space="preserve"> </w:t>
      </w:r>
    </w:p>
    <w:p w:rsidR="00C2782B" w:rsidRDefault="00C2782B" w:rsidP="00C2782B">
      <w:pPr>
        <w:spacing w:after="0" w:line="276" w:lineRule="auto"/>
        <w:jc w:val="both"/>
        <w:rPr>
          <w:rFonts w:cs="ArialMT"/>
          <w:sz w:val="24"/>
        </w:rPr>
      </w:pPr>
    </w:p>
    <w:p w:rsidR="00C2782B" w:rsidRDefault="00C2782B" w:rsidP="00C2782B">
      <w:pPr>
        <w:spacing w:after="0" w:line="276" w:lineRule="auto"/>
        <w:jc w:val="both"/>
        <w:rPr>
          <w:rFonts w:cs="ArialMT"/>
          <w:sz w:val="24"/>
        </w:rPr>
      </w:pPr>
    </w:p>
    <w:p w:rsidR="00C2782B" w:rsidRDefault="00C2782B" w:rsidP="00C2782B">
      <w:pPr>
        <w:spacing w:after="0" w:line="276" w:lineRule="auto"/>
        <w:jc w:val="both"/>
        <w:rPr>
          <w:rFonts w:cs="ArialMT"/>
          <w:sz w:val="24"/>
        </w:rPr>
      </w:pPr>
    </w:p>
    <w:p w:rsidR="00C2782B" w:rsidRDefault="00C2782B" w:rsidP="00C2782B">
      <w:pPr>
        <w:spacing w:after="0" w:line="276" w:lineRule="auto"/>
        <w:jc w:val="both"/>
        <w:rPr>
          <w:rFonts w:cs="ArialMT"/>
          <w:sz w:val="24"/>
        </w:rPr>
      </w:pPr>
    </w:p>
    <w:p w:rsidR="005B76A5" w:rsidRDefault="005B76A5" w:rsidP="00C2782B">
      <w:pPr>
        <w:spacing w:after="0" w:line="276" w:lineRule="auto"/>
        <w:jc w:val="both"/>
        <w:rPr>
          <w:rFonts w:cs="ArialMT"/>
          <w:sz w:val="24"/>
        </w:rPr>
      </w:pPr>
    </w:p>
    <w:p w:rsidR="00C2782B" w:rsidRPr="00C2782B" w:rsidRDefault="00C2782B" w:rsidP="00C2782B">
      <w:pPr>
        <w:spacing w:after="0" w:line="276" w:lineRule="auto"/>
        <w:jc w:val="both"/>
        <w:rPr>
          <w:rFonts w:cs="ArialMT"/>
          <w:b/>
          <w:sz w:val="24"/>
        </w:rPr>
      </w:pPr>
      <w:r w:rsidRPr="00C2782B">
        <w:rPr>
          <w:rFonts w:cs="ArialMT"/>
          <w:b/>
          <w:sz w:val="24"/>
        </w:rPr>
        <w:t>..........................................</w:t>
      </w:r>
    </w:p>
    <w:p w:rsidR="00C2782B" w:rsidRPr="00C2782B" w:rsidRDefault="00C2782B" w:rsidP="00C2782B">
      <w:pPr>
        <w:spacing w:after="0" w:line="276" w:lineRule="auto"/>
        <w:jc w:val="both"/>
        <w:rPr>
          <w:rFonts w:cs="ArialMT"/>
          <w:b/>
          <w:sz w:val="24"/>
        </w:rPr>
      </w:pPr>
      <w:r w:rsidRPr="00C2782B">
        <w:rPr>
          <w:rFonts w:cs="ArialMT"/>
          <w:b/>
          <w:sz w:val="24"/>
        </w:rPr>
        <w:t>Shameer Janhangeer</w:t>
      </w:r>
    </w:p>
    <w:p w:rsidR="00C2782B" w:rsidRPr="00C2782B" w:rsidRDefault="00C2782B" w:rsidP="00C2782B">
      <w:pPr>
        <w:spacing w:after="0" w:line="276" w:lineRule="auto"/>
        <w:jc w:val="both"/>
        <w:rPr>
          <w:rFonts w:cs="ArialMT"/>
          <w:b/>
          <w:sz w:val="24"/>
        </w:rPr>
      </w:pPr>
      <w:r w:rsidRPr="00C2782B">
        <w:rPr>
          <w:rFonts w:cs="ArialMT"/>
          <w:b/>
          <w:sz w:val="24"/>
        </w:rPr>
        <w:t>(Vice-President)</w:t>
      </w: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r w:rsidRPr="00C2782B">
        <w:rPr>
          <w:rFonts w:cs="ArialMT"/>
          <w:b/>
          <w:sz w:val="24"/>
        </w:rPr>
        <w:t>..........................................</w:t>
      </w:r>
    </w:p>
    <w:p w:rsidR="00C2782B" w:rsidRPr="00C2782B" w:rsidRDefault="00CE4A6B" w:rsidP="00C2782B">
      <w:pPr>
        <w:spacing w:after="0" w:line="276" w:lineRule="auto"/>
        <w:jc w:val="both"/>
        <w:rPr>
          <w:rFonts w:cs="ArialMT"/>
          <w:b/>
          <w:sz w:val="24"/>
        </w:rPr>
      </w:pPr>
      <w:r>
        <w:rPr>
          <w:rFonts w:cs="ArialMT"/>
          <w:b/>
          <w:sz w:val="24"/>
        </w:rPr>
        <w:t>Vijay Kumar Mohit</w:t>
      </w:r>
      <w:r w:rsidR="00C2782B" w:rsidRPr="00C2782B">
        <w:rPr>
          <w:rFonts w:cs="ArialMT"/>
          <w:b/>
          <w:sz w:val="24"/>
        </w:rPr>
        <w:tab/>
        <w:t xml:space="preserve"> </w:t>
      </w:r>
    </w:p>
    <w:p w:rsidR="00C2782B" w:rsidRPr="00C2782B" w:rsidRDefault="00C2782B" w:rsidP="00C2782B">
      <w:pPr>
        <w:spacing w:after="0" w:line="276" w:lineRule="auto"/>
        <w:jc w:val="both"/>
        <w:rPr>
          <w:rFonts w:cs="ArialMT"/>
          <w:b/>
          <w:sz w:val="24"/>
        </w:rPr>
      </w:pPr>
      <w:r w:rsidRPr="00C2782B">
        <w:rPr>
          <w:rFonts w:cs="ArialMT"/>
          <w:b/>
          <w:sz w:val="24"/>
        </w:rPr>
        <w:t>(Member)</w:t>
      </w: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r w:rsidRPr="00C2782B">
        <w:rPr>
          <w:rFonts w:cs="ArialMT"/>
          <w:b/>
          <w:sz w:val="24"/>
        </w:rPr>
        <w:t>..........................................</w:t>
      </w:r>
    </w:p>
    <w:p w:rsidR="00C2782B" w:rsidRPr="00C2782B" w:rsidRDefault="00CE4A6B" w:rsidP="00C2782B">
      <w:pPr>
        <w:spacing w:after="0" w:line="276" w:lineRule="auto"/>
        <w:jc w:val="both"/>
        <w:rPr>
          <w:rFonts w:cs="ArialMT"/>
          <w:b/>
          <w:sz w:val="24"/>
        </w:rPr>
      </w:pPr>
      <w:r>
        <w:rPr>
          <w:rFonts w:cs="ArialMT"/>
          <w:b/>
          <w:sz w:val="24"/>
        </w:rPr>
        <w:t>Jay Komarduth Hurry</w:t>
      </w:r>
    </w:p>
    <w:p w:rsidR="00C2782B" w:rsidRPr="00C2782B" w:rsidRDefault="00C2782B" w:rsidP="00C2782B">
      <w:pPr>
        <w:spacing w:after="0" w:line="276" w:lineRule="auto"/>
        <w:jc w:val="both"/>
        <w:rPr>
          <w:rFonts w:cs="ArialMT"/>
          <w:b/>
          <w:sz w:val="24"/>
        </w:rPr>
      </w:pPr>
      <w:r w:rsidRPr="00C2782B">
        <w:rPr>
          <w:rFonts w:cs="ArialMT"/>
          <w:b/>
          <w:sz w:val="24"/>
        </w:rPr>
        <w:t>(Member)</w:t>
      </w: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r w:rsidRPr="00C2782B">
        <w:rPr>
          <w:rFonts w:cs="ArialMT"/>
          <w:b/>
          <w:sz w:val="24"/>
        </w:rPr>
        <w:t>..........................................</w:t>
      </w:r>
    </w:p>
    <w:p w:rsidR="00C2782B" w:rsidRPr="00C2782B" w:rsidRDefault="00CE4A6B" w:rsidP="00C2782B">
      <w:pPr>
        <w:spacing w:after="0" w:line="276" w:lineRule="auto"/>
        <w:jc w:val="both"/>
        <w:rPr>
          <w:rFonts w:cs="ArialMT"/>
          <w:b/>
          <w:sz w:val="24"/>
        </w:rPr>
      </w:pPr>
      <w:r>
        <w:rPr>
          <w:rFonts w:cs="ArialMT"/>
          <w:b/>
          <w:sz w:val="24"/>
        </w:rPr>
        <w:t>Khalad Oochotoya</w:t>
      </w:r>
    </w:p>
    <w:p w:rsidR="00C2782B" w:rsidRPr="00C2782B" w:rsidRDefault="00C2782B" w:rsidP="00C2782B">
      <w:pPr>
        <w:spacing w:after="0" w:line="276" w:lineRule="auto"/>
        <w:jc w:val="both"/>
        <w:rPr>
          <w:rFonts w:cs="ArialMT"/>
          <w:b/>
          <w:sz w:val="24"/>
        </w:rPr>
      </w:pPr>
      <w:r w:rsidRPr="00C2782B">
        <w:rPr>
          <w:rFonts w:cs="ArialMT"/>
          <w:b/>
          <w:sz w:val="24"/>
        </w:rPr>
        <w:t>(Member)</w:t>
      </w: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p>
    <w:p w:rsidR="00C2782B" w:rsidRPr="00C2782B" w:rsidRDefault="00C2782B" w:rsidP="00C2782B">
      <w:pPr>
        <w:spacing w:after="0" w:line="276" w:lineRule="auto"/>
        <w:jc w:val="both"/>
        <w:rPr>
          <w:rFonts w:cs="ArialMT"/>
          <w:b/>
          <w:sz w:val="24"/>
        </w:rPr>
      </w:pPr>
    </w:p>
    <w:p w:rsidR="00D648DD" w:rsidRPr="00C2782B" w:rsidRDefault="00C2782B" w:rsidP="00C2782B">
      <w:pPr>
        <w:spacing w:after="0" w:line="276" w:lineRule="auto"/>
        <w:jc w:val="both"/>
        <w:rPr>
          <w:rFonts w:cs="ArialMT"/>
          <w:b/>
          <w:sz w:val="24"/>
        </w:rPr>
      </w:pPr>
      <w:r w:rsidRPr="00C2782B">
        <w:rPr>
          <w:rFonts w:cs="ArialMT"/>
          <w:b/>
          <w:sz w:val="24"/>
        </w:rPr>
        <w:t>Date:</w:t>
      </w:r>
      <w:r w:rsidRPr="00C2782B">
        <w:rPr>
          <w:rFonts w:cs="ArialMT"/>
          <w:b/>
          <w:sz w:val="24"/>
        </w:rPr>
        <w:tab/>
      </w:r>
      <w:r>
        <w:rPr>
          <w:rFonts w:cs="ArialMT"/>
          <w:b/>
          <w:sz w:val="24"/>
        </w:rPr>
        <w:t>8</w:t>
      </w:r>
      <w:r w:rsidRPr="00C2782B">
        <w:rPr>
          <w:rFonts w:cs="ArialMT"/>
          <w:b/>
          <w:sz w:val="24"/>
          <w:vertAlign w:val="superscript"/>
        </w:rPr>
        <w:t>th</w:t>
      </w:r>
      <w:r>
        <w:rPr>
          <w:rFonts w:cs="ArialMT"/>
          <w:b/>
          <w:sz w:val="24"/>
        </w:rPr>
        <w:t xml:space="preserve"> September</w:t>
      </w:r>
      <w:r w:rsidRPr="00C2782B">
        <w:rPr>
          <w:rFonts w:cs="ArialMT"/>
          <w:b/>
          <w:sz w:val="24"/>
        </w:rPr>
        <w:t xml:space="preserve"> 2016</w:t>
      </w:r>
    </w:p>
    <w:p w:rsidR="00D648DD" w:rsidRPr="00D648DD" w:rsidRDefault="00D648DD" w:rsidP="00E06677">
      <w:pPr>
        <w:spacing w:after="0" w:line="276" w:lineRule="auto"/>
        <w:jc w:val="both"/>
        <w:rPr>
          <w:sz w:val="24"/>
          <w:szCs w:val="24"/>
        </w:rPr>
      </w:pPr>
      <w:r>
        <w:rPr>
          <w:rFonts w:cs="ArialMT"/>
          <w:sz w:val="24"/>
        </w:rPr>
        <w:tab/>
      </w:r>
    </w:p>
    <w:sectPr w:rsidR="00D648DD" w:rsidRPr="00D648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E9" w:rsidRDefault="00F335E9" w:rsidP="00BA77D8">
      <w:pPr>
        <w:spacing w:after="0" w:line="240" w:lineRule="auto"/>
      </w:pPr>
      <w:r>
        <w:separator/>
      </w:r>
    </w:p>
  </w:endnote>
  <w:endnote w:type="continuationSeparator" w:id="0">
    <w:p w:rsidR="00F335E9" w:rsidRDefault="00F335E9" w:rsidP="00BA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332645"/>
      <w:docPartObj>
        <w:docPartGallery w:val="Page Numbers (Bottom of Page)"/>
        <w:docPartUnique/>
      </w:docPartObj>
    </w:sdtPr>
    <w:sdtEndPr>
      <w:rPr>
        <w:noProof/>
      </w:rPr>
    </w:sdtEndPr>
    <w:sdtContent>
      <w:p w:rsidR="00780A9C" w:rsidRDefault="00780A9C">
        <w:pPr>
          <w:pStyle w:val="Footer"/>
          <w:jc w:val="right"/>
        </w:pPr>
        <w:r>
          <w:fldChar w:fldCharType="begin"/>
        </w:r>
        <w:r>
          <w:instrText xml:space="preserve"> PAGE   \* MERGEFORMAT </w:instrText>
        </w:r>
        <w:r>
          <w:fldChar w:fldCharType="separate"/>
        </w:r>
        <w:r w:rsidR="004E0945">
          <w:rPr>
            <w:noProof/>
          </w:rPr>
          <w:t>1</w:t>
        </w:r>
        <w:r>
          <w:rPr>
            <w:noProof/>
          </w:rPr>
          <w:fldChar w:fldCharType="end"/>
        </w:r>
      </w:p>
    </w:sdtContent>
  </w:sdt>
  <w:p w:rsidR="00780A9C" w:rsidRDefault="00780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E9" w:rsidRDefault="00F335E9" w:rsidP="00BA77D8">
      <w:pPr>
        <w:spacing w:after="0" w:line="240" w:lineRule="auto"/>
      </w:pPr>
      <w:r>
        <w:separator/>
      </w:r>
    </w:p>
  </w:footnote>
  <w:footnote w:type="continuationSeparator" w:id="0">
    <w:p w:rsidR="00F335E9" w:rsidRDefault="00F335E9" w:rsidP="00BA7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2B0"/>
    <w:multiLevelType w:val="hybridMultilevel"/>
    <w:tmpl w:val="83249E4C"/>
    <w:lvl w:ilvl="0" w:tplc="6240C1F6">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5F11C2A"/>
    <w:multiLevelType w:val="hybridMultilevel"/>
    <w:tmpl w:val="4204F15C"/>
    <w:lvl w:ilvl="0" w:tplc="A9DE1D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5B3CAF"/>
    <w:multiLevelType w:val="hybridMultilevel"/>
    <w:tmpl w:val="B7BC5D30"/>
    <w:lvl w:ilvl="0" w:tplc="6C440B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AC7910"/>
    <w:multiLevelType w:val="hybridMultilevel"/>
    <w:tmpl w:val="1938F6C2"/>
    <w:lvl w:ilvl="0" w:tplc="5ABC6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A25A7F"/>
    <w:multiLevelType w:val="hybridMultilevel"/>
    <w:tmpl w:val="D01652EC"/>
    <w:lvl w:ilvl="0" w:tplc="80940EC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E293C0B"/>
    <w:multiLevelType w:val="hybridMultilevel"/>
    <w:tmpl w:val="CEB69DE4"/>
    <w:lvl w:ilvl="0" w:tplc="3340AF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8B734E1"/>
    <w:multiLevelType w:val="hybridMultilevel"/>
    <w:tmpl w:val="D696DD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DF67306"/>
    <w:multiLevelType w:val="hybridMultilevel"/>
    <w:tmpl w:val="49D8353E"/>
    <w:lvl w:ilvl="0" w:tplc="8756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95"/>
    <w:rsid w:val="0000352E"/>
    <w:rsid w:val="00007782"/>
    <w:rsid w:val="00014F95"/>
    <w:rsid w:val="000241F2"/>
    <w:rsid w:val="000718F8"/>
    <w:rsid w:val="000855B5"/>
    <w:rsid w:val="00091CA1"/>
    <w:rsid w:val="000A0E7F"/>
    <w:rsid w:val="000C21DB"/>
    <w:rsid w:val="001067D1"/>
    <w:rsid w:val="00135B56"/>
    <w:rsid w:val="00143C80"/>
    <w:rsid w:val="00163C26"/>
    <w:rsid w:val="00170984"/>
    <w:rsid w:val="00171086"/>
    <w:rsid w:val="00174BB6"/>
    <w:rsid w:val="0017761E"/>
    <w:rsid w:val="00181543"/>
    <w:rsid w:val="00197388"/>
    <w:rsid w:val="001A1F70"/>
    <w:rsid w:val="001A31CB"/>
    <w:rsid w:val="001B036F"/>
    <w:rsid w:val="001C3305"/>
    <w:rsid w:val="001E4EE3"/>
    <w:rsid w:val="001E534B"/>
    <w:rsid w:val="001F69BB"/>
    <w:rsid w:val="002207EC"/>
    <w:rsid w:val="00221A40"/>
    <w:rsid w:val="00237964"/>
    <w:rsid w:val="00240C67"/>
    <w:rsid w:val="00257CC1"/>
    <w:rsid w:val="0027320A"/>
    <w:rsid w:val="00277689"/>
    <w:rsid w:val="00284BB0"/>
    <w:rsid w:val="002B771B"/>
    <w:rsid w:val="002C6BBE"/>
    <w:rsid w:val="002D65C1"/>
    <w:rsid w:val="002E5E8C"/>
    <w:rsid w:val="002E7BD4"/>
    <w:rsid w:val="003036C5"/>
    <w:rsid w:val="00314822"/>
    <w:rsid w:val="0032113C"/>
    <w:rsid w:val="003236C9"/>
    <w:rsid w:val="00325F9F"/>
    <w:rsid w:val="00362877"/>
    <w:rsid w:val="003820DC"/>
    <w:rsid w:val="003E4B12"/>
    <w:rsid w:val="003F3806"/>
    <w:rsid w:val="003F59F6"/>
    <w:rsid w:val="003F634A"/>
    <w:rsid w:val="0040525C"/>
    <w:rsid w:val="00447FB7"/>
    <w:rsid w:val="004540F9"/>
    <w:rsid w:val="004576E8"/>
    <w:rsid w:val="00467960"/>
    <w:rsid w:val="004D7599"/>
    <w:rsid w:val="004E0945"/>
    <w:rsid w:val="004E7BCC"/>
    <w:rsid w:val="005109BE"/>
    <w:rsid w:val="005152C3"/>
    <w:rsid w:val="00520FA3"/>
    <w:rsid w:val="00525512"/>
    <w:rsid w:val="00541421"/>
    <w:rsid w:val="00547B23"/>
    <w:rsid w:val="00561F4F"/>
    <w:rsid w:val="005B76A5"/>
    <w:rsid w:val="005C0248"/>
    <w:rsid w:val="005C5966"/>
    <w:rsid w:val="005D104A"/>
    <w:rsid w:val="005D40CA"/>
    <w:rsid w:val="0063193D"/>
    <w:rsid w:val="00640A06"/>
    <w:rsid w:val="00640D47"/>
    <w:rsid w:val="00677C5C"/>
    <w:rsid w:val="00686352"/>
    <w:rsid w:val="00690836"/>
    <w:rsid w:val="006D047B"/>
    <w:rsid w:val="006F4CD0"/>
    <w:rsid w:val="00742723"/>
    <w:rsid w:val="00764FF6"/>
    <w:rsid w:val="00772526"/>
    <w:rsid w:val="00780A9C"/>
    <w:rsid w:val="007F71EA"/>
    <w:rsid w:val="00862D1D"/>
    <w:rsid w:val="00893AC5"/>
    <w:rsid w:val="00896130"/>
    <w:rsid w:val="008A4892"/>
    <w:rsid w:val="008F1BEF"/>
    <w:rsid w:val="008F35D1"/>
    <w:rsid w:val="009007D1"/>
    <w:rsid w:val="00943499"/>
    <w:rsid w:val="00957175"/>
    <w:rsid w:val="00987E88"/>
    <w:rsid w:val="009910C9"/>
    <w:rsid w:val="009C31F2"/>
    <w:rsid w:val="009D137E"/>
    <w:rsid w:val="00A15501"/>
    <w:rsid w:val="00A44B68"/>
    <w:rsid w:val="00A50C93"/>
    <w:rsid w:val="00A51F95"/>
    <w:rsid w:val="00A52718"/>
    <w:rsid w:val="00A542D7"/>
    <w:rsid w:val="00A60CAC"/>
    <w:rsid w:val="00A73EFF"/>
    <w:rsid w:val="00A740E7"/>
    <w:rsid w:val="00A77D43"/>
    <w:rsid w:val="00AA1D20"/>
    <w:rsid w:val="00AB2D5F"/>
    <w:rsid w:val="00AB77DC"/>
    <w:rsid w:val="00AC0F33"/>
    <w:rsid w:val="00AD74DA"/>
    <w:rsid w:val="00B273F1"/>
    <w:rsid w:val="00B40B50"/>
    <w:rsid w:val="00B62156"/>
    <w:rsid w:val="00B66F49"/>
    <w:rsid w:val="00B8495B"/>
    <w:rsid w:val="00B919AB"/>
    <w:rsid w:val="00BA77D8"/>
    <w:rsid w:val="00BB536C"/>
    <w:rsid w:val="00BC3F35"/>
    <w:rsid w:val="00BD6842"/>
    <w:rsid w:val="00BE66D9"/>
    <w:rsid w:val="00BF0DB7"/>
    <w:rsid w:val="00C02E9B"/>
    <w:rsid w:val="00C2782B"/>
    <w:rsid w:val="00C33EF4"/>
    <w:rsid w:val="00C341D2"/>
    <w:rsid w:val="00C37637"/>
    <w:rsid w:val="00C405B5"/>
    <w:rsid w:val="00C431BC"/>
    <w:rsid w:val="00C43866"/>
    <w:rsid w:val="00CA411B"/>
    <w:rsid w:val="00CB62A1"/>
    <w:rsid w:val="00CB6317"/>
    <w:rsid w:val="00CB6A31"/>
    <w:rsid w:val="00CD6FC5"/>
    <w:rsid w:val="00CE4A6B"/>
    <w:rsid w:val="00CF7294"/>
    <w:rsid w:val="00D00DC1"/>
    <w:rsid w:val="00D07B4F"/>
    <w:rsid w:val="00D23C7B"/>
    <w:rsid w:val="00D37B77"/>
    <w:rsid w:val="00D47692"/>
    <w:rsid w:val="00D648DD"/>
    <w:rsid w:val="00D66D1F"/>
    <w:rsid w:val="00DA56B2"/>
    <w:rsid w:val="00DB3E36"/>
    <w:rsid w:val="00DB417E"/>
    <w:rsid w:val="00DC7DBD"/>
    <w:rsid w:val="00DD2D7C"/>
    <w:rsid w:val="00DE32AB"/>
    <w:rsid w:val="00DE7514"/>
    <w:rsid w:val="00DF2CE3"/>
    <w:rsid w:val="00DF78A3"/>
    <w:rsid w:val="00E06677"/>
    <w:rsid w:val="00E21D6E"/>
    <w:rsid w:val="00E2736D"/>
    <w:rsid w:val="00E33AFB"/>
    <w:rsid w:val="00E7384F"/>
    <w:rsid w:val="00E875EE"/>
    <w:rsid w:val="00E94E24"/>
    <w:rsid w:val="00E957A4"/>
    <w:rsid w:val="00EA7987"/>
    <w:rsid w:val="00EB125B"/>
    <w:rsid w:val="00EC25FA"/>
    <w:rsid w:val="00EC32D9"/>
    <w:rsid w:val="00EC7745"/>
    <w:rsid w:val="00EE74C2"/>
    <w:rsid w:val="00EF4C4A"/>
    <w:rsid w:val="00EF62FD"/>
    <w:rsid w:val="00F023D0"/>
    <w:rsid w:val="00F04873"/>
    <w:rsid w:val="00F13A9F"/>
    <w:rsid w:val="00F161D0"/>
    <w:rsid w:val="00F228D1"/>
    <w:rsid w:val="00F335E9"/>
    <w:rsid w:val="00F466F3"/>
    <w:rsid w:val="00F607CA"/>
    <w:rsid w:val="00F63E95"/>
    <w:rsid w:val="00F873E6"/>
    <w:rsid w:val="00FA49F7"/>
    <w:rsid w:val="00FC44F3"/>
    <w:rsid w:val="00FD6A47"/>
    <w:rsid w:val="00FE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22"/>
    <w:pPr>
      <w:ind w:left="720"/>
      <w:contextualSpacing/>
    </w:pPr>
  </w:style>
  <w:style w:type="paragraph" w:styleId="Header">
    <w:name w:val="header"/>
    <w:basedOn w:val="Normal"/>
    <w:link w:val="HeaderChar"/>
    <w:uiPriority w:val="99"/>
    <w:unhideWhenUsed/>
    <w:rsid w:val="00BA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D8"/>
  </w:style>
  <w:style w:type="paragraph" w:styleId="Footer">
    <w:name w:val="footer"/>
    <w:basedOn w:val="Normal"/>
    <w:link w:val="FooterChar"/>
    <w:uiPriority w:val="99"/>
    <w:unhideWhenUsed/>
    <w:rsid w:val="00BA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7D8"/>
  </w:style>
  <w:style w:type="paragraph" w:customStyle="1" w:styleId="Default">
    <w:name w:val="Default"/>
    <w:rsid w:val="00DD2D7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F3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8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22"/>
    <w:pPr>
      <w:ind w:left="720"/>
      <w:contextualSpacing/>
    </w:pPr>
  </w:style>
  <w:style w:type="paragraph" w:styleId="Header">
    <w:name w:val="header"/>
    <w:basedOn w:val="Normal"/>
    <w:link w:val="HeaderChar"/>
    <w:uiPriority w:val="99"/>
    <w:unhideWhenUsed/>
    <w:rsid w:val="00BA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D8"/>
  </w:style>
  <w:style w:type="paragraph" w:styleId="Footer">
    <w:name w:val="footer"/>
    <w:basedOn w:val="Normal"/>
    <w:link w:val="FooterChar"/>
    <w:uiPriority w:val="99"/>
    <w:unhideWhenUsed/>
    <w:rsid w:val="00BA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7D8"/>
  </w:style>
  <w:style w:type="paragraph" w:customStyle="1" w:styleId="Default">
    <w:name w:val="Default"/>
    <w:rsid w:val="00DD2D7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F3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14404">
      <w:bodyDiv w:val="1"/>
      <w:marLeft w:val="0"/>
      <w:marRight w:val="0"/>
      <w:marTop w:val="0"/>
      <w:marBottom w:val="0"/>
      <w:divBdr>
        <w:top w:val="none" w:sz="0" w:space="0" w:color="auto"/>
        <w:left w:val="none" w:sz="0" w:space="0" w:color="auto"/>
        <w:bottom w:val="none" w:sz="0" w:space="0" w:color="auto"/>
        <w:right w:val="none" w:sz="0" w:space="0" w:color="auto"/>
      </w:divBdr>
      <w:divsChild>
        <w:div w:id="1065638555">
          <w:marLeft w:val="0"/>
          <w:marRight w:val="0"/>
          <w:marTop w:val="0"/>
          <w:marBottom w:val="0"/>
          <w:divBdr>
            <w:top w:val="none" w:sz="0" w:space="0" w:color="auto"/>
            <w:left w:val="none" w:sz="0" w:space="0" w:color="auto"/>
            <w:bottom w:val="none" w:sz="0" w:space="0" w:color="auto"/>
            <w:right w:val="none" w:sz="0" w:space="0" w:color="auto"/>
          </w:divBdr>
          <w:divsChild>
            <w:div w:id="1111896214">
              <w:marLeft w:val="0"/>
              <w:marRight w:val="0"/>
              <w:marTop w:val="0"/>
              <w:marBottom w:val="0"/>
              <w:divBdr>
                <w:top w:val="none" w:sz="0" w:space="0" w:color="auto"/>
                <w:left w:val="none" w:sz="0" w:space="0" w:color="auto"/>
                <w:bottom w:val="none" w:sz="0" w:space="0" w:color="auto"/>
                <w:right w:val="none" w:sz="0" w:space="0" w:color="auto"/>
              </w:divBdr>
            </w:div>
            <w:div w:id="271933841">
              <w:marLeft w:val="0"/>
              <w:marRight w:val="0"/>
              <w:marTop w:val="0"/>
              <w:marBottom w:val="0"/>
              <w:divBdr>
                <w:top w:val="none" w:sz="0" w:space="0" w:color="auto"/>
                <w:left w:val="none" w:sz="0" w:space="0" w:color="auto"/>
                <w:bottom w:val="none" w:sz="0" w:space="0" w:color="auto"/>
                <w:right w:val="none" w:sz="0" w:space="0" w:color="auto"/>
              </w:divBdr>
            </w:div>
            <w:div w:id="496851302">
              <w:marLeft w:val="0"/>
              <w:marRight w:val="0"/>
              <w:marTop w:val="0"/>
              <w:marBottom w:val="0"/>
              <w:divBdr>
                <w:top w:val="none" w:sz="0" w:space="0" w:color="auto"/>
                <w:left w:val="none" w:sz="0" w:space="0" w:color="auto"/>
                <w:bottom w:val="none" w:sz="0" w:space="0" w:color="auto"/>
                <w:right w:val="none" w:sz="0" w:space="0" w:color="auto"/>
              </w:divBdr>
            </w:div>
            <w:div w:id="832725174">
              <w:marLeft w:val="0"/>
              <w:marRight w:val="0"/>
              <w:marTop w:val="0"/>
              <w:marBottom w:val="0"/>
              <w:divBdr>
                <w:top w:val="none" w:sz="0" w:space="0" w:color="auto"/>
                <w:left w:val="none" w:sz="0" w:space="0" w:color="auto"/>
                <w:bottom w:val="none" w:sz="0" w:space="0" w:color="auto"/>
                <w:right w:val="none" w:sz="0" w:space="0" w:color="auto"/>
              </w:divBdr>
            </w:div>
            <w:div w:id="1463959187">
              <w:marLeft w:val="0"/>
              <w:marRight w:val="0"/>
              <w:marTop w:val="0"/>
              <w:marBottom w:val="0"/>
              <w:divBdr>
                <w:top w:val="none" w:sz="0" w:space="0" w:color="auto"/>
                <w:left w:val="none" w:sz="0" w:space="0" w:color="auto"/>
                <w:bottom w:val="none" w:sz="0" w:space="0" w:color="auto"/>
                <w:right w:val="none" w:sz="0" w:space="0" w:color="auto"/>
              </w:divBdr>
            </w:div>
            <w:div w:id="414867212">
              <w:marLeft w:val="0"/>
              <w:marRight w:val="0"/>
              <w:marTop w:val="0"/>
              <w:marBottom w:val="0"/>
              <w:divBdr>
                <w:top w:val="none" w:sz="0" w:space="0" w:color="auto"/>
                <w:left w:val="none" w:sz="0" w:space="0" w:color="auto"/>
                <w:bottom w:val="none" w:sz="0" w:space="0" w:color="auto"/>
                <w:right w:val="none" w:sz="0" w:space="0" w:color="auto"/>
              </w:divBdr>
            </w:div>
            <w:div w:id="2008049339">
              <w:marLeft w:val="0"/>
              <w:marRight w:val="0"/>
              <w:marTop w:val="0"/>
              <w:marBottom w:val="0"/>
              <w:divBdr>
                <w:top w:val="none" w:sz="0" w:space="0" w:color="auto"/>
                <w:left w:val="none" w:sz="0" w:space="0" w:color="auto"/>
                <w:bottom w:val="none" w:sz="0" w:space="0" w:color="auto"/>
                <w:right w:val="none" w:sz="0" w:space="0" w:color="auto"/>
              </w:divBdr>
            </w:div>
            <w:div w:id="1037195313">
              <w:marLeft w:val="0"/>
              <w:marRight w:val="0"/>
              <w:marTop w:val="0"/>
              <w:marBottom w:val="0"/>
              <w:divBdr>
                <w:top w:val="none" w:sz="0" w:space="0" w:color="auto"/>
                <w:left w:val="none" w:sz="0" w:space="0" w:color="auto"/>
                <w:bottom w:val="none" w:sz="0" w:space="0" w:color="auto"/>
                <w:right w:val="none" w:sz="0" w:space="0" w:color="auto"/>
              </w:divBdr>
            </w:div>
            <w:div w:id="1972518074">
              <w:marLeft w:val="0"/>
              <w:marRight w:val="0"/>
              <w:marTop w:val="0"/>
              <w:marBottom w:val="0"/>
              <w:divBdr>
                <w:top w:val="none" w:sz="0" w:space="0" w:color="auto"/>
                <w:left w:val="none" w:sz="0" w:space="0" w:color="auto"/>
                <w:bottom w:val="none" w:sz="0" w:space="0" w:color="auto"/>
                <w:right w:val="none" w:sz="0" w:space="0" w:color="auto"/>
              </w:divBdr>
            </w:div>
            <w:div w:id="939409777">
              <w:marLeft w:val="0"/>
              <w:marRight w:val="0"/>
              <w:marTop w:val="0"/>
              <w:marBottom w:val="0"/>
              <w:divBdr>
                <w:top w:val="none" w:sz="0" w:space="0" w:color="auto"/>
                <w:left w:val="none" w:sz="0" w:space="0" w:color="auto"/>
                <w:bottom w:val="none" w:sz="0" w:space="0" w:color="auto"/>
                <w:right w:val="none" w:sz="0" w:space="0" w:color="auto"/>
              </w:divBdr>
            </w:div>
            <w:div w:id="492137760">
              <w:marLeft w:val="0"/>
              <w:marRight w:val="0"/>
              <w:marTop w:val="0"/>
              <w:marBottom w:val="0"/>
              <w:divBdr>
                <w:top w:val="none" w:sz="0" w:space="0" w:color="auto"/>
                <w:left w:val="none" w:sz="0" w:space="0" w:color="auto"/>
                <w:bottom w:val="none" w:sz="0" w:space="0" w:color="auto"/>
                <w:right w:val="none" w:sz="0" w:space="0" w:color="auto"/>
              </w:divBdr>
            </w:div>
            <w:div w:id="12852241">
              <w:marLeft w:val="0"/>
              <w:marRight w:val="0"/>
              <w:marTop w:val="0"/>
              <w:marBottom w:val="0"/>
              <w:divBdr>
                <w:top w:val="none" w:sz="0" w:space="0" w:color="auto"/>
                <w:left w:val="none" w:sz="0" w:space="0" w:color="auto"/>
                <w:bottom w:val="none" w:sz="0" w:space="0" w:color="auto"/>
                <w:right w:val="none" w:sz="0" w:space="0" w:color="auto"/>
              </w:divBdr>
            </w:div>
            <w:div w:id="1099789271">
              <w:marLeft w:val="0"/>
              <w:marRight w:val="0"/>
              <w:marTop w:val="0"/>
              <w:marBottom w:val="0"/>
              <w:divBdr>
                <w:top w:val="none" w:sz="0" w:space="0" w:color="auto"/>
                <w:left w:val="none" w:sz="0" w:space="0" w:color="auto"/>
                <w:bottom w:val="none" w:sz="0" w:space="0" w:color="auto"/>
                <w:right w:val="none" w:sz="0" w:space="0" w:color="auto"/>
              </w:divBdr>
            </w:div>
            <w:div w:id="899822587">
              <w:marLeft w:val="0"/>
              <w:marRight w:val="0"/>
              <w:marTop w:val="0"/>
              <w:marBottom w:val="0"/>
              <w:divBdr>
                <w:top w:val="none" w:sz="0" w:space="0" w:color="auto"/>
                <w:left w:val="none" w:sz="0" w:space="0" w:color="auto"/>
                <w:bottom w:val="none" w:sz="0" w:space="0" w:color="auto"/>
                <w:right w:val="none" w:sz="0" w:space="0" w:color="auto"/>
              </w:divBdr>
            </w:div>
            <w:div w:id="783156016">
              <w:marLeft w:val="0"/>
              <w:marRight w:val="0"/>
              <w:marTop w:val="0"/>
              <w:marBottom w:val="0"/>
              <w:divBdr>
                <w:top w:val="none" w:sz="0" w:space="0" w:color="auto"/>
                <w:left w:val="none" w:sz="0" w:space="0" w:color="auto"/>
                <w:bottom w:val="none" w:sz="0" w:space="0" w:color="auto"/>
                <w:right w:val="none" w:sz="0" w:space="0" w:color="auto"/>
              </w:divBdr>
            </w:div>
            <w:div w:id="1099369832">
              <w:marLeft w:val="0"/>
              <w:marRight w:val="0"/>
              <w:marTop w:val="0"/>
              <w:marBottom w:val="0"/>
              <w:divBdr>
                <w:top w:val="none" w:sz="0" w:space="0" w:color="auto"/>
                <w:left w:val="none" w:sz="0" w:space="0" w:color="auto"/>
                <w:bottom w:val="none" w:sz="0" w:space="0" w:color="auto"/>
                <w:right w:val="none" w:sz="0" w:space="0" w:color="auto"/>
              </w:divBdr>
            </w:div>
            <w:div w:id="1201089259">
              <w:marLeft w:val="0"/>
              <w:marRight w:val="0"/>
              <w:marTop w:val="0"/>
              <w:marBottom w:val="0"/>
              <w:divBdr>
                <w:top w:val="none" w:sz="0" w:space="0" w:color="auto"/>
                <w:left w:val="none" w:sz="0" w:space="0" w:color="auto"/>
                <w:bottom w:val="none" w:sz="0" w:space="0" w:color="auto"/>
                <w:right w:val="none" w:sz="0" w:space="0" w:color="auto"/>
              </w:divBdr>
            </w:div>
            <w:div w:id="546993391">
              <w:marLeft w:val="0"/>
              <w:marRight w:val="0"/>
              <w:marTop w:val="0"/>
              <w:marBottom w:val="0"/>
              <w:divBdr>
                <w:top w:val="none" w:sz="0" w:space="0" w:color="auto"/>
                <w:left w:val="none" w:sz="0" w:space="0" w:color="auto"/>
                <w:bottom w:val="none" w:sz="0" w:space="0" w:color="auto"/>
                <w:right w:val="none" w:sz="0" w:space="0" w:color="auto"/>
              </w:divBdr>
            </w:div>
            <w:div w:id="428894271">
              <w:marLeft w:val="0"/>
              <w:marRight w:val="0"/>
              <w:marTop w:val="0"/>
              <w:marBottom w:val="0"/>
              <w:divBdr>
                <w:top w:val="none" w:sz="0" w:space="0" w:color="auto"/>
                <w:left w:val="none" w:sz="0" w:space="0" w:color="auto"/>
                <w:bottom w:val="none" w:sz="0" w:space="0" w:color="auto"/>
                <w:right w:val="none" w:sz="0" w:space="0" w:color="auto"/>
              </w:divBdr>
            </w:div>
            <w:div w:id="1588614697">
              <w:marLeft w:val="0"/>
              <w:marRight w:val="0"/>
              <w:marTop w:val="0"/>
              <w:marBottom w:val="0"/>
              <w:divBdr>
                <w:top w:val="none" w:sz="0" w:space="0" w:color="auto"/>
                <w:left w:val="none" w:sz="0" w:space="0" w:color="auto"/>
                <w:bottom w:val="none" w:sz="0" w:space="0" w:color="auto"/>
                <w:right w:val="none" w:sz="0" w:space="0" w:color="auto"/>
              </w:divBdr>
            </w:div>
            <w:div w:id="66265076">
              <w:marLeft w:val="0"/>
              <w:marRight w:val="0"/>
              <w:marTop w:val="0"/>
              <w:marBottom w:val="0"/>
              <w:divBdr>
                <w:top w:val="none" w:sz="0" w:space="0" w:color="auto"/>
                <w:left w:val="none" w:sz="0" w:space="0" w:color="auto"/>
                <w:bottom w:val="none" w:sz="0" w:space="0" w:color="auto"/>
                <w:right w:val="none" w:sz="0" w:space="0" w:color="auto"/>
              </w:divBdr>
            </w:div>
            <w:div w:id="1998606847">
              <w:marLeft w:val="0"/>
              <w:marRight w:val="0"/>
              <w:marTop w:val="0"/>
              <w:marBottom w:val="0"/>
              <w:divBdr>
                <w:top w:val="none" w:sz="0" w:space="0" w:color="auto"/>
                <w:left w:val="none" w:sz="0" w:space="0" w:color="auto"/>
                <w:bottom w:val="none" w:sz="0" w:space="0" w:color="auto"/>
                <w:right w:val="none" w:sz="0" w:space="0" w:color="auto"/>
              </w:divBdr>
            </w:div>
            <w:div w:id="1302687661">
              <w:marLeft w:val="0"/>
              <w:marRight w:val="0"/>
              <w:marTop w:val="0"/>
              <w:marBottom w:val="0"/>
              <w:divBdr>
                <w:top w:val="none" w:sz="0" w:space="0" w:color="auto"/>
                <w:left w:val="none" w:sz="0" w:space="0" w:color="auto"/>
                <w:bottom w:val="none" w:sz="0" w:space="0" w:color="auto"/>
                <w:right w:val="none" w:sz="0" w:space="0" w:color="auto"/>
              </w:divBdr>
            </w:div>
            <w:div w:id="1693147414">
              <w:marLeft w:val="0"/>
              <w:marRight w:val="0"/>
              <w:marTop w:val="0"/>
              <w:marBottom w:val="0"/>
              <w:divBdr>
                <w:top w:val="none" w:sz="0" w:space="0" w:color="auto"/>
                <w:left w:val="none" w:sz="0" w:space="0" w:color="auto"/>
                <w:bottom w:val="none" w:sz="0" w:space="0" w:color="auto"/>
                <w:right w:val="none" w:sz="0" w:space="0" w:color="auto"/>
              </w:divBdr>
            </w:div>
            <w:div w:id="955911499">
              <w:marLeft w:val="0"/>
              <w:marRight w:val="0"/>
              <w:marTop w:val="0"/>
              <w:marBottom w:val="0"/>
              <w:divBdr>
                <w:top w:val="none" w:sz="0" w:space="0" w:color="auto"/>
                <w:left w:val="none" w:sz="0" w:space="0" w:color="auto"/>
                <w:bottom w:val="none" w:sz="0" w:space="0" w:color="auto"/>
                <w:right w:val="none" w:sz="0" w:space="0" w:color="auto"/>
              </w:divBdr>
            </w:div>
            <w:div w:id="1977683489">
              <w:marLeft w:val="0"/>
              <w:marRight w:val="0"/>
              <w:marTop w:val="0"/>
              <w:marBottom w:val="0"/>
              <w:divBdr>
                <w:top w:val="none" w:sz="0" w:space="0" w:color="auto"/>
                <w:left w:val="none" w:sz="0" w:space="0" w:color="auto"/>
                <w:bottom w:val="none" w:sz="0" w:space="0" w:color="auto"/>
                <w:right w:val="none" w:sz="0" w:space="0" w:color="auto"/>
              </w:divBdr>
            </w:div>
            <w:div w:id="185142858">
              <w:marLeft w:val="0"/>
              <w:marRight w:val="0"/>
              <w:marTop w:val="0"/>
              <w:marBottom w:val="0"/>
              <w:divBdr>
                <w:top w:val="none" w:sz="0" w:space="0" w:color="auto"/>
                <w:left w:val="none" w:sz="0" w:space="0" w:color="auto"/>
                <w:bottom w:val="none" w:sz="0" w:space="0" w:color="auto"/>
                <w:right w:val="none" w:sz="0" w:space="0" w:color="auto"/>
              </w:divBdr>
            </w:div>
            <w:div w:id="1136491161">
              <w:marLeft w:val="0"/>
              <w:marRight w:val="0"/>
              <w:marTop w:val="0"/>
              <w:marBottom w:val="0"/>
              <w:divBdr>
                <w:top w:val="none" w:sz="0" w:space="0" w:color="auto"/>
                <w:left w:val="none" w:sz="0" w:space="0" w:color="auto"/>
                <w:bottom w:val="none" w:sz="0" w:space="0" w:color="auto"/>
                <w:right w:val="none" w:sz="0" w:space="0" w:color="auto"/>
              </w:divBdr>
            </w:div>
            <w:div w:id="2104451704">
              <w:marLeft w:val="0"/>
              <w:marRight w:val="0"/>
              <w:marTop w:val="0"/>
              <w:marBottom w:val="0"/>
              <w:divBdr>
                <w:top w:val="none" w:sz="0" w:space="0" w:color="auto"/>
                <w:left w:val="none" w:sz="0" w:space="0" w:color="auto"/>
                <w:bottom w:val="none" w:sz="0" w:space="0" w:color="auto"/>
                <w:right w:val="none" w:sz="0" w:space="0" w:color="auto"/>
              </w:divBdr>
            </w:div>
            <w:div w:id="1309819731">
              <w:marLeft w:val="0"/>
              <w:marRight w:val="0"/>
              <w:marTop w:val="0"/>
              <w:marBottom w:val="0"/>
              <w:divBdr>
                <w:top w:val="none" w:sz="0" w:space="0" w:color="auto"/>
                <w:left w:val="none" w:sz="0" w:space="0" w:color="auto"/>
                <w:bottom w:val="none" w:sz="0" w:space="0" w:color="auto"/>
                <w:right w:val="none" w:sz="0" w:space="0" w:color="auto"/>
              </w:divBdr>
            </w:div>
            <w:div w:id="1655523204">
              <w:marLeft w:val="0"/>
              <w:marRight w:val="0"/>
              <w:marTop w:val="0"/>
              <w:marBottom w:val="0"/>
              <w:divBdr>
                <w:top w:val="none" w:sz="0" w:space="0" w:color="auto"/>
                <w:left w:val="none" w:sz="0" w:space="0" w:color="auto"/>
                <w:bottom w:val="none" w:sz="0" w:space="0" w:color="auto"/>
                <w:right w:val="none" w:sz="0" w:space="0" w:color="auto"/>
              </w:divBdr>
            </w:div>
            <w:div w:id="498279084">
              <w:marLeft w:val="0"/>
              <w:marRight w:val="0"/>
              <w:marTop w:val="0"/>
              <w:marBottom w:val="0"/>
              <w:divBdr>
                <w:top w:val="none" w:sz="0" w:space="0" w:color="auto"/>
                <w:left w:val="none" w:sz="0" w:space="0" w:color="auto"/>
                <w:bottom w:val="none" w:sz="0" w:space="0" w:color="auto"/>
                <w:right w:val="none" w:sz="0" w:space="0" w:color="auto"/>
              </w:divBdr>
            </w:div>
            <w:div w:id="1131363247">
              <w:marLeft w:val="0"/>
              <w:marRight w:val="0"/>
              <w:marTop w:val="0"/>
              <w:marBottom w:val="0"/>
              <w:divBdr>
                <w:top w:val="none" w:sz="0" w:space="0" w:color="auto"/>
                <w:left w:val="none" w:sz="0" w:space="0" w:color="auto"/>
                <w:bottom w:val="none" w:sz="0" w:space="0" w:color="auto"/>
                <w:right w:val="none" w:sz="0" w:space="0" w:color="auto"/>
              </w:divBdr>
            </w:div>
            <w:div w:id="1058475319">
              <w:marLeft w:val="0"/>
              <w:marRight w:val="0"/>
              <w:marTop w:val="0"/>
              <w:marBottom w:val="0"/>
              <w:divBdr>
                <w:top w:val="none" w:sz="0" w:space="0" w:color="auto"/>
                <w:left w:val="none" w:sz="0" w:space="0" w:color="auto"/>
                <w:bottom w:val="none" w:sz="0" w:space="0" w:color="auto"/>
                <w:right w:val="none" w:sz="0" w:space="0" w:color="auto"/>
              </w:divBdr>
            </w:div>
            <w:div w:id="268589285">
              <w:marLeft w:val="0"/>
              <w:marRight w:val="0"/>
              <w:marTop w:val="0"/>
              <w:marBottom w:val="0"/>
              <w:divBdr>
                <w:top w:val="none" w:sz="0" w:space="0" w:color="auto"/>
                <w:left w:val="none" w:sz="0" w:space="0" w:color="auto"/>
                <w:bottom w:val="none" w:sz="0" w:space="0" w:color="auto"/>
                <w:right w:val="none" w:sz="0" w:space="0" w:color="auto"/>
              </w:divBdr>
            </w:div>
            <w:div w:id="2124764901">
              <w:marLeft w:val="0"/>
              <w:marRight w:val="0"/>
              <w:marTop w:val="0"/>
              <w:marBottom w:val="0"/>
              <w:divBdr>
                <w:top w:val="none" w:sz="0" w:space="0" w:color="auto"/>
                <w:left w:val="none" w:sz="0" w:space="0" w:color="auto"/>
                <w:bottom w:val="none" w:sz="0" w:space="0" w:color="auto"/>
                <w:right w:val="none" w:sz="0" w:space="0" w:color="auto"/>
              </w:divBdr>
            </w:div>
            <w:div w:id="815148638">
              <w:marLeft w:val="0"/>
              <w:marRight w:val="0"/>
              <w:marTop w:val="0"/>
              <w:marBottom w:val="0"/>
              <w:divBdr>
                <w:top w:val="none" w:sz="0" w:space="0" w:color="auto"/>
                <w:left w:val="none" w:sz="0" w:space="0" w:color="auto"/>
                <w:bottom w:val="none" w:sz="0" w:space="0" w:color="auto"/>
                <w:right w:val="none" w:sz="0" w:space="0" w:color="auto"/>
              </w:divBdr>
            </w:div>
            <w:div w:id="1576743466">
              <w:marLeft w:val="0"/>
              <w:marRight w:val="0"/>
              <w:marTop w:val="0"/>
              <w:marBottom w:val="0"/>
              <w:divBdr>
                <w:top w:val="none" w:sz="0" w:space="0" w:color="auto"/>
                <w:left w:val="none" w:sz="0" w:space="0" w:color="auto"/>
                <w:bottom w:val="none" w:sz="0" w:space="0" w:color="auto"/>
                <w:right w:val="none" w:sz="0" w:space="0" w:color="auto"/>
              </w:divBdr>
            </w:div>
            <w:div w:id="2106025484">
              <w:marLeft w:val="0"/>
              <w:marRight w:val="0"/>
              <w:marTop w:val="0"/>
              <w:marBottom w:val="0"/>
              <w:divBdr>
                <w:top w:val="none" w:sz="0" w:space="0" w:color="auto"/>
                <w:left w:val="none" w:sz="0" w:space="0" w:color="auto"/>
                <w:bottom w:val="none" w:sz="0" w:space="0" w:color="auto"/>
                <w:right w:val="none" w:sz="0" w:space="0" w:color="auto"/>
              </w:divBdr>
            </w:div>
            <w:div w:id="1934894812">
              <w:marLeft w:val="0"/>
              <w:marRight w:val="0"/>
              <w:marTop w:val="0"/>
              <w:marBottom w:val="0"/>
              <w:divBdr>
                <w:top w:val="none" w:sz="0" w:space="0" w:color="auto"/>
                <w:left w:val="none" w:sz="0" w:space="0" w:color="auto"/>
                <w:bottom w:val="none" w:sz="0" w:space="0" w:color="auto"/>
                <w:right w:val="none" w:sz="0" w:space="0" w:color="auto"/>
              </w:divBdr>
            </w:div>
            <w:div w:id="1295871031">
              <w:marLeft w:val="0"/>
              <w:marRight w:val="0"/>
              <w:marTop w:val="0"/>
              <w:marBottom w:val="0"/>
              <w:divBdr>
                <w:top w:val="none" w:sz="0" w:space="0" w:color="auto"/>
                <w:left w:val="none" w:sz="0" w:space="0" w:color="auto"/>
                <w:bottom w:val="none" w:sz="0" w:space="0" w:color="auto"/>
                <w:right w:val="none" w:sz="0" w:space="0" w:color="auto"/>
              </w:divBdr>
            </w:div>
            <w:div w:id="675573371">
              <w:marLeft w:val="0"/>
              <w:marRight w:val="0"/>
              <w:marTop w:val="0"/>
              <w:marBottom w:val="0"/>
              <w:divBdr>
                <w:top w:val="none" w:sz="0" w:space="0" w:color="auto"/>
                <w:left w:val="none" w:sz="0" w:space="0" w:color="auto"/>
                <w:bottom w:val="none" w:sz="0" w:space="0" w:color="auto"/>
                <w:right w:val="none" w:sz="0" w:space="0" w:color="auto"/>
              </w:divBdr>
            </w:div>
            <w:div w:id="548804844">
              <w:marLeft w:val="0"/>
              <w:marRight w:val="0"/>
              <w:marTop w:val="0"/>
              <w:marBottom w:val="0"/>
              <w:divBdr>
                <w:top w:val="none" w:sz="0" w:space="0" w:color="auto"/>
                <w:left w:val="none" w:sz="0" w:space="0" w:color="auto"/>
                <w:bottom w:val="none" w:sz="0" w:space="0" w:color="auto"/>
                <w:right w:val="none" w:sz="0" w:space="0" w:color="auto"/>
              </w:divBdr>
            </w:div>
            <w:div w:id="861362808">
              <w:marLeft w:val="0"/>
              <w:marRight w:val="0"/>
              <w:marTop w:val="0"/>
              <w:marBottom w:val="0"/>
              <w:divBdr>
                <w:top w:val="none" w:sz="0" w:space="0" w:color="auto"/>
                <w:left w:val="none" w:sz="0" w:space="0" w:color="auto"/>
                <w:bottom w:val="none" w:sz="0" w:space="0" w:color="auto"/>
                <w:right w:val="none" w:sz="0" w:space="0" w:color="auto"/>
              </w:divBdr>
            </w:div>
            <w:div w:id="1109855474">
              <w:marLeft w:val="0"/>
              <w:marRight w:val="0"/>
              <w:marTop w:val="0"/>
              <w:marBottom w:val="0"/>
              <w:divBdr>
                <w:top w:val="none" w:sz="0" w:space="0" w:color="auto"/>
                <w:left w:val="none" w:sz="0" w:space="0" w:color="auto"/>
                <w:bottom w:val="none" w:sz="0" w:space="0" w:color="auto"/>
                <w:right w:val="none" w:sz="0" w:space="0" w:color="auto"/>
              </w:divBdr>
            </w:div>
            <w:div w:id="773476281">
              <w:marLeft w:val="0"/>
              <w:marRight w:val="0"/>
              <w:marTop w:val="0"/>
              <w:marBottom w:val="0"/>
              <w:divBdr>
                <w:top w:val="none" w:sz="0" w:space="0" w:color="auto"/>
                <w:left w:val="none" w:sz="0" w:space="0" w:color="auto"/>
                <w:bottom w:val="none" w:sz="0" w:space="0" w:color="auto"/>
                <w:right w:val="none" w:sz="0" w:space="0" w:color="auto"/>
              </w:divBdr>
            </w:div>
            <w:div w:id="2144032929">
              <w:marLeft w:val="0"/>
              <w:marRight w:val="0"/>
              <w:marTop w:val="0"/>
              <w:marBottom w:val="0"/>
              <w:divBdr>
                <w:top w:val="none" w:sz="0" w:space="0" w:color="auto"/>
                <w:left w:val="none" w:sz="0" w:space="0" w:color="auto"/>
                <w:bottom w:val="none" w:sz="0" w:space="0" w:color="auto"/>
                <w:right w:val="none" w:sz="0" w:space="0" w:color="auto"/>
              </w:divBdr>
            </w:div>
            <w:div w:id="1030642498">
              <w:marLeft w:val="0"/>
              <w:marRight w:val="0"/>
              <w:marTop w:val="0"/>
              <w:marBottom w:val="0"/>
              <w:divBdr>
                <w:top w:val="none" w:sz="0" w:space="0" w:color="auto"/>
                <w:left w:val="none" w:sz="0" w:space="0" w:color="auto"/>
                <w:bottom w:val="none" w:sz="0" w:space="0" w:color="auto"/>
                <w:right w:val="none" w:sz="0" w:space="0" w:color="auto"/>
              </w:divBdr>
            </w:div>
            <w:div w:id="342712344">
              <w:marLeft w:val="0"/>
              <w:marRight w:val="0"/>
              <w:marTop w:val="0"/>
              <w:marBottom w:val="0"/>
              <w:divBdr>
                <w:top w:val="none" w:sz="0" w:space="0" w:color="auto"/>
                <w:left w:val="none" w:sz="0" w:space="0" w:color="auto"/>
                <w:bottom w:val="none" w:sz="0" w:space="0" w:color="auto"/>
                <w:right w:val="none" w:sz="0" w:space="0" w:color="auto"/>
              </w:divBdr>
            </w:div>
            <w:div w:id="478309249">
              <w:marLeft w:val="0"/>
              <w:marRight w:val="0"/>
              <w:marTop w:val="0"/>
              <w:marBottom w:val="0"/>
              <w:divBdr>
                <w:top w:val="none" w:sz="0" w:space="0" w:color="auto"/>
                <w:left w:val="none" w:sz="0" w:space="0" w:color="auto"/>
                <w:bottom w:val="none" w:sz="0" w:space="0" w:color="auto"/>
                <w:right w:val="none" w:sz="0" w:space="0" w:color="auto"/>
              </w:divBdr>
            </w:div>
            <w:div w:id="1456829311">
              <w:marLeft w:val="0"/>
              <w:marRight w:val="0"/>
              <w:marTop w:val="0"/>
              <w:marBottom w:val="0"/>
              <w:divBdr>
                <w:top w:val="none" w:sz="0" w:space="0" w:color="auto"/>
                <w:left w:val="none" w:sz="0" w:space="0" w:color="auto"/>
                <w:bottom w:val="none" w:sz="0" w:space="0" w:color="auto"/>
                <w:right w:val="none" w:sz="0" w:space="0" w:color="auto"/>
              </w:divBdr>
            </w:div>
            <w:div w:id="1879974091">
              <w:marLeft w:val="0"/>
              <w:marRight w:val="0"/>
              <w:marTop w:val="0"/>
              <w:marBottom w:val="0"/>
              <w:divBdr>
                <w:top w:val="none" w:sz="0" w:space="0" w:color="auto"/>
                <w:left w:val="none" w:sz="0" w:space="0" w:color="auto"/>
                <w:bottom w:val="none" w:sz="0" w:space="0" w:color="auto"/>
                <w:right w:val="none" w:sz="0" w:space="0" w:color="auto"/>
              </w:divBdr>
            </w:div>
            <w:div w:id="531118160">
              <w:marLeft w:val="0"/>
              <w:marRight w:val="0"/>
              <w:marTop w:val="0"/>
              <w:marBottom w:val="0"/>
              <w:divBdr>
                <w:top w:val="none" w:sz="0" w:space="0" w:color="auto"/>
                <w:left w:val="none" w:sz="0" w:space="0" w:color="auto"/>
                <w:bottom w:val="none" w:sz="0" w:space="0" w:color="auto"/>
                <w:right w:val="none" w:sz="0" w:space="0" w:color="auto"/>
              </w:divBdr>
            </w:div>
            <w:div w:id="1686132115">
              <w:marLeft w:val="0"/>
              <w:marRight w:val="0"/>
              <w:marTop w:val="0"/>
              <w:marBottom w:val="0"/>
              <w:divBdr>
                <w:top w:val="none" w:sz="0" w:space="0" w:color="auto"/>
                <w:left w:val="none" w:sz="0" w:space="0" w:color="auto"/>
                <w:bottom w:val="none" w:sz="0" w:space="0" w:color="auto"/>
                <w:right w:val="none" w:sz="0" w:space="0" w:color="auto"/>
              </w:divBdr>
            </w:div>
            <w:div w:id="203637773">
              <w:marLeft w:val="0"/>
              <w:marRight w:val="0"/>
              <w:marTop w:val="0"/>
              <w:marBottom w:val="0"/>
              <w:divBdr>
                <w:top w:val="none" w:sz="0" w:space="0" w:color="auto"/>
                <w:left w:val="none" w:sz="0" w:space="0" w:color="auto"/>
                <w:bottom w:val="none" w:sz="0" w:space="0" w:color="auto"/>
                <w:right w:val="none" w:sz="0" w:space="0" w:color="auto"/>
              </w:divBdr>
            </w:div>
            <w:div w:id="834876369">
              <w:marLeft w:val="0"/>
              <w:marRight w:val="0"/>
              <w:marTop w:val="0"/>
              <w:marBottom w:val="0"/>
              <w:divBdr>
                <w:top w:val="none" w:sz="0" w:space="0" w:color="auto"/>
                <w:left w:val="none" w:sz="0" w:space="0" w:color="auto"/>
                <w:bottom w:val="none" w:sz="0" w:space="0" w:color="auto"/>
                <w:right w:val="none" w:sz="0" w:space="0" w:color="auto"/>
              </w:divBdr>
            </w:div>
            <w:div w:id="1859615215">
              <w:marLeft w:val="0"/>
              <w:marRight w:val="0"/>
              <w:marTop w:val="0"/>
              <w:marBottom w:val="0"/>
              <w:divBdr>
                <w:top w:val="none" w:sz="0" w:space="0" w:color="auto"/>
                <w:left w:val="none" w:sz="0" w:space="0" w:color="auto"/>
                <w:bottom w:val="none" w:sz="0" w:space="0" w:color="auto"/>
                <w:right w:val="none" w:sz="0" w:space="0" w:color="auto"/>
              </w:divBdr>
            </w:div>
            <w:div w:id="1690988602">
              <w:marLeft w:val="0"/>
              <w:marRight w:val="0"/>
              <w:marTop w:val="0"/>
              <w:marBottom w:val="0"/>
              <w:divBdr>
                <w:top w:val="none" w:sz="0" w:space="0" w:color="auto"/>
                <w:left w:val="none" w:sz="0" w:space="0" w:color="auto"/>
                <w:bottom w:val="none" w:sz="0" w:space="0" w:color="auto"/>
                <w:right w:val="none" w:sz="0" w:space="0" w:color="auto"/>
              </w:divBdr>
            </w:div>
            <w:div w:id="2066684899">
              <w:marLeft w:val="0"/>
              <w:marRight w:val="0"/>
              <w:marTop w:val="0"/>
              <w:marBottom w:val="0"/>
              <w:divBdr>
                <w:top w:val="none" w:sz="0" w:space="0" w:color="auto"/>
                <w:left w:val="none" w:sz="0" w:space="0" w:color="auto"/>
                <w:bottom w:val="none" w:sz="0" w:space="0" w:color="auto"/>
                <w:right w:val="none" w:sz="0" w:space="0" w:color="auto"/>
              </w:divBdr>
            </w:div>
            <w:div w:id="1399592152">
              <w:marLeft w:val="0"/>
              <w:marRight w:val="0"/>
              <w:marTop w:val="0"/>
              <w:marBottom w:val="0"/>
              <w:divBdr>
                <w:top w:val="none" w:sz="0" w:space="0" w:color="auto"/>
                <w:left w:val="none" w:sz="0" w:space="0" w:color="auto"/>
                <w:bottom w:val="none" w:sz="0" w:space="0" w:color="auto"/>
                <w:right w:val="none" w:sz="0" w:space="0" w:color="auto"/>
              </w:divBdr>
            </w:div>
            <w:div w:id="721051850">
              <w:marLeft w:val="0"/>
              <w:marRight w:val="0"/>
              <w:marTop w:val="0"/>
              <w:marBottom w:val="0"/>
              <w:divBdr>
                <w:top w:val="none" w:sz="0" w:space="0" w:color="auto"/>
                <w:left w:val="none" w:sz="0" w:space="0" w:color="auto"/>
                <w:bottom w:val="none" w:sz="0" w:space="0" w:color="auto"/>
                <w:right w:val="none" w:sz="0" w:space="0" w:color="auto"/>
              </w:divBdr>
            </w:div>
            <w:div w:id="1133403971">
              <w:marLeft w:val="0"/>
              <w:marRight w:val="0"/>
              <w:marTop w:val="0"/>
              <w:marBottom w:val="0"/>
              <w:divBdr>
                <w:top w:val="none" w:sz="0" w:space="0" w:color="auto"/>
                <w:left w:val="none" w:sz="0" w:space="0" w:color="auto"/>
                <w:bottom w:val="none" w:sz="0" w:space="0" w:color="auto"/>
                <w:right w:val="none" w:sz="0" w:space="0" w:color="auto"/>
              </w:divBdr>
            </w:div>
            <w:div w:id="902721170">
              <w:marLeft w:val="0"/>
              <w:marRight w:val="0"/>
              <w:marTop w:val="0"/>
              <w:marBottom w:val="0"/>
              <w:divBdr>
                <w:top w:val="none" w:sz="0" w:space="0" w:color="auto"/>
                <w:left w:val="none" w:sz="0" w:space="0" w:color="auto"/>
                <w:bottom w:val="none" w:sz="0" w:space="0" w:color="auto"/>
                <w:right w:val="none" w:sz="0" w:space="0" w:color="auto"/>
              </w:divBdr>
            </w:div>
            <w:div w:id="68885540">
              <w:marLeft w:val="0"/>
              <w:marRight w:val="0"/>
              <w:marTop w:val="0"/>
              <w:marBottom w:val="0"/>
              <w:divBdr>
                <w:top w:val="none" w:sz="0" w:space="0" w:color="auto"/>
                <w:left w:val="none" w:sz="0" w:space="0" w:color="auto"/>
                <w:bottom w:val="none" w:sz="0" w:space="0" w:color="auto"/>
                <w:right w:val="none" w:sz="0" w:space="0" w:color="auto"/>
              </w:divBdr>
            </w:div>
            <w:div w:id="267466078">
              <w:marLeft w:val="0"/>
              <w:marRight w:val="0"/>
              <w:marTop w:val="0"/>
              <w:marBottom w:val="0"/>
              <w:divBdr>
                <w:top w:val="none" w:sz="0" w:space="0" w:color="auto"/>
                <w:left w:val="none" w:sz="0" w:space="0" w:color="auto"/>
                <w:bottom w:val="none" w:sz="0" w:space="0" w:color="auto"/>
                <w:right w:val="none" w:sz="0" w:space="0" w:color="auto"/>
              </w:divBdr>
            </w:div>
            <w:div w:id="1967814017">
              <w:marLeft w:val="0"/>
              <w:marRight w:val="0"/>
              <w:marTop w:val="0"/>
              <w:marBottom w:val="0"/>
              <w:divBdr>
                <w:top w:val="none" w:sz="0" w:space="0" w:color="auto"/>
                <w:left w:val="none" w:sz="0" w:space="0" w:color="auto"/>
                <w:bottom w:val="none" w:sz="0" w:space="0" w:color="auto"/>
                <w:right w:val="none" w:sz="0" w:space="0" w:color="auto"/>
              </w:divBdr>
            </w:div>
            <w:div w:id="2042632954">
              <w:marLeft w:val="0"/>
              <w:marRight w:val="0"/>
              <w:marTop w:val="0"/>
              <w:marBottom w:val="0"/>
              <w:divBdr>
                <w:top w:val="none" w:sz="0" w:space="0" w:color="auto"/>
                <w:left w:val="none" w:sz="0" w:space="0" w:color="auto"/>
                <w:bottom w:val="none" w:sz="0" w:space="0" w:color="auto"/>
                <w:right w:val="none" w:sz="0" w:space="0" w:color="auto"/>
              </w:divBdr>
            </w:div>
            <w:div w:id="2083329941">
              <w:marLeft w:val="0"/>
              <w:marRight w:val="0"/>
              <w:marTop w:val="0"/>
              <w:marBottom w:val="0"/>
              <w:divBdr>
                <w:top w:val="none" w:sz="0" w:space="0" w:color="auto"/>
                <w:left w:val="none" w:sz="0" w:space="0" w:color="auto"/>
                <w:bottom w:val="none" w:sz="0" w:space="0" w:color="auto"/>
                <w:right w:val="none" w:sz="0" w:space="0" w:color="auto"/>
              </w:divBdr>
            </w:div>
            <w:div w:id="1286884790">
              <w:marLeft w:val="0"/>
              <w:marRight w:val="0"/>
              <w:marTop w:val="0"/>
              <w:marBottom w:val="0"/>
              <w:divBdr>
                <w:top w:val="none" w:sz="0" w:space="0" w:color="auto"/>
                <w:left w:val="none" w:sz="0" w:space="0" w:color="auto"/>
                <w:bottom w:val="none" w:sz="0" w:space="0" w:color="auto"/>
                <w:right w:val="none" w:sz="0" w:space="0" w:color="auto"/>
              </w:divBdr>
            </w:div>
            <w:div w:id="1707749722">
              <w:marLeft w:val="0"/>
              <w:marRight w:val="0"/>
              <w:marTop w:val="0"/>
              <w:marBottom w:val="0"/>
              <w:divBdr>
                <w:top w:val="none" w:sz="0" w:space="0" w:color="auto"/>
                <w:left w:val="none" w:sz="0" w:space="0" w:color="auto"/>
                <w:bottom w:val="none" w:sz="0" w:space="0" w:color="auto"/>
                <w:right w:val="none" w:sz="0" w:space="0" w:color="auto"/>
              </w:divBdr>
            </w:div>
            <w:div w:id="17485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40">
      <w:bodyDiv w:val="1"/>
      <w:marLeft w:val="0"/>
      <w:marRight w:val="0"/>
      <w:marTop w:val="0"/>
      <w:marBottom w:val="0"/>
      <w:divBdr>
        <w:top w:val="none" w:sz="0" w:space="0" w:color="auto"/>
        <w:left w:val="none" w:sz="0" w:space="0" w:color="auto"/>
        <w:bottom w:val="none" w:sz="0" w:space="0" w:color="auto"/>
        <w:right w:val="none" w:sz="0" w:space="0" w:color="auto"/>
      </w:divBdr>
      <w:divsChild>
        <w:div w:id="544870800">
          <w:marLeft w:val="0"/>
          <w:marRight w:val="0"/>
          <w:marTop w:val="0"/>
          <w:marBottom w:val="0"/>
          <w:divBdr>
            <w:top w:val="none" w:sz="0" w:space="0" w:color="auto"/>
            <w:left w:val="none" w:sz="0" w:space="0" w:color="auto"/>
            <w:bottom w:val="none" w:sz="0" w:space="0" w:color="auto"/>
            <w:right w:val="none" w:sz="0" w:space="0" w:color="auto"/>
          </w:divBdr>
        </w:div>
        <w:div w:id="1245383095">
          <w:marLeft w:val="0"/>
          <w:marRight w:val="0"/>
          <w:marTop w:val="0"/>
          <w:marBottom w:val="0"/>
          <w:divBdr>
            <w:top w:val="none" w:sz="0" w:space="0" w:color="auto"/>
            <w:left w:val="none" w:sz="0" w:space="0" w:color="auto"/>
            <w:bottom w:val="none" w:sz="0" w:space="0" w:color="auto"/>
            <w:right w:val="none" w:sz="0" w:space="0" w:color="auto"/>
          </w:divBdr>
        </w:div>
        <w:div w:id="906378115">
          <w:marLeft w:val="0"/>
          <w:marRight w:val="0"/>
          <w:marTop w:val="0"/>
          <w:marBottom w:val="0"/>
          <w:divBdr>
            <w:top w:val="none" w:sz="0" w:space="0" w:color="auto"/>
            <w:left w:val="none" w:sz="0" w:space="0" w:color="auto"/>
            <w:bottom w:val="none" w:sz="0" w:space="0" w:color="auto"/>
            <w:right w:val="none" w:sz="0" w:space="0" w:color="auto"/>
          </w:divBdr>
        </w:div>
        <w:div w:id="989865346">
          <w:marLeft w:val="0"/>
          <w:marRight w:val="0"/>
          <w:marTop w:val="0"/>
          <w:marBottom w:val="0"/>
          <w:divBdr>
            <w:top w:val="none" w:sz="0" w:space="0" w:color="auto"/>
            <w:left w:val="none" w:sz="0" w:space="0" w:color="auto"/>
            <w:bottom w:val="none" w:sz="0" w:space="0" w:color="auto"/>
            <w:right w:val="none" w:sz="0" w:space="0" w:color="auto"/>
          </w:divBdr>
        </w:div>
        <w:div w:id="1876309339">
          <w:marLeft w:val="0"/>
          <w:marRight w:val="0"/>
          <w:marTop w:val="0"/>
          <w:marBottom w:val="0"/>
          <w:divBdr>
            <w:top w:val="none" w:sz="0" w:space="0" w:color="auto"/>
            <w:left w:val="none" w:sz="0" w:space="0" w:color="auto"/>
            <w:bottom w:val="none" w:sz="0" w:space="0" w:color="auto"/>
            <w:right w:val="none" w:sz="0" w:space="0" w:color="auto"/>
          </w:divBdr>
        </w:div>
        <w:div w:id="162596001">
          <w:marLeft w:val="0"/>
          <w:marRight w:val="0"/>
          <w:marTop w:val="0"/>
          <w:marBottom w:val="0"/>
          <w:divBdr>
            <w:top w:val="none" w:sz="0" w:space="0" w:color="auto"/>
            <w:left w:val="none" w:sz="0" w:space="0" w:color="auto"/>
            <w:bottom w:val="none" w:sz="0" w:space="0" w:color="auto"/>
            <w:right w:val="none" w:sz="0" w:space="0" w:color="auto"/>
          </w:divBdr>
        </w:div>
        <w:div w:id="494688794">
          <w:marLeft w:val="0"/>
          <w:marRight w:val="0"/>
          <w:marTop w:val="0"/>
          <w:marBottom w:val="0"/>
          <w:divBdr>
            <w:top w:val="none" w:sz="0" w:space="0" w:color="auto"/>
            <w:left w:val="none" w:sz="0" w:space="0" w:color="auto"/>
            <w:bottom w:val="none" w:sz="0" w:space="0" w:color="auto"/>
            <w:right w:val="none" w:sz="0" w:space="0" w:color="auto"/>
          </w:divBdr>
        </w:div>
        <w:div w:id="1122772276">
          <w:marLeft w:val="0"/>
          <w:marRight w:val="0"/>
          <w:marTop w:val="0"/>
          <w:marBottom w:val="0"/>
          <w:divBdr>
            <w:top w:val="none" w:sz="0" w:space="0" w:color="auto"/>
            <w:left w:val="none" w:sz="0" w:space="0" w:color="auto"/>
            <w:bottom w:val="none" w:sz="0" w:space="0" w:color="auto"/>
            <w:right w:val="none" w:sz="0" w:space="0" w:color="auto"/>
          </w:divBdr>
        </w:div>
        <w:div w:id="1480612488">
          <w:marLeft w:val="0"/>
          <w:marRight w:val="0"/>
          <w:marTop w:val="0"/>
          <w:marBottom w:val="0"/>
          <w:divBdr>
            <w:top w:val="none" w:sz="0" w:space="0" w:color="auto"/>
            <w:left w:val="none" w:sz="0" w:space="0" w:color="auto"/>
            <w:bottom w:val="none" w:sz="0" w:space="0" w:color="auto"/>
            <w:right w:val="none" w:sz="0" w:space="0" w:color="auto"/>
          </w:divBdr>
        </w:div>
        <w:div w:id="1091196390">
          <w:marLeft w:val="0"/>
          <w:marRight w:val="0"/>
          <w:marTop w:val="0"/>
          <w:marBottom w:val="0"/>
          <w:divBdr>
            <w:top w:val="none" w:sz="0" w:space="0" w:color="auto"/>
            <w:left w:val="none" w:sz="0" w:space="0" w:color="auto"/>
            <w:bottom w:val="none" w:sz="0" w:space="0" w:color="auto"/>
            <w:right w:val="none" w:sz="0" w:space="0" w:color="auto"/>
          </w:divBdr>
        </w:div>
        <w:div w:id="1742407005">
          <w:marLeft w:val="0"/>
          <w:marRight w:val="0"/>
          <w:marTop w:val="0"/>
          <w:marBottom w:val="0"/>
          <w:divBdr>
            <w:top w:val="none" w:sz="0" w:space="0" w:color="auto"/>
            <w:left w:val="none" w:sz="0" w:space="0" w:color="auto"/>
            <w:bottom w:val="none" w:sz="0" w:space="0" w:color="auto"/>
            <w:right w:val="none" w:sz="0" w:space="0" w:color="auto"/>
          </w:divBdr>
        </w:div>
      </w:divsChild>
    </w:div>
    <w:div w:id="1331056572">
      <w:bodyDiv w:val="1"/>
      <w:marLeft w:val="0"/>
      <w:marRight w:val="0"/>
      <w:marTop w:val="0"/>
      <w:marBottom w:val="0"/>
      <w:divBdr>
        <w:top w:val="none" w:sz="0" w:space="0" w:color="auto"/>
        <w:left w:val="none" w:sz="0" w:space="0" w:color="auto"/>
        <w:bottom w:val="none" w:sz="0" w:space="0" w:color="auto"/>
        <w:right w:val="none" w:sz="0" w:space="0" w:color="auto"/>
      </w:divBdr>
      <w:divsChild>
        <w:div w:id="677003552">
          <w:marLeft w:val="0"/>
          <w:marRight w:val="0"/>
          <w:marTop w:val="0"/>
          <w:marBottom w:val="0"/>
          <w:divBdr>
            <w:top w:val="none" w:sz="0" w:space="0" w:color="auto"/>
            <w:left w:val="none" w:sz="0" w:space="0" w:color="auto"/>
            <w:bottom w:val="none" w:sz="0" w:space="0" w:color="auto"/>
            <w:right w:val="none" w:sz="0" w:space="0" w:color="auto"/>
          </w:divBdr>
        </w:div>
        <w:div w:id="2034187631">
          <w:marLeft w:val="0"/>
          <w:marRight w:val="0"/>
          <w:marTop w:val="0"/>
          <w:marBottom w:val="0"/>
          <w:divBdr>
            <w:top w:val="none" w:sz="0" w:space="0" w:color="auto"/>
            <w:left w:val="none" w:sz="0" w:space="0" w:color="auto"/>
            <w:bottom w:val="none" w:sz="0" w:space="0" w:color="auto"/>
            <w:right w:val="none" w:sz="0" w:space="0" w:color="auto"/>
          </w:divBdr>
        </w:div>
        <w:div w:id="1427069266">
          <w:marLeft w:val="0"/>
          <w:marRight w:val="0"/>
          <w:marTop w:val="0"/>
          <w:marBottom w:val="0"/>
          <w:divBdr>
            <w:top w:val="none" w:sz="0" w:space="0" w:color="auto"/>
            <w:left w:val="none" w:sz="0" w:space="0" w:color="auto"/>
            <w:bottom w:val="none" w:sz="0" w:space="0" w:color="auto"/>
            <w:right w:val="none" w:sz="0" w:space="0" w:color="auto"/>
          </w:divBdr>
        </w:div>
        <w:div w:id="1361930865">
          <w:marLeft w:val="0"/>
          <w:marRight w:val="0"/>
          <w:marTop w:val="0"/>
          <w:marBottom w:val="0"/>
          <w:divBdr>
            <w:top w:val="none" w:sz="0" w:space="0" w:color="auto"/>
            <w:left w:val="none" w:sz="0" w:space="0" w:color="auto"/>
            <w:bottom w:val="none" w:sz="0" w:space="0" w:color="auto"/>
            <w:right w:val="none" w:sz="0" w:space="0" w:color="auto"/>
          </w:divBdr>
        </w:div>
        <w:div w:id="618225326">
          <w:marLeft w:val="0"/>
          <w:marRight w:val="0"/>
          <w:marTop w:val="0"/>
          <w:marBottom w:val="0"/>
          <w:divBdr>
            <w:top w:val="none" w:sz="0" w:space="0" w:color="auto"/>
            <w:left w:val="none" w:sz="0" w:space="0" w:color="auto"/>
            <w:bottom w:val="none" w:sz="0" w:space="0" w:color="auto"/>
            <w:right w:val="none" w:sz="0" w:space="0" w:color="auto"/>
          </w:divBdr>
        </w:div>
        <w:div w:id="1418206238">
          <w:marLeft w:val="0"/>
          <w:marRight w:val="0"/>
          <w:marTop w:val="0"/>
          <w:marBottom w:val="0"/>
          <w:divBdr>
            <w:top w:val="none" w:sz="0" w:space="0" w:color="auto"/>
            <w:left w:val="none" w:sz="0" w:space="0" w:color="auto"/>
            <w:bottom w:val="none" w:sz="0" w:space="0" w:color="auto"/>
            <w:right w:val="none" w:sz="0" w:space="0" w:color="auto"/>
          </w:divBdr>
        </w:div>
        <w:div w:id="867715437">
          <w:marLeft w:val="0"/>
          <w:marRight w:val="0"/>
          <w:marTop w:val="0"/>
          <w:marBottom w:val="0"/>
          <w:divBdr>
            <w:top w:val="none" w:sz="0" w:space="0" w:color="auto"/>
            <w:left w:val="none" w:sz="0" w:space="0" w:color="auto"/>
            <w:bottom w:val="none" w:sz="0" w:space="0" w:color="auto"/>
            <w:right w:val="none" w:sz="0" w:space="0" w:color="auto"/>
          </w:divBdr>
        </w:div>
        <w:div w:id="1915358278">
          <w:marLeft w:val="0"/>
          <w:marRight w:val="0"/>
          <w:marTop w:val="0"/>
          <w:marBottom w:val="0"/>
          <w:divBdr>
            <w:top w:val="none" w:sz="0" w:space="0" w:color="auto"/>
            <w:left w:val="none" w:sz="0" w:space="0" w:color="auto"/>
            <w:bottom w:val="none" w:sz="0" w:space="0" w:color="auto"/>
            <w:right w:val="none" w:sz="0" w:space="0" w:color="auto"/>
          </w:divBdr>
        </w:div>
        <w:div w:id="1473331817">
          <w:marLeft w:val="0"/>
          <w:marRight w:val="0"/>
          <w:marTop w:val="0"/>
          <w:marBottom w:val="0"/>
          <w:divBdr>
            <w:top w:val="none" w:sz="0" w:space="0" w:color="auto"/>
            <w:left w:val="none" w:sz="0" w:space="0" w:color="auto"/>
            <w:bottom w:val="none" w:sz="0" w:space="0" w:color="auto"/>
            <w:right w:val="none" w:sz="0" w:space="0" w:color="auto"/>
          </w:divBdr>
        </w:div>
        <w:div w:id="1257667377">
          <w:marLeft w:val="0"/>
          <w:marRight w:val="0"/>
          <w:marTop w:val="0"/>
          <w:marBottom w:val="0"/>
          <w:divBdr>
            <w:top w:val="none" w:sz="0" w:space="0" w:color="auto"/>
            <w:left w:val="none" w:sz="0" w:space="0" w:color="auto"/>
            <w:bottom w:val="none" w:sz="0" w:space="0" w:color="auto"/>
            <w:right w:val="none" w:sz="0" w:space="0" w:color="auto"/>
          </w:divBdr>
        </w:div>
        <w:div w:id="617378121">
          <w:marLeft w:val="0"/>
          <w:marRight w:val="0"/>
          <w:marTop w:val="0"/>
          <w:marBottom w:val="0"/>
          <w:divBdr>
            <w:top w:val="none" w:sz="0" w:space="0" w:color="auto"/>
            <w:left w:val="none" w:sz="0" w:space="0" w:color="auto"/>
            <w:bottom w:val="none" w:sz="0" w:space="0" w:color="auto"/>
            <w:right w:val="none" w:sz="0" w:space="0" w:color="auto"/>
          </w:divBdr>
        </w:div>
        <w:div w:id="442771165">
          <w:marLeft w:val="0"/>
          <w:marRight w:val="0"/>
          <w:marTop w:val="0"/>
          <w:marBottom w:val="0"/>
          <w:divBdr>
            <w:top w:val="none" w:sz="0" w:space="0" w:color="auto"/>
            <w:left w:val="none" w:sz="0" w:space="0" w:color="auto"/>
            <w:bottom w:val="none" w:sz="0" w:space="0" w:color="auto"/>
            <w:right w:val="none" w:sz="0" w:space="0" w:color="auto"/>
          </w:divBdr>
        </w:div>
        <w:div w:id="186216790">
          <w:marLeft w:val="0"/>
          <w:marRight w:val="0"/>
          <w:marTop w:val="0"/>
          <w:marBottom w:val="0"/>
          <w:divBdr>
            <w:top w:val="none" w:sz="0" w:space="0" w:color="auto"/>
            <w:left w:val="none" w:sz="0" w:space="0" w:color="auto"/>
            <w:bottom w:val="none" w:sz="0" w:space="0" w:color="auto"/>
            <w:right w:val="none" w:sz="0" w:space="0" w:color="auto"/>
          </w:divBdr>
        </w:div>
        <w:div w:id="199369004">
          <w:marLeft w:val="0"/>
          <w:marRight w:val="0"/>
          <w:marTop w:val="0"/>
          <w:marBottom w:val="0"/>
          <w:divBdr>
            <w:top w:val="none" w:sz="0" w:space="0" w:color="auto"/>
            <w:left w:val="none" w:sz="0" w:space="0" w:color="auto"/>
            <w:bottom w:val="none" w:sz="0" w:space="0" w:color="auto"/>
            <w:right w:val="none" w:sz="0" w:space="0" w:color="auto"/>
          </w:divBdr>
        </w:div>
        <w:div w:id="495144954">
          <w:marLeft w:val="0"/>
          <w:marRight w:val="0"/>
          <w:marTop w:val="0"/>
          <w:marBottom w:val="0"/>
          <w:divBdr>
            <w:top w:val="none" w:sz="0" w:space="0" w:color="auto"/>
            <w:left w:val="none" w:sz="0" w:space="0" w:color="auto"/>
            <w:bottom w:val="none" w:sz="0" w:space="0" w:color="auto"/>
            <w:right w:val="none" w:sz="0" w:space="0" w:color="auto"/>
          </w:divBdr>
        </w:div>
        <w:div w:id="1118526131">
          <w:marLeft w:val="0"/>
          <w:marRight w:val="0"/>
          <w:marTop w:val="0"/>
          <w:marBottom w:val="0"/>
          <w:divBdr>
            <w:top w:val="none" w:sz="0" w:space="0" w:color="auto"/>
            <w:left w:val="none" w:sz="0" w:space="0" w:color="auto"/>
            <w:bottom w:val="none" w:sz="0" w:space="0" w:color="auto"/>
            <w:right w:val="none" w:sz="0" w:space="0" w:color="auto"/>
          </w:divBdr>
        </w:div>
        <w:div w:id="706025177">
          <w:marLeft w:val="0"/>
          <w:marRight w:val="0"/>
          <w:marTop w:val="0"/>
          <w:marBottom w:val="0"/>
          <w:divBdr>
            <w:top w:val="none" w:sz="0" w:space="0" w:color="auto"/>
            <w:left w:val="none" w:sz="0" w:space="0" w:color="auto"/>
            <w:bottom w:val="none" w:sz="0" w:space="0" w:color="auto"/>
            <w:right w:val="none" w:sz="0" w:space="0" w:color="auto"/>
          </w:divBdr>
        </w:div>
        <w:div w:id="537668586">
          <w:marLeft w:val="0"/>
          <w:marRight w:val="0"/>
          <w:marTop w:val="0"/>
          <w:marBottom w:val="0"/>
          <w:divBdr>
            <w:top w:val="none" w:sz="0" w:space="0" w:color="auto"/>
            <w:left w:val="none" w:sz="0" w:space="0" w:color="auto"/>
            <w:bottom w:val="none" w:sz="0" w:space="0" w:color="auto"/>
            <w:right w:val="none" w:sz="0" w:space="0" w:color="auto"/>
          </w:divBdr>
        </w:div>
        <w:div w:id="1351956056">
          <w:marLeft w:val="0"/>
          <w:marRight w:val="0"/>
          <w:marTop w:val="0"/>
          <w:marBottom w:val="0"/>
          <w:divBdr>
            <w:top w:val="none" w:sz="0" w:space="0" w:color="auto"/>
            <w:left w:val="none" w:sz="0" w:space="0" w:color="auto"/>
            <w:bottom w:val="none" w:sz="0" w:space="0" w:color="auto"/>
            <w:right w:val="none" w:sz="0" w:space="0" w:color="auto"/>
          </w:divBdr>
        </w:div>
        <w:div w:id="1567952436">
          <w:marLeft w:val="0"/>
          <w:marRight w:val="0"/>
          <w:marTop w:val="0"/>
          <w:marBottom w:val="0"/>
          <w:divBdr>
            <w:top w:val="none" w:sz="0" w:space="0" w:color="auto"/>
            <w:left w:val="none" w:sz="0" w:space="0" w:color="auto"/>
            <w:bottom w:val="none" w:sz="0" w:space="0" w:color="auto"/>
            <w:right w:val="none" w:sz="0" w:space="0" w:color="auto"/>
          </w:divBdr>
        </w:div>
        <w:div w:id="2027973587">
          <w:marLeft w:val="0"/>
          <w:marRight w:val="0"/>
          <w:marTop w:val="0"/>
          <w:marBottom w:val="0"/>
          <w:divBdr>
            <w:top w:val="none" w:sz="0" w:space="0" w:color="auto"/>
            <w:left w:val="none" w:sz="0" w:space="0" w:color="auto"/>
            <w:bottom w:val="none" w:sz="0" w:space="0" w:color="auto"/>
            <w:right w:val="none" w:sz="0" w:space="0" w:color="auto"/>
          </w:divBdr>
        </w:div>
        <w:div w:id="653602005">
          <w:marLeft w:val="0"/>
          <w:marRight w:val="0"/>
          <w:marTop w:val="0"/>
          <w:marBottom w:val="0"/>
          <w:divBdr>
            <w:top w:val="none" w:sz="0" w:space="0" w:color="auto"/>
            <w:left w:val="none" w:sz="0" w:space="0" w:color="auto"/>
            <w:bottom w:val="none" w:sz="0" w:space="0" w:color="auto"/>
            <w:right w:val="none" w:sz="0" w:space="0" w:color="auto"/>
          </w:divBdr>
        </w:div>
        <w:div w:id="125317427">
          <w:marLeft w:val="0"/>
          <w:marRight w:val="0"/>
          <w:marTop w:val="0"/>
          <w:marBottom w:val="0"/>
          <w:divBdr>
            <w:top w:val="none" w:sz="0" w:space="0" w:color="auto"/>
            <w:left w:val="none" w:sz="0" w:space="0" w:color="auto"/>
            <w:bottom w:val="none" w:sz="0" w:space="0" w:color="auto"/>
            <w:right w:val="none" w:sz="0" w:space="0" w:color="auto"/>
          </w:divBdr>
        </w:div>
        <w:div w:id="52778349">
          <w:marLeft w:val="0"/>
          <w:marRight w:val="0"/>
          <w:marTop w:val="0"/>
          <w:marBottom w:val="0"/>
          <w:divBdr>
            <w:top w:val="none" w:sz="0" w:space="0" w:color="auto"/>
            <w:left w:val="none" w:sz="0" w:space="0" w:color="auto"/>
            <w:bottom w:val="none" w:sz="0" w:space="0" w:color="auto"/>
            <w:right w:val="none" w:sz="0" w:space="0" w:color="auto"/>
          </w:divBdr>
        </w:div>
      </w:divsChild>
    </w:div>
    <w:div w:id="1532912242">
      <w:bodyDiv w:val="1"/>
      <w:marLeft w:val="0"/>
      <w:marRight w:val="0"/>
      <w:marTop w:val="0"/>
      <w:marBottom w:val="0"/>
      <w:divBdr>
        <w:top w:val="none" w:sz="0" w:space="0" w:color="auto"/>
        <w:left w:val="none" w:sz="0" w:space="0" w:color="auto"/>
        <w:bottom w:val="none" w:sz="0" w:space="0" w:color="auto"/>
        <w:right w:val="none" w:sz="0" w:space="0" w:color="auto"/>
      </w:divBdr>
    </w:div>
    <w:div w:id="1930121003">
      <w:bodyDiv w:val="1"/>
      <w:marLeft w:val="0"/>
      <w:marRight w:val="0"/>
      <w:marTop w:val="0"/>
      <w:marBottom w:val="0"/>
      <w:divBdr>
        <w:top w:val="none" w:sz="0" w:space="0" w:color="auto"/>
        <w:left w:val="none" w:sz="0" w:space="0" w:color="auto"/>
        <w:bottom w:val="none" w:sz="0" w:space="0" w:color="auto"/>
        <w:right w:val="none" w:sz="0" w:space="0" w:color="auto"/>
      </w:divBdr>
    </w:div>
    <w:div w:id="21297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34A7AF-5461-4905-B172-72B4B4B1C59C}"/>
</file>

<file path=customXml/itemProps2.xml><?xml version="1.0" encoding="utf-8"?>
<ds:datastoreItem xmlns:ds="http://schemas.openxmlformats.org/officeDocument/2006/customXml" ds:itemID="{4D28DE80-5043-4457-ABA7-4A1BE5724B86}"/>
</file>

<file path=customXml/itemProps3.xml><?xml version="1.0" encoding="utf-8"?>
<ds:datastoreItem xmlns:ds="http://schemas.openxmlformats.org/officeDocument/2006/customXml" ds:itemID="{F2FC5F9A-CFA4-431A-BAEB-1E8A8D3C60E5}"/>
</file>

<file path=docProps/app.xml><?xml version="1.0" encoding="utf-8"?>
<Properties xmlns="http://schemas.openxmlformats.org/officeDocument/2006/extended-properties" xmlns:vt="http://schemas.openxmlformats.org/officeDocument/2006/docPropsVTypes">
  <Template>Normal.dotm</Template>
  <TotalTime>0</TotalTime>
  <Pages>8</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cp:revision>
  <cp:lastPrinted>2016-09-07T11:49:00Z</cp:lastPrinted>
  <dcterms:created xsi:type="dcterms:W3CDTF">2017-04-06T06:44:00Z</dcterms:created>
  <dcterms:modified xsi:type="dcterms:W3CDTF">2017-04-06T06:44:00Z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110900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