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8F" w:rsidRPr="00682667" w:rsidRDefault="008D748F" w:rsidP="00A705E9">
      <w:pPr>
        <w:spacing w:after="0"/>
        <w:jc w:val="center"/>
        <w:rPr>
          <w:b/>
          <w:sz w:val="28"/>
          <w:lang w:val="en-US"/>
        </w:rPr>
      </w:pPr>
      <w:bookmarkStart w:id="0" w:name="_GoBack"/>
      <w:bookmarkEnd w:id="0"/>
      <w:r w:rsidRPr="00682667">
        <w:rPr>
          <w:b/>
          <w:sz w:val="28"/>
          <w:lang w:val="en-US"/>
        </w:rPr>
        <w:t>EMPLOYMENT RELATIONS TRIBUNAL</w:t>
      </w:r>
    </w:p>
    <w:p w:rsidR="008D748F" w:rsidRPr="00682667" w:rsidRDefault="008D748F" w:rsidP="00A705E9">
      <w:pPr>
        <w:spacing w:after="0"/>
        <w:jc w:val="both"/>
        <w:rPr>
          <w:sz w:val="28"/>
          <w:lang w:val="en-US"/>
        </w:rPr>
      </w:pPr>
    </w:p>
    <w:p w:rsidR="008D748F" w:rsidRDefault="00E96054" w:rsidP="00A705E9">
      <w:pPr>
        <w:spacing w:after="0"/>
        <w:jc w:val="center"/>
        <w:rPr>
          <w:b/>
          <w:sz w:val="28"/>
          <w:szCs w:val="24"/>
        </w:rPr>
      </w:pPr>
      <w:r>
        <w:rPr>
          <w:b/>
          <w:sz w:val="28"/>
          <w:szCs w:val="24"/>
        </w:rPr>
        <w:t>AWARD</w:t>
      </w:r>
    </w:p>
    <w:p w:rsidR="008D748F" w:rsidRDefault="008D748F" w:rsidP="00A705E9">
      <w:pPr>
        <w:spacing w:after="0"/>
        <w:jc w:val="both"/>
        <w:rPr>
          <w:b/>
          <w:sz w:val="24"/>
          <w:szCs w:val="24"/>
          <w:lang w:val="en-US"/>
        </w:rPr>
      </w:pPr>
    </w:p>
    <w:p w:rsidR="008D748F" w:rsidRDefault="008D748F" w:rsidP="00A705E9">
      <w:pPr>
        <w:spacing w:after="0"/>
        <w:jc w:val="both"/>
        <w:rPr>
          <w:sz w:val="24"/>
          <w:szCs w:val="24"/>
          <w:lang w:val="en-US"/>
        </w:rPr>
      </w:pPr>
      <w:r>
        <w:rPr>
          <w:b/>
          <w:sz w:val="24"/>
          <w:szCs w:val="24"/>
          <w:lang w:val="en-US"/>
        </w:rPr>
        <w:t>Before:</w:t>
      </w:r>
      <w:r>
        <w:rPr>
          <w:sz w:val="24"/>
          <w:szCs w:val="24"/>
          <w:lang w:val="en-US"/>
        </w:rPr>
        <w:tab/>
      </w:r>
    </w:p>
    <w:p w:rsidR="008D748F" w:rsidRDefault="008D748F" w:rsidP="00A705E9">
      <w:pPr>
        <w:spacing w:after="0"/>
        <w:jc w:val="both"/>
        <w:rPr>
          <w:b/>
          <w:sz w:val="24"/>
          <w:szCs w:val="24"/>
          <w:lang w:val="en-US"/>
        </w:rPr>
      </w:pPr>
    </w:p>
    <w:p w:rsidR="008D748F" w:rsidRDefault="008D748F" w:rsidP="00A705E9">
      <w:pPr>
        <w:spacing w:after="0"/>
        <w:ind w:left="720" w:firstLine="720"/>
        <w:jc w:val="both"/>
        <w:rPr>
          <w:b/>
          <w:sz w:val="24"/>
          <w:szCs w:val="24"/>
          <w:lang w:val="en-US"/>
        </w:rPr>
      </w:pPr>
      <w:r>
        <w:rPr>
          <w:b/>
          <w:sz w:val="24"/>
          <w:szCs w:val="24"/>
          <w:lang w:val="en-US"/>
        </w:rPr>
        <w:t>Shameer Janhangeer</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Vice-President</w:t>
      </w:r>
    </w:p>
    <w:p w:rsidR="008D748F" w:rsidRDefault="008D748F" w:rsidP="00A705E9">
      <w:pPr>
        <w:spacing w:after="0"/>
        <w:jc w:val="both"/>
        <w:rPr>
          <w:b/>
          <w:bCs/>
          <w:sz w:val="24"/>
          <w:szCs w:val="24"/>
        </w:rPr>
      </w:pPr>
      <w:r>
        <w:rPr>
          <w:sz w:val="24"/>
          <w:szCs w:val="24"/>
          <w:lang w:val="en-US"/>
        </w:rPr>
        <w:tab/>
      </w:r>
      <w:r>
        <w:rPr>
          <w:sz w:val="24"/>
          <w:szCs w:val="24"/>
          <w:lang w:val="en-US"/>
        </w:rPr>
        <w:tab/>
      </w:r>
      <w:r>
        <w:rPr>
          <w:b/>
          <w:sz w:val="24"/>
          <w:szCs w:val="24"/>
          <w:lang w:val="en-US"/>
        </w:rPr>
        <w:t>Est</w:t>
      </w:r>
      <w:r w:rsidR="00866232">
        <w:rPr>
          <w:b/>
          <w:sz w:val="24"/>
          <w:szCs w:val="24"/>
          <w:lang w:val="en-US"/>
        </w:rPr>
        <w:t>h</w:t>
      </w:r>
      <w:r>
        <w:rPr>
          <w:b/>
          <w:sz w:val="24"/>
          <w:szCs w:val="24"/>
          <w:lang w:val="en-US"/>
        </w:rPr>
        <w:t>er Hanoomanjee (Mrs)</w:t>
      </w:r>
      <w:r w:rsidRPr="00490866">
        <w:rPr>
          <w:b/>
          <w:sz w:val="24"/>
          <w:szCs w:val="24"/>
          <w:lang w:val="en-US"/>
        </w:rPr>
        <w:tab/>
      </w:r>
      <w:r>
        <w:rPr>
          <w:b/>
          <w:bCs/>
          <w:sz w:val="24"/>
          <w:szCs w:val="24"/>
        </w:rPr>
        <w:tab/>
      </w:r>
      <w:r>
        <w:rPr>
          <w:b/>
          <w:bCs/>
          <w:sz w:val="24"/>
          <w:szCs w:val="24"/>
        </w:rPr>
        <w:tab/>
      </w:r>
      <w:r>
        <w:rPr>
          <w:b/>
          <w:bCs/>
          <w:sz w:val="24"/>
          <w:szCs w:val="24"/>
        </w:rPr>
        <w:tab/>
        <w:t>Member</w:t>
      </w:r>
    </w:p>
    <w:p w:rsidR="008D748F" w:rsidRDefault="008D748F" w:rsidP="00A705E9">
      <w:pPr>
        <w:spacing w:after="0"/>
        <w:jc w:val="both"/>
        <w:rPr>
          <w:b/>
          <w:bCs/>
          <w:sz w:val="24"/>
          <w:szCs w:val="24"/>
        </w:rPr>
      </w:pPr>
      <w:r>
        <w:rPr>
          <w:b/>
          <w:bCs/>
          <w:sz w:val="24"/>
          <w:szCs w:val="24"/>
        </w:rPr>
        <w:tab/>
      </w:r>
      <w:r>
        <w:rPr>
          <w:b/>
          <w:bCs/>
          <w:sz w:val="24"/>
          <w:szCs w:val="24"/>
        </w:rPr>
        <w:tab/>
        <w:t>Denis Labat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8D748F" w:rsidRDefault="008D748F" w:rsidP="00A705E9">
      <w:pPr>
        <w:spacing w:after="0"/>
        <w:jc w:val="both"/>
        <w:rPr>
          <w:sz w:val="24"/>
          <w:szCs w:val="24"/>
          <w:lang w:val="en-US"/>
        </w:rPr>
      </w:pPr>
      <w:r>
        <w:rPr>
          <w:b/>
          <w:bCs/>
          <w:sz w:val="24"/>
          <w:szCs w:val="24"/>
        </w:rPr>
        <w:tab/>
      </w:r>
      <w:r>
        <w:rPr>
          <w:b/>
          <w:bCs/>
          <w:sz w:val="24"/>
          <w:szCs w:val="24"/>
        </w:rPr>
        <w:tab/>
        <w:t xml:space="preserve">Triboohun Raj Gunnoo </w:t>
      </w:r>
      <w:r>
        <w:rPr>
          <w:b/>
          <w:bCs/>
          <w:sz w:val="24"/>
          <w:szCs w:val="24"/>
        </w:rPr>
        <w:tab/>
      </w:r>
      <w:r>
        <w:rPr>
          <w:b/>
          <w:bCs/>
          <w:sz w:val="24"/>
          <w:szCs w:val="24"/>
        </w:rPr>
        <w:tab/>
      </w:r>
      <w:r>
        <w:rPr>
          <w:b/>
          <w:bCs/>
          <w:sz w:val="24"/>
          <w:szCs w:val="24"/>
        </w:rPr>
        <w:tab/>
      </w:r>
      <w:r>
        <w:rPr>
          <w:b/>
          <w:bCs/>
          <w:sz w:val="24"/>
          <w:szCs w:val="24"/>
        </w:rPr>
        <w:tab/>
        <w:t>Member</w:t>
      </w:r>
    </w:p>
    <w:p w:rsidR="00973D9B" w:rsidRDefault="00973D9B" w:rsidP="00A705E9">
      <w:pPr>
        <w:spacing w:after="0"/>
        <w:jc w:val="both"/>
        <w:rPr>
          <w:sz w:val="24"/>
          <w:szCs w:val="24"/>
          <w:lang w:val="en-US"/>
        </w:rPr>
      </w:pPr>
    </w:p>
    <w:p w:rsidR="008D748F" w:rsidRDefault="008D748F" w:rsidP="00A705E9">
      <w:pPr>
        <w:spacing w:after="0"/>
        <w:jc w:val="both"/>
        <w:rPr>
          <w:b/>
          <w:sz w:val="24"/>
          <w:szCs w:val="24"/>
        </w:rPr>
      </w:pPr>
      <w:r>
        <w:rPr>
          <w:b/>
          <w:sz w:val="24"/>
          <w:szCs w:val="24"/>
        </w:rPr>
        <w:t>In the matters of: -</w:t>
      </w:r>
    </w:p>
    <w:p w:rsidR="008D748F" w:rsidRDefault="008D748F" w:rsidP="00A705E9">
      <w:pPr>
        <w:spacing w:after="0"/>
        <w:jc w:val="both"/>
        <w:rPr>
          <w:b/>
          <w:sz w:val="24"/>
          <w:lang w:val="en-US"/>
        </w:rPr>
      </w:pPr>
    </w:p>
    <w:p w:rsidR="00973D9B" w:rsidRDefault="00973D9B" w:rsidP="00A705E9">
      <w:pPr>
        <w:spacing w:after="0"/>
        <w:jc w:val="both"/>
        <w:rPr>
          <w:b/>
          <w:sz w:val="24"/>
          <w:lang w:val="en-US"/>
        </w:rPr>
      </w:pPr>
    </w:p>
    <w:p w:rsidR="008D748F" w:rsidRPr="006D412F" w:rsidRDefault="008D748F" w:rsidP="00A705E9">
      <w:pPr>
        <w:spacing w:after="0"/>
        <w:ind w:firstLine="720"/>
        <w:jc w:val="both"/>
        <w:rPr>
          <w:b/>
          <w:sz w:val="24"/>
          <w:lang w:val="en-US"/>
        </w:rPr>
      </w:pPr>
      <w:r w:rsidRPr="006D412F">
        <w:rPr>
          <w:b/>
          <w:sz w:val="24"/>
          <w:lang w:val="en-US"/>
        </w:rPr>
        <w:t>ERT/RN 05/2015</w:t>
      </w:r>
    </w:p>
    <w:p w:rsidR="008D748F" w:rsidRPr="006D412F" w:rsidRDefault="008D748F" w:rsidP="00A705E9">
      <w:pPr>
        <w:spacing w:after="0"/>
        <w:jc w:val="both"/>
        <w:rPr>
          <w:sz w:val="24"/>
        </w:rPr>
      </w:pPr>
    </w:p>
    <w:p w:rsidR="008D748F" w:rsidRDefault="008D748F" w:rsidP="00A705E9">
      <w:pPr>
        <w:spacing w:after="0"/>
        <w:jc w:val="center"/>
        <w:rPr>
          <w:rFonts w:cs="Arial"/>
          <w:b/>
          <w:sz w:val="24"/>
        </w:rPr>
      </w:pPr>
      <w:r>
        <w:rPr>
          <w:rFonts w:cs="Arial"/>
          <w:b/>
          <w:sz w:val="24"/>
        </w:rPr>
        <w:t>Mr Girish LUCHMEE</w:t>
      </w:r>
    </w:p>
    <w:p w:rsidR="008D748F" w:rsidRDefault="008D748F" w:rsidP="00A705E9">
      <w:pPr>
        <w:spacing w:after="0"/>
        <w:jc w:val="right"/>
        <w:rPr>
          <w:rFonts w:cs="Arial"/>
          <w:i/>
          <w:sz w:val="24"/>
        </w:rPr>
      </w:pPr>
      <w:r>
        <w:rPr>
          <w:rFonts w:cs="Arial"/>
          <w:i/>
          <w:sz w:val="24"/>
        </w:rPr>
        <w:t>Disputant</w:t>
      </w:r>
    </w:p>
    <w:p w:rsidR="008D748F" w:rsidRDefault="008D748F" w:rsidP="00A705E9">
      <w:pPr>
        <w:spacing w:after="0"/>
        <w:jc w:val="center"/>
        <w:rPr>
          <w:rFonts w:cs="Arial"/>
          <w:b/>
          <w:sz w:val="24"/>
        </w:rPr>
      </w:pPr>
      <w:r>
        <w:rPr>
          <w:rFonts w:cs="Arial"/>
          <w:b/>
          <w:sz w:val="24"/>
        </w:rPr>
        <w:t>and</w:t>
      </w:r>
    </w:p>
    <w:p w:rsidR="008D748F" w:rsidRDefault="008D748F" w:rsidP="00A705E9">
      <w:pPr>
        <w:spacing w:after="0"/>
        <w:jc w:val="center"/>
        <w:rPr>
          <w:rFonts w:cs="Arial"/>
          <w:sz w:val="24"/>
        </w:rPr>
      </w:pPr>
    </w:p>
    <w:p w:rsidR="008D748F" w:rsidRDefault="008D748F" w:rsidP="00A705E9">
      <w:pPr>
        <w:spacing w:after="0"/>
        <w:jc w:val="center"/>
        <w:rPr>
          <w:rFonts w:cs="Arial"/>
          <w:b/>
          <w:sz w:val="24"/>
        </w:rPr>
      </w:pPr>
      <w:r>
        <w:rPr>
          <w:rFonts w:cs="Arial"/>
          <w:b/>
          <w:sz w:val="24"/>
        </w:rPr>
        <w:t>IRRIGATION AUTHORITY</w:t>
      </w:r>
    </w:p>
    <w:p w:rsidR="008D748F" w:rsidRDefault="008D748F" w:rsidP="00A705E9">
      <w:pPr>
        <w:spacing w:after="0"/>
        <w:ind w:firstLine="720"/>
        <w:jc w:val="right"/>
        <w:rPr>
          <w:rFonts w:cs="Arial"/>
          <w:i/>
          <w:sz w:val="24"/>
        </w:rPr>
      </w:pPr>
      <w:r>
        <w:rPr>
          <w:rFonts w:cs="Arial"/>
          <w:i/>
          <w:sz w:val="24"/>
        </w:rPr>
        <w:t>Respondent</w:t>
      </w:r>
    </w:p>
    <w:p w:rsidR="008D748F" w:rsidRDefault="008D748F" w:rsidP="00A705E9">
      <w:pPr>
        <w:spacing w:after="0"/>
        <w:jc w:val="both"/>
        <w:rPr>
          <w:sz w:val="24"/>
          <w:lang w:val="en-US"/>
        </w:rPr>
      </w:pPr>
    </w:p>
    <w:p w:rsidR="008D748F" w:rsidRDefault="008D748F" w:rsidP="00A705E9">
      <w:pPr>
        <w:spacing w:after="0"/>
        <w:jc w:val="both"/>
        <w:rPr>
          <w:sz w:val="24"/>
          <w:lang w:val="en-US"/>
        </w:rPr>
      </w:pPr>
      <w:r>
        <w:rPr>
          <w:sz w:val="24"/>
          <w:lang w:val="en-US"/>
        </w:rPr>
        <w:tab/>
      </w:r>
      <w:r w:rsidR="00131B95">
        <w:rPr>
          <w:sz w:val="24"/>
          <w:lang w:val="en-US"/>
        </w:rPr>
        <w:t>I</w:t>
      </w:r>
      <w:r>
        <w:rPr>
          <w:sz w:val="24"/>
          <w:lang w:val="en-US"/>
        </w:rPr>
        <w:t>po</w:t>
      </w:r>
      <w:r w:rsidR="00131B95">
        <w:rPr>
          <w:sz w:val="24"/>
          <w:lang w:val="en-US"/>
        </w:rPr>
        <w:t>: -</w:t>
      </w:r>
    </w:p>
    <w:p w:rsidR="008D748F" w:rsidRPr="008D748F" w:rsidRDefault="008D748F" w:rsidP="00A705E9">
      <w:pPr>
        <w:spacing w:after="0"/>
        <w:jc w:val="center"/>
        <w:rPr>
          <w:b/>
          <w:sz w:val="24"/>
          <w:lang w:val="en-US"/>
        </w:rPr>
      </w:pPr>
      <w:r>
        <w:rPr>
          <w:b/>
          <w:sz w:val="24"/>
          <w:lang w:val="en-US"/>
        </w:rPr>
        <w:t>PAY</w:t>
      </w:r>
      <w:r w:rsidRPr="008D748F">
        <w:rPr>
          <w:b/>
          <w:sz w:val="24"/>
          <w:lang w:val="en-US"/>
        </w:rPr>
        <w:t xml:space="preserve"> R</w:t>
      </w:r>
      <w:r>
        <w:rPr>
          <w:b/>
          <w:sz w:val="24"/>
          <w:lang w:val="en-US"/>
        </w:rPr>
        <w:t>ESEARCH</w:t>
      </w:r>
      <w:r w:rsidRPr="008D748F">
        <w:rPr>
          <w:b/>
          <w:sz w:val="24"/>
          <w:lang w:val="en-US"/>
        </w:rPr>
        <w:t xml:space="preserve"> B</w:t>
      </w:r>
      <w:r>
        <w:rPr>
          <w:b/>
          <w:sz w:val="24"/>
          <w:lang w:val="en-US"/>
        </w:rPr>
        <w:t>UREAU</w:t>
      </w:r>
    </w:p>
    <w:p w:rsidR="008D748F" w:rsidRPr="008D748F" w:rsidRDefault="008D748F" w:rsidP="00A705E9">
      <w:pPr>
        <w:spacing w:after="0"/>
        <w:jc w:val="right"/>
        <w:rPr>
          <w:i/>
          <w:sz w:val="24"/>
          <w:lang w:val="en-US"/>
        </w:rPr>
      </w:pPr>
      <w:r w:rsidRPr="008D748F">
        <w:rPr>
          <w:i/>
          <w:sz w:val="24"/>
          <w:lang w:val="en-US"/>
        </w:rPr>
        <w:t>Co-Respondent</w:t>
      </w:r>
    </w:p>
    <w:p w:rsidR="008D748F" w:rsidRDefault="008D748F" w:rsidP="00A705E9">
      <w:pPr>
        <w:spacing w:after="0"/>
        <w:ind w:firstLine="720"/>
        <w:jc w:val="both"/>
        <w:rPr>
          <w:b/>
          <w:sz w:val="24"/>
          <w:lang w:val="en-US"/>
        </w:rPr>
      </w:pPr>
    </w:p>
    <w:p w:rsidR="008D748F" w:rsidRPr="006D412F" w:rsidRDefault="008D748F" w:rsidP="00A705E9">
      <w:pPr>
        <w:spacing w:after="0"/>
        <w:ind w:firstLine="720"/>
        <w:jc w:val="both"/>
        <w:rPr>
          <w:b/>
          <w:sz w:val="24"/>
          <w:lang w:val="en-US"/>
        </w:rPr>
      </w:pPr>
      <w:r w:rsidRPr="006D412F">
        <w:rPr>
          <w:b/>
          <w:sz w:val="24"/>
          <w:lang w:val="en-US"/>
        </w:rPr>
        <w:t>ERT/RN 06/2015</w:t>
      </w:r>
    </w:p>
    <w:p w:rsidR="008D748F" w:rsidRDefault="008D748F" w:rsidP="00A705E9">
      <w:pPr>
        <w:spacing w:after="0"/>
        <w:jc w:val="both"/>
        <w:rPr>
          <w:sz w:val="24"/>
          <w:lang w:val="en-US"/>
        </w:rPr>
      </w:pPr>
    </w:p>
    <w:p w:rsidR="008D748F" w:rsidRDefault="008D748F" w:rsidP="00A705E9">
      <w:pPr>
        <w:spacing w:after="0"/>
        <w:jc w:val="center"/>
        <w:rPr>
          <w:rFonts w:cs="Arial"/>
          <w:b/>
          <w:sz w:val="24"/>
        </w:rPr>
      </w:pPr>
      <w:r>
        <w:rPr>
          <w:rFonts w:cs="Arial"/>
          <w:b/>
          <w:sz w:val="24"/>
        </w:rPr>
        <w:t>Mr Maheswarnath MISTRY</w:t>
      </w:r>
    </w:p>
    <w:p w:rsidR="008D748F" w:rsidRDefault="008D748F" w:rsidP="00A705E9">
      <w:pPr>
        <w:spacing w:after="0"/>
        <w:jc w:val="right"/>
        <w:rPr>
          <w:rFonts w:cs="Arial"/>
          <w:i/>
          <w:sz w:val="24"/>
        </w:rPr>
      </w:pPr>
      <w:r>
        <w:rPr>
          <w:rFonts w:cs="Arial"/>
          <w:i/>
          <w:sz w:val="24"/>
        </w:rPr>
        <w:t>Disputant</w:t>
      </w:r>
    </w:p>
    <w:p w:rsidR="008D748F" w:rsidRDefault="008D748F" w:rsidP="00A705E9">
      <w:pPr>
        <w:spacing w:after="0"/>
        <w:jc w:val="center"/>
        <w:rPr>
          <w:rFonts w:cs="Arial"/>
          <w:b/>
          <w:sz w:val="24"/>
        </w:rPr>
      </w:pPr>
      <w:r>
        <w:rPr>
          <w:rFonts w:cs="Arial"/>
          <w:b/>
          <w:sz w:val="24"/>
        </w:rPr>
        <w:t>and</w:t>
      </w:r>
    </w:p>
    <w:p w:rsidR="008D748F" w:rsidRDefault="008D748F" w:rsidP="00A705E9">
      <w:pPr>
        <w:spacing w:after="0"/>
        <w:jc w:val="center"/>
        <w:rPr>
          <w:rFonts w:cs="Arial"/>
          <w:sz w:val="24"/>
        </w:rPr>
      </w:pPr>
    </w:p>
    <w:p w:rsidR="008D748F" w:rsidRDefault="008D748F" w:rsidP="00A705E9">
      <w:pPr>
        <w:spacing w:after="0"/>
        <w:jc w:val="center"/>
        <w:rPr>
          <w:rFonts w:cs="Arial"/>
          <w:b/>
          <w:sz w:val="24"/>
        </w:rPr>
      </w:pPr>
      <w:r>
        <w:rPr>
          <w:rFonts w:cs="Arial"/>
          <w:b/>
          <w:sz w:val="24"/>
        </w:rPr>
        <w:t>IRRIGATION AUTHORITY</w:t>
      </w:r>
    </w:p>
    <w:p w:rsidR="008D748F" w:rsidRDefault="008D748F" w:rsidP="00A705E9">
      <w:pPr>
        <w:spacing w:after="0"/>
        <w:ind w:firstLine="720"/>
        <w:jc w:val="right"/>
        <w:rPr>
          <w:rFonts w:cs="Arial"/>
          <w:i/>
          <w:sz w:val="24"/>
        </w:rPr>
      </w:pPr>
      <w:r>
        <w:rPr>
          <w:rFonts w:cs="Arial"/>
          <w:i/>
          <w:sz w:val="24"/>
        </w:rPr>
        <w:t>Respondent</w:t>
      </w:r>
    </w:p>
    <w:p w:rsidR="008D748F" w:rsidRDefault="008D748F" w:rsidP="00A705E9">
      <w:pPr>
        <w:spacing w:after="0"/>
        <w:jc w:val="both"/>
        <w:rPr>
          <w:sz w:val="24"/>
          <w:lang w:val="en-US"/>
        </w:rPr>
      </w:pPr>
    </w:p>
    <w:p w:rsidR="008D748F" w:rsidRDefault="00131B95" w:rsidP="00A705E9">
      <w:pPr>
        <w:spacing w:after="0"/>
        <w:ind w:firstLine="720"/>
        <w:jc w:val="both"/>
        <w:rPr>
          <w:sz w:val="24"/>
          <w:lang w:val="en-US"/>
        </w:rPr>
      </w:pPr>
      <w:r>
        <w:rPr>
          <w:sz w:val="24"/>
          <w:lang w:val="en-US"/>
        </w:rPr>
        <w:t>I</w:t>
      </w:r>
      <w:r w:rsidR="008D748F">
        <w:rPr>
          <w:sz w:val="24"/>
          <w:lang w:val="en-US"/>
        </w:rPr>
        <w:t>po</w:t>
      </w:r>
      <w:r>
        <w:rPr>
          <w:sz w:val="24"/>
          <w:lang w:val="en-US"/>
        </w:rPr>
        <w:t>: -</w:t>
      </w:r>
    </w:p>
    <w:p w:rsidR="00E561A9" w:rsidRDefault="008D748F" w:rsidP="00A705E9">
      <w:pPr>
        <w:spacing w:after="0"/>
        <w:jc w:val="center"/>
        <w:rPr>
          <w:sz w:val="24"/>
          <w:lang w:val="en-US"/>
        </w:rPr>
      </w:pPr>
      <w:r>
        <w:rPr>
          <w:b/>
          <w:sz w:val="24"/>
          <w:lang w:val="en-US"/>
        </w:rPr>
        <w:t>PAY</w:t>
      </w:r>
      <w:r w:rsidRPr="008D748F">
        <w:rPr>
          <w:b/>
          <w:sz w:val="24"/>
          <w:lang w:val="en-US"/>
        </w:rPr>
        <w:t xml:space="preserve"> R</w:t>
      </w:r>
      <w:r>
        <w:rPr>
          <w:b/>
          <w:sz w:val="24"/>
          <w:lang w:val="en-US"/>
        </w:rPr>
        <w:t>ESEARCH</w:t>
      </w:r>
      <w:r w:rsidRPr="008D748F">
        <w:rPr>
          <w:b/>
          <w:sz w:val="24"/>
          <w:lang w:val="en-US"/>
        </w:rPr>
        <w:t xml:space="preserve"> B</w:t>
      </w:r>
      <w:r>
        <w:rPr>
          <w:b/>
          <w:sz w:val="24"/>
          <w:lang w:val="en-US"/>
        </w:rPr>
        <w:t>UREAU</w:t>
      </w:r>
    </w:p>
    <w:p w:rsidR="00B03BC7" w:rsidRPr="008D748F" w:rsidRDefault="008D748F" w:rsidP="00A705E9">
      <w:pPr>
        <w:spacing w:after="0"/>
        <w:jc w:val="right"/>
        <w:rPr>
          <w:i/>
          <w:sz w:val="24"/>
          <w:lang w:val="en-US"/>
        </w:rPr>
      </w:pPr>
      <w:r w:rsidRPr="008D748F">
        <w:rPr>
          <w:i/>
          <w:sz w:val="24"/>
          <w:lang w:val="en-US"/>
        </w:rPr>
        <w:t>Co-Respondent</w:t>
      </w:r>
    </w:p>
    <w:p w:rsidR="00A34AED" w:rsidRDefault="00A34AED" w:rsidP="00A705E9">
      <w:pPr>
        <w:spacing w:after="0"/>
        <w:ind w:firstLine="720"/>
        <w:jc w:val="both"/>
        <w:rPr>
          <w:sz w:val="24"/>
          <w:lang w:val="en-US"/>
        </w:rPr>
      </w:pPr>
    </w:p>
    <w:p w:rsidR="00A705E9" w:rsidRDefault="00A705E9" w:rsidP="00A705E9">
      <w:pPr>
        <w:spacing w:after="0" w:line="360" w:lineRule="auto"/>
        <w:ind w:firstLine="720"/>
        <w:jc w:val="both"/>
        <w:rPr>
          <w:sz w:val="24"/>
          <w:lang w:val="en-US"/>
        </w:rPr>
      </w:pPr>
    </w:p>
    <w:p w:rsidR="00B62E5F" w:rsidRDefault="00B62E5F" w:rsidP="00A705E9">
      <w:pPr>
        <w:spacing w:after="0" w:line="360" w:lineRule="auto"/>
        <w:ind w:firstLine="720"/>
        <w:jc w:val="both"/>
        <w:rPr>
          <w:sz w:val="24"/>
          <w:lang w:val="en-US"/>
        </w:rPr>
      </w:pPr>
      <w:r>
        <w:rPr>
          <w:sz w:val="24"/>
          <w:lang w:val="en-US"/>
        </w:rPr>
        <w:t xml:space="preserve">The present two disputes have been referred to the Tribunal by the </w:t>
      </w:r>
      <w:r w:rsidRPr="002E33AD">
        <w:rPr>
          <w:i/>
          <w:sz w:val="24"/>
          <w:lang w:val="en-US"/>
        </w:rPr>
        <w:t>Commission for Conciliation and Mediation</w:t>
      </w:r>
      <w:r>
        <w:rPr>
          <w:sz w:val="24"/>
          <w:lang w:val="en-US"/>
        </w:rPr>
        <w:t xml:space="preserve"> (the “</w:t>
      </w:r>
      <w:r w:rsidRPr="002E33AD">
        <w:rPr>
          <w:i/>
          <w:sz w:val="24"/>
          <w:lang w:val="en-US"/>
        </w:rPr>
        <w:t>CCM</w:t>
      </w:r>
      <w:r>
        <w:rPr>
          <w:sz w:val="24"/>
          <w:lang w:val="en-US"/>
        </w:rPr>
        <w:t xml:space="preserve">”) for arbitration pursuant to </w:t>
      </w:r>
      <w:r>
        <w:rPr>
          <w:i/>
          <w:sz w:val="24"/>
          <w:lang w:val="en-US"/>
        </w:rPr>
        <w:t xml:space="preserve">section 69 </w:t>
      </w:r>
      <w:r w:rsidRPr="002E33AD">
        <w:rPr>
          <w:i/>
          <w:sz w:val="24"/>
          <w:lang w:val="en-US"/>
        </w:rPr>
        <w:t>(7)</w:t>
      </w:r>
      <w:r>
        <w:rPr>
          <w:sz w:val="24"/>
          <w:lang w:val="en-US"/>
        </w:rPr>
        <w:t xml:space="preserve"> of the </w:t>
      </w:r>
      <w:r w:rsidRPr="002E33AD">
        <w:rPr>
          <w:i/>
          <w:sz w:val="24"/>
          <w:lang w:val="en-US"/>
        </w:rPr>
        <w:t>Employment Relations Act 2008</w:t>
      </w:r>
      <w:r>
        <w:rPr>
          <w:sz w:val="24"/>
          <w:lang w:val="en-US"/>
        </w:rPr>
        <w:t>. The terms of reference of the first dispute are:</w:t>
      </w:r>
    </w:p>
    <w:p w:rsidR="00B62E5F" w:rsidRDefault="00B62E5F" w:rsidP="00A705E9">
      <w:pPr>
        <w:spacing w:after="0" w:line="360" w:lineRule="auto"/>
        <w:ind w:firstLine="720"/>
        <w:jc w:val="both"/>
        <w:rPr>
          <w:sz w:val="24"/>
          <w:lang w:val="en-US"/>
        </w:rPr>
      </w:pPr>
    </w:p>
    <w:p w:rsidR="00B62E5F" w:rsidRPr="00E503C6" w:rsidRDefault="00B62E5F" w:rsidP="00A705E9">
      <w:pPr>
        <w:pStyle w:val="ListParagraph"/>
        <w:numPr>
          <w:ilvl w:val="0"/>
          <w:numId w:val="2"/>
        </w:numPr>
        <w:spacing w:after="0" w:line="360" w:lineRule="auto"/>
        <w:ind w:right="540"/>
        <w:jc w:val="both"/>
        <w:rPr>
          <w:i/>
          <w:sz w:val="24"/>
          <w:lang w:val="en-US"/>
        </w:rPr>
      </w:pPr>
      <w:r w:rsidRPr="00E503C6">
        <w:rPr>
          <w:i/>
          <w:sz w:val="24"/>
          <w:lang w:val="en-US"/>
        </w:rPr>
        <w:t>Whether I should have been assigned duties of the post of Executive Officer based on seniority, from 18 February 2011 till the date I was appointed Executive Officer i.e. 11 June 2013 or otherwise.</w:t>
      </w:r>
    </w:p>
    <w:p w:rsidR="00B62E5F" w:rsidRPr="00E503C6" w:rsidRDefault="00B62E5F" w:rsidP="00A705E9">
      <w:pPr>
        <w:pStyle w:val="ListParagraph"/>
        <w:spacing w:after="0" w:line="360" w:lineRule="auto"/>
        <w:ind w:left="1440"/>
        <w:jc w:val="both"/>
        <w:rPr>
          <w:i/>
          <w:sz w:val="24"/>
          <w:lang w:val="en-US"/>
        </w:rPr>
      </w:pPr>
    </w:p>
    <w:p w:rsidR="00B62E5F" w:rsidRDefault="00B62E5F" w:rsidP="00A705E9">
      <w:pPr>
        <w:pStyle w:val="ListParagraph"/>
        <w:numPr>
          <w:ilvl w:val="0"/>
          <w:numId w:val="2"/>
        </w:numPr>
        <w:spacing w:after="0" w:line="360" w:lineRule="auto"/>
        <w:ind w:right="540"/>
        <w:jc w:val="both"/>
        <w:rPr>
          <w:sz w:val="24"/>
          <w:lang w:val="en-US"/>
        </w:rPr>
      </w:pPr>
      <w:r w:rsidRPr="00E503C6">
        <w:rPr>
          <w:i/>
          <w:sz w:val="24"/>
          <w:lang w:val="en-US"/>
        </w:rPr>
        <w:t>Whether I should have been given the option to join the grade of Office Management Assistant (OMA) as per EOAC Report 2013 – Recommendation 15A (Parastatal Bodies &amp; Other Statutory Bodies) or otherwise</w:t>
      </w:r>
      <w:r>
        <w:rPr>
          <w:sz w:val="24"/>
          <w:lang w:val="en-US"/>
        </w:rPr>
        <w:t>.</w:t>
      </w:r>
    </w:p>
    <w:p w:rsidR="00B62E5F" w:rsidRDefault="00B62E5F" w:rsidP="00A705E9">
      <w:pPr>
        <w:spacing w:after="0" w:line="360" w:lineRule="auto"/>
        <w:ind w:right="540"/>
        <w:jc w:val="both"/>
        <w:rPr>
          <w:sz w:val="24"/>
          <w:lang w:val="en-US"/>
        </w:rPr>
      </w:pPr>
    </w:p>
    <w:p w:rsidR="00B03BC7" w:rsidRDefault="00412F24" w:rsidP="00A705E9">
      <w:pPr>
        <w:spacing w:after="0" w:line="360" w:lineRule="auto"/>
        <w:jc w:val="both"/>
        <w:rPr>
          <w:sz w:val="24"/>
          <w:lang w:val="en-US"/>
        </w:rPr>
      </w:pPr>
      <w:r>
        <w:rPr>
          <w:sz w:val="24"/>
          <w:lang w:val="en-US"/>
        </w:rPr>
        <w:t>The second dispute</w:t>
      </w:r>
      <w:r w:rsidR="00B62E5F">
        <w:rPr>
          <w:sz w:val="24"/>
          <w:lang w:val="en-US"/>
        </w:rPr>
        <w:t xml:space="preserve"> has been referred to the Tribunal solely on the second terms of reference. The fi</w:t>
      </w:r>
      <w:r w:rsidR="00E96054">
        <w:rPr>
          <w:sz w:val="24"/>
          <w:lang w:val="en-US"/>
        </w:rPr>
        <w:t>rst Disputant, Mr G</w:t>
      </w:r>
      <w:r w:rsidR="00F95803">
        <w:rPr>
          <w:sz w:val="24"/>
          <w:lang w:val="en-US"/>
        </w:rPr>
        <w:t>irish</w:t>
      </w:r>
      <w:r w:rsidR="00C34E98">
        <w:rPr>
          <w:sz w:val="24"/>
          <w:lang w:val="en-US"/>
        </w:rPr>
        <w:t xml:space="preserve"> Luch</w:t>
      </w:r>
      <w:r w:rsidR="00E96054">
        <w:rPr>
          <w:sz w:val="24"/>
          <w:lang w:val="en-US"/>
        </w:rPr>
        <w:t xml:space="preserve">mee has </w:t>
      </w:r>
      <w:r w:rsidR="00B62E5F">
        <w:rPr>
          <w:sz w:val="24"/>
          <w:lang w:val="en-US"/>
        </w:rPr>
        <w:t>not insist</w:t>
      </w:r>
      <w:r w:rsidR="00E96054">
        <w:rPr>
          <w:sz w:val="24"/>
          <w:lang w:val="en-US"/>
        </w:rPr>
        <w:t>ed</w:t>
      </w:r>
      <w:r w:rsidR="00B62E5F">
        <w:rPr>
          <w:sz w:val="24"/>
          <w:lang w:val="en-US"/>
        </w:rPr>
        <w:t xml:space="preserve"> on the first point of the dispute referred. Both cases have been consolidated and the Award of the Tribunal is in relation to the </w:t>
      </w:r>
      <w:r w:rsidR="00E96054">
        <w:rPr>
          <w:sz w:val="24"/>
          <w:lang w:val="en-US"/>
        </w:rPr>
        <w:t xml:space="preserve">second terms of reference. </w:t>
      </w:r>
      <w:r w:rsidR="00B62E5F">
        <w:rPr>
          <w:sz w:val="24"/>
          <w:lang w:val="en-US"/>
        </w:rPr>
        <w:t xml:space="preserve">    </w:t>
      </w:r>
    </w:p>
    <w:p w:rsidR="00C77230" w:rsidRDefault="00C77230" w:rsidP="00A705E9">
      <w:pPr>
        <w:spacing w:after="0" w:line="360" w:lineRule="auto"/>
        <w:jc w:val="both"/>
        <w:rPr>
          <w:sz w:val="24"/>
          <w:lang w:val="en-US"/>
        </w:rPr>
      </w:pPr>
    </w:p>
    <w:p w:rsidR="00B62E5F" w:rsidRDefault="00A63D9C" w:rsidP="00A705E9">
      <w:pPr>
        <w:spacing w:after="0" w:line="360" w:lineRule="auto"/>
        <w:jc w:val="both"/>
        <w:rPr>
          <w:sz w:val="24"/>
          <w:lang w:val="en-US"/>
        </w:rPr>
      </w:pPr>
      <w:r>
        <w:rPr>
          <w:sz w:val="24"/>
          <w:lang w:val="en-US"/>
        </w:rPr>
        <w:tab/>
      </w:r>
    </w:p>
    <w:p w:rsidR="00A63D9C" w:rsidRDefault="00A63D9C" w:rsidP="00A705E9">
      <w:pPr>
        <w:spacing w:after="0" w:line="360" w:lineRule="auto"/>
        <w:jc w:val="both"/>
        <w:rPr>
          <w:sz w:val="24"/>
          <w:lang w:val="en-US"/>
        </w:rPr>
      </w:pPr>
      <w:r>
        <w:rPr>
          <w:sz w:val="24"/>
          <w:lang w:val="en-US"/>
        </w:rPr>
        <w:tab/>
        <w:t>The two Disputants were assisted by their Trade Union representative</w:t>
      </w:r>
      <w:r w:rsidR="007E7352">
        <w:rPr>
          <w:sz w:val="24"/>
          <w:lang w:val="en-US"/>
        </w:rPr>
        <w:t>s</w:t>
      </w:r>
      <w:r>
        <w:rPr>
          <w:sz w:val="24"/>
          <w:lang w:val="en-US"/>
        </w:rPr>
        <w:t xml:space="preserve">, initially Mr </w:t>
      </w:r>
      <w:r w:rsidR="0036431B">
        <w:rPr>
          <w:sz w:val="24"/>
          <w:lang w:val="en-US"/>
        </w:rPr>
        <w:t xml:space="preserve">S. </w:t>
      </w:r>
      <w:r>
        <w:rPr>
          <w:sz w:val="24"/>
          <w:lang w:val="en-US"/>
        </w:rPr>
        <w:t xml:space="preserve">Manikon and Mr </w:t>
      </w:r>
      <w:r w:rsidR="0036431B">
        <w:rPr>
          <w:sz w:val="24"/>
          <w:lang w:val="en-US"/>
        </w:rPr>
        <w:t xml:space="preserve">S. </w:t>
      </w:r>
      <w:r>
        <w:rPr>
          <w:sz w:val="24"/>
          <w:lang w:val="en-US"/>
        </w:rPr>
        <w:t>Kan</w:t>
      </w:r>
      <w:r w:rsidR="00651D9E">
        <w:rPr>
          <w:sz w:val="24"/>
          <w:lang w:val="en-US"/>
        </w:rPr>
        <w:t>gloo thereafter. Whereas</w:t>
      </w:r>
      <w:r>
        <w:rPr>
          <w:sz w:val="24"/>
          <w:lang w:val="en-US"/>
        </w:rPr>
        <w:t xml:space="preserve"> the Irrigation Authority and the Pay Research Bureau were each assisted by State Counsel instructed by State Attorney.    </w:t>
      </w:r>
    </w:p>
    <w:p w:rsidR="00B62E5F" w:rsidRDefault="00B62E5F" w:rsidP="00A705E9">
      <w:pPr>
        <w:spacing w:after="0" w:line="360" w:lineRule="auto"/>
        <w:jc w:val="both"/>
        <w:rPr>
          <w:sz w:val="24"/>
          <w:lang w:val="en-US"/>
        </w:rPr>
      </w:pPr>
    </w:p>
    <w:p w:rsidR="00A63D9C" w:rsidRDefault="00A63D9C" w:rsidP="00A705E9">
      <w:pPr>
        <w:spacing w:after="0" w:line="360" w:lineRule="auto"/>
        <w:jc w:val="both"/>
        <w:rPr>
          <w:sz w:val="24"/>
          <w:lang w:val="en-US"/>
        </w:rPr>
      </w:pPr>
    </w:p>
    <w:p w:rsidR="00C77230" w:rsidRPr="00EB7264" w:rsidRDefault="00C77230" w:rsidP="00A705E9">
      <w:pPr>
        <w:spacing w:after="0" w:line="360" w:lineRule="auto"/>
        <w:jc w:val="both"/>
        <w:rPr>
          <w:i/>
          <w:sz w:val="24"/>
          <w:lang w:val="en-US"/>
        </w:rPr>
      </w:pPr>
      <w:r w:rsidRPr="00C77230">
        <w:rPr>
          <w:i/>
          <w:sz w:val="24"/>
          <w:lang w:val="en-US"/>
        </w:rPr>
        <w:t>THE STATEMENTS OF CASE</w:t>
      </w:r>
    </w:p>
    <w:p w:rsidR="00B62E5F" w:rsidRDefault="00B62E5F" w:rsidP="00A705E9">
      <w:pPr>
        <w:spacing w:after="0" w:line="360" w:lineRule="auto"/>
        <w:jc w:val="both"/>
        <w:rPr>
          <w:sz w:val="24"/>
          <w:lang w:val="en-US"/>
        </w:rPr>
      </w:pPr>
    </w:p>
    <w:p w:rsidR="001E7C64" w:rsidRDefault="00CE2719" w:rsidP="00A705E9">
      <w:pPr>
        <w:spacing w:after="0" w:line="360" w:lineRule="auto"/>
        <w:ind w:firstLine="720"/>
        <w:jc w:val="both"/>
        <w:rPr>
          <w:sz w:val="24"/>
          <w:lang w:val="en-US"/>
        </w:rPr>
      </w:pPr>
      <w:r>
        <w:rPr>
          <w:sz w:val="24"/>
          <w:lang w:val="en-US"/>
        </w:rPr>
        <w:t xml:space="preserve">Both Disputants have each respectively submitted their statements of case in the present matter. Mr </w:t>
      </w:r>
      <w:r w:rsidR="00F95803" w:rsidRPr="00F95803">
        <w:rPr>
          <w:rFonts w:cs="Arial"/>
          <w:sz w:val="24"/>
        </w:rPr>
        <w:t>Maheswarnath</w:t>
      </w:r>
      <w:r w:rsidRPr="00F95803">
        <w:rPr>
          <w:sz w:val="24"/>
          <w:lang w:val="en-US"/>
        </w:rPr>
        <w:t xml:space="preserve"> </w:t>
      </w:r>
      <w:r>
        <w:rPr>
          <w:sz w:val="24"/>
          <w:lang w:val="en-US"/>
        </w:rPr>
        <w:t xml:space="preserve">Mistry joined the Respondent on 01 July 1991 as a </w:t>
      </w:r>
      <w:r w:rsidRPr="00065071">
        <w:rPr>
          <w:i/>
          <w:sz w:val="24"/>
          <w:lang w:val="en-US"/>
        </w:rPr>
        <w:t>Clerical Officer</w:t>
      </w:r>
      <w:r w:rsidR="00F95803">
        <w:rPr>
          <w:sz w:val="24"/>
          <w:lang w:val="en-US"/>
        </w:rPr>
        <w:t>, whereas Mr G.</w:t>
      </w:r>
      <w:r w:rsidR="00F563B3">
        <w:rPr>
          <w:sz w:val="24"/>
          <w:lang w:val="en-US"/>
        </w:rPr>
        <w:t xml:space="preserve"> </w:t>
      </w:r>
      <w:r>
        <w:rPr>
          <w:sz w:val="24"/>
          <w:lang w:val="en-US"/>
        </w:rPr>
        <w:t xml:space="preserve">Luchmee joined on 11 July 2006 in the same post. They have set out their respective qualifications. A first post of </w:t>
      </w:r>
      <w:r w:rsidRPr="00065071">
        <w:rPr>
          <w:i/>
          <w:sz w:val="24"/>
          <w:lang w:val="en-US"/>
        </w:rPr>
        <w:t>Executive Officer</w:t>
      </w:r>
      <w:r>
        <w:rPr>
          <w:sz w:val="24"/>
          <w:lang w:val="en-US"/>
        </w:rPr>
        <w:t xml:space="preserve"> (“</w:t>
      </w:r>
      <w:r w:rsidRPr="00065071">
        <w:rPr>
          <w:i/>
          <w:sz w:val="24"/>
          <w:lang w:val="en-US"/>
        </w:rPr>
        <w:t>EO</w:t>
      </w:r>
      <w:r>
        <w:rPr>
          <w:sz w:val="24"/>
          <w:lang w:val="en-US"/>
        </w:rPr>
        <w:t xml:space="preserve">”) became vacant on 28 October 2010 and Mr Mistry was assigned the duties of the </w:t>
      </w:r>
      <w:r w:rsidRPr="00065071">
        <w:rPr>
          <w:i/>
          <w:sz w:val="24"/>
          <w:lang w:val="en-US"/>
        </w:rPr>
        <w:t>EO</w:t>
      </w:r>
      <w:r>
        <w:rPr>
          <w:sz w:val="24"/>
          <w:lang w:val="en-US"/>
        </w:rPr>
        <w:t xml:space="preserve">. A second post of </w:t>
      </w:r>
      <w:r w:rsidRPr="00065071">
        <w:rPr>
          <w:i/>
          <w:sz w:val="24"/>
          <w:lang w:val="en-US"/>
        </w:rPr>
        <w:t>EO</w:t>
      </w:r>
      <w:r>
        <w:rPr>
          <w:sz w:val="24"/>
          <w:lang w:val="en-US"/>
        </w:rPr>
        <w:t xml:space="preserve"> became vacant as from August 2011. The post</w:t>
      </w:r>
      <w:r w:rsidR="005815C0">
        <w:rPr>
          <w:sz w:val="24"/>
          <w:lang w:val="en-US"/>
        </w:rPr>
        <w:t>(s)</w:t>
      </w:r>
      <w:r>
        <w:rPr>
          <w:sz w:val="24"/>
          <w:lang w:val="en-US"/>
        </w:rPr>
        <w:t xml:space="preserve"> </w:t>
      </w:r>
      <w:r w:rsidR="005815C0">
        <w:rPr>
          <w:sz w:val="24"/>
          <w:lang w:val="en-US"/>
        </w:rPr>
        <w:t xml:space="preserve">of </w:t>
      </w:r>
      <w:r w:rsidR="005815C0" w:rsidRPr="00065071">
        <w:rPr>
          <w:i/>
          <w:sz w:val="24"/>
          <w:lang w:val="en-US"/>
        </w:rPr>
        <w:t>EO</w:t>
      </w:r>
      <w:r w:rsidR="005815C0">
        <w:rPr>
          <w:sz w:val="24"/>
          <w:lang w:val="en-US"/>
        </w:rPr>
        <w:t xml:space="preserve"> were</w:t>
      </w:r>
      <w:r>
        <w:rPr>
          <w:sz w:val="24"/>
          <w:lang w:val="en-US"/>
        </w:rPr>
        <w:t xml:space="preserve"> internally advertised on</w:t>
      </w:r>
      <w:r w:rsidR="004B2B09">
        <w:rPr>
          <w:sz w:val="24"/>
          <w:lang w:val="en-US"/>
        </w:rPr>
        <w:t xml:space="preserve"> 14 November 2011, interview of</w:t>
      </w:r>
      <w:r w:rsidR="005815C0">
        <w:rPr>
          <w:sz w:val="24"/>
          <w:lang w:val="en-US"/>
        </w:rPr>
        <w:t xml:space="preserve"> which were</w:t>
      </w:r>
      <w:r>
        <w:rPr>
          <w:sz w:val="24"/>
          <w:lang w:val="en-US"/>
        </w:rPr>
        <w:t xml:space="preserve"> held on 20 November 2011. </w:t>
      </w:r>
      <w:r w:rsidR="004B2B09">
        <w:rPr>
          <w:sz w:val="24"/>
          <w:lang w:val="en-US"/>
        </w:rPr>
        <w:t xml:space="preserve">Both Disputants have opted for the </w:t>
      </w:r>
      <w:r w:rsidR="00EA4CCF" w:rsidRPr="00EA4CCF">
        <w:rPr>
          <w:i/>
          <w:sz w:val="24"/>
          <w:lang w:val="en-US"/>
        </w:rPr>
        <w:t>Pay Research Bureau</w:t>
      </w:r>
      <w:r w:rsidR="004B2B09" w:rsidRPr="005815C0">
        <w:rPr>
          <w:i/>
          <w:sz w:val="24"/>
          <w:lang w:val="en-US"/>
        </w:rPr>
        <w:t xml:space="preserve"> Report 2013</w:t>
      </w:r>
      <w:r w:rsidR="00EA4CCF">
        <w:rPr>
          <w:i/>
          <w:sz w:val="24"/>
          <w:lang w:val="en-US"/>
        </w:rPr>
        <w:t xml:space="preserve"> </w:t>
      </w:r>
      <w:r w:rsidR="00EA4CCF">
        <w:rPr>
          <w:sz w:val="24"/>
          <w:lang w:val="en-US"/>
        </w:rPr>
        <w:t>(the “</w:t>
      </w:r>
      <w:r w:rsidR="00EA4CCF" w:rsidRPr="005815C0">
        <w:rPr>
          <w:i/>
          <w:sz w:val="24"/>
          <w:lang w:val="en-US"/>
        </w:rPr>
        <w:t>PRB</w:t>
      </w:r>
      <w:r w:rsidR="00EA4CCF">
        <w:rPr>
          <w:i/>
          <w:sz w:val="24"/>
          <w:lang w:val="en-US"/>
        </w:rPr>
        <w:t xml:space="preserve"> Report 2013</w:t>
      </w:r>
      <w:r w:rsidR="00EA4CCF">
        <w:rPr>
          <w:sz w:val="24"/>
          <w:lang w:val="en-US"/>
        </w:rPr>
        <w:t>”)</w:t>
      </w:r>
      <w:r w:rsidR="004B2B09">
        <w:rPr>
          <w:sz w:val="24"/>
          <w:lang w:val="en-US"/>
        </w:rPr>
        <w:t xml:space="preserve">. </w:t>
      </w:r>
    </w:p>
    <w:p w:rsidR="001E7C64" w:rsidRDefault="001E7C64" w:rsidP="00A705E9">
      <w:pPr>
        <w:spacing w:after="0" w:line="360" w:lineRule="auto"/>
        <w:ind w:firstLine="720"/>
        <w:jc w:val="both"/>
        <w:rPr>
          <w:sz w:val="24"/>
          <w:lang w:val="en-US"/>
        </w:rPr>
      </w:pPr>
    </w:p>
    <w:p w:rsidR="001E7C64" w:rsidRDefault="001E7C64" w:rsidP="00A705E9">
      <w:pPr>
        <w:spacing w:after="0" w:line="360" w:lineRule="auto"/>
        <w:ind w:firstLine="720"/>
        <w:jc w:val="both"/>
        <w:rPr>
          <w:sz w:val="24"/>
          <w:lang w:val="en-US"/>
        </w:rPr>
      </w:pPr>
    </w:p>
    <w:p w:rsidR="001E7C64" w:rsidRDefault="004B2B09" w:rsidP="00A705E9">
      <w:pPr>
        <w:spacing w:after="0" w:line="360" w:lineRule="auto"/>
        <w:ind w:firstLine="720"/>
        <w:jc w:val="both"/>
        <w:rPr>
          <w:sz w:val="24"/>
          <w:lang w:val="en-US"/>
        </w:rPr>
      </w:pPr>
      <w:r>
        <w:rPr>
          <w:sz w:val="24"/>
          <w:lang w:val="en-US"/>
        </w:rPr>
        <w:t>They both related an incident</w:t>
      </w:r>
      <w:r w:rsidR="00371CD3">
        <w:rPr>
          <w:sz w:val="24"/>
          <w:lang w:val="en-US"/>
        </w:rPr>
        <w:t xml:space="preserve"> on 08 April 2013</w:t>
      </w:r>
      <w:r>
        <w:rPr>
          <w:sz w:val="24"/>
          <w:lang w:val="en-US"/>
        </w:rPr>
        <w:t xml:space="preserve"> between themselves and the General Manager of the Respondent regarding the time of departures of the latter. </w:t>
      </w:r>
      <w:r w:rsidR="00371CD3">
        <w:rPr>
          <w:sz w:val="24"/>
          <w:lang w:val="en-US"/>
        </w:rPr>
        <w:t xml:space="preserve">The aforesaid incident was reported by way of a letter dated 19 April 2013 addressed to the </w:t>
      </w:r>
      <w:r w:rsidR="00371CD3" w:rsidRPr="006C24CF">
        <w:rPr>
          <w:i/>
          <w:sz w:val="24"/>
          <w:lang w:val="en-US"/>
        </w:rPr>
        <w:t>Minister of Agro Industry &amp; Food Security</w:t>
      </w:r>
      <w:r w:rsidR="00371CD3">
        <w:rPr>
          <w:sz w:val="24"/>
          <w:lang w:val="en-US"/>
        </w:rPr>
        <w:t xml:space="preserve"> signed by the Head of Administration and counter signed by Officers of the HR section themselves included.</w:t>
      </w:r>
      <w:r w:rsidR="005815C0">
        <w:rPr>
          <w:sz w:val="24"/>
          <w:lang w:val="en-US"/>
        </w:rPr>
        <w:t xml:space="preserve"> They were both offered appointment as </w:t>
      </w:r>
      <w:r w:rsidR="005815C0" w:rsidRPr="00065071">
        <w:rPr>
          <w:i/>
          <w:sz w:val="24"/>
          <w:lang w:val="en-US"/>
        </w:rPr>
        <w:t>EO</w:t>
      </w:r>
      <w:r w:rsidR="005815C0">
        <w:rPr>
          <w:sz w:val="24"/>
          <w:lang w:val="en-US"/>
        </w:rPr>
        <w:t xml:space="preserve"> on 11 June 2013 (the Board of the Respondent having approved the recommendation of the Staff Committee on 05 June 2013). </w:t>
      </w:r>
      <w:r w:rsidR="003636D0">
        <w:rPr>
          <w:sz w:val="24"/>
          <w:lang w:val="en-US"/>
        </w:rPr>
        <w:t xml:space="preserve">It has notably been averred that the </w:t>
      </w:r>
      <w:r w:rsidR="003636D0" w:rsidRPr="00EA4CCF">
        <w:rPr>
          <w:i/>
          <w:sz w:val="24"/>
          <w:lang w:val="en-US"/>
        </w:rPr>
        <w:t>Errors, Omissions and Anomalies Committee Report</w:t>
      </w:r>
      <w:r w:rsidR="003636D0">
        <w:rPr>
          <w:sz w:val="24"/>
          <w:lang w:val="en-US"/>
        </w:rPr>
        <w:t xml:space="preserve"> (</w:t>
      </w:r>
      <w:r w:rsidR="00EA4CCF">
        <w:rPr>
          <w:sz w:val="24"/>
          <w:lang w:val="en-US"/>
        </w:rPr>
        <w:t>the “</w:t>
      </w:r>
      <w:r w:rsidR="003636D0" w:rsidRPr="00EA4CCF">
        <w:rPr>
          <w:i/>
          <w:sz w:val="24"/>
          <w:lang w:val="en-US"/>
        </w:rPr>
        <w:t>EOAC</w:t>
      </w:r>
      <w:r w:rsidR="00EA4CCF" w:rsidRPr="00EA4CCF">
        <w:rPr>
          <w:i/>
          <w:sz w:val="24"/>
          <w:lang w:val="en-US"/>
        </w:rPr>
        <w:t xml:space="preserve"> Report</w:t>
      </w:r>
      <w:r w:rsidR="00EA4CCF">
        <w:rPr>
          <w:sz w:val="24"/>
          <w:lang w:val="en-US"/>
        </w:rPr>
        <w:t>”</w:t>
      </w:r>
      <w:r w:rsidR="003636D0">
        <w:rPr>
          <w:sz w:val="24"/>
          <w:lang w:val="en-US"/>
        </w:rPr>
        <w:t xml:space="preserve">) which was submitted in March 2013 has recommended that the post of </w:t>
      </w:r>
      <w:r w:rsidR="003636D0" w:rsidRPr="00065071">
        <w:rPr>
          <w:i/>
          <w:sz w:val="24"/>
          <w:lang w:val="en-US"/>
        </w:rPr>
        <w:t>EO</w:t>
      </w:r>
      <w:r w:rsidR="003636D0">
        <w:rPr>
          <w:sz w:val="24"/>
          <w:lang w:val="en-US"/>
        </w:rPr>
        <w:t xml:space="preserve"> be made evanescent and that Management should have taken due care when appointing them as </w:t>
      </w:r>
      <w:r w:rsidR="003636D0" w:rsidRPr="00065071">
        <w:rPr>
          <w:i/>
          <w:sz w:val="24"/>
          <w:lang w:val="en-US"/>
        </w:rPr>
        <w:t>EO</w:t>
      </w:r>
      <w:r w:rsidR="003636D0">
        <w:rPr>
          <w:sz w:val="24"/>
          <w:lang w:val="en-US"/>
        </w:rPr>
        <w:t xml:space="preserve"> on 11 June 2013. </w:t>
      </w:r>
      <w:r w:rsidR="003734B9">
        <w:rPr>
          <w:sz w:val="24"/>
          <w:lang w:val="en-US"/>
        </w:rPr>
        <w:t xml:space="preserve">They have been caused prejudice by the serious departures from the part of Management in the filling of the aforesaid post. </w:t>
      </w:r>
    </w:p>
    <w:p w:rsidR="001E7C64" w:rsidRDefault="001E7C64" w:rsidP="00A705E9">
      <w:pPr>
        <w:spacing w:after="0" w:line="360" w:lineRule="auto"/>
        <w:jc w:val="both"/>
        <w:rPr>
          <w:sz w:val="24"/>
          <w:lang w:val="en-US"/>
        </w:rPr>
      </w:pPr>
    </w:p>
    <w:p w:rsidR="001E7C64" w:rsidRDefault="001E7C64" w:rsidP="00A705E9">
      <w:pPr>
        <w:spacing w:after="0" w:line="360" w:lineRule="auto"/>
        <w:ind w:firstLine="720"/>
        <w:jc w:val="both"/>
        <w:rPr>
          <w:sz w:val="24"/>
          <w:lang w:val="en-US"/>
        </w:rPr>
      </w:pPr>
    </w:p>
    <w:p w:rsidR="00881075" w:rsidRDefault="0099766D" w:rsidP="00A705E9">
      <w:pPr>
        <w:spacing w:after="0" w:line="360" w:lineRule="auto"/>
        <w:ind w:firstLine="720"/>
        <w:jc w:val="both"/>
        <w:rPr>
          <w:sz w:val="24"/>
          <w:lang w:val="en-US"/>
        </w:rPr>
      </w:pPr>
      <w:r>
        <w:rPr>
          <w:sz w:val="24"/>
          <w:lang w:val="en-US"/>
        </w:rPr>
        <w:t xml:space="preserve">The </w:t>
      </w:r>
      <w:r w:rsidRPr="00065071">
        <w:rPr>
          <w:i/>
          <w:sz w:val="24"/>
          <w:lang w:val="en-US"/>
        </w:rPr>
        <w:t>EO</w:t>
      </w:r>
      <w:r>
        <w:rPr>
          <w:sz w:val="24"/>
          <w:lang w:val="en-US"/>
        </w:rPr>
        <w:t xml:space="preserve">s and </w:t>
      </w:r>
      <w:r w:rsidRPr="006C24CF">
        <w:rPr>
          <w:i/>
          <w:sz w:val="24"/>
          <w:lang w:val="en-US"/>
        </w:rPr>
        <w:t>H</w:t>
      </w:r>
      <w:r w:rsidR="00065071" w:rsidRPr="006C24CF">
        <w:rPr>
          <w:i/>
          <w:sz w:val="24"/>
          <w:lang w:val="en-US"/>
        </w:rPr>
        <w:t xml:space="preserve">igher </w:t>
      </w:r>
      <w:r w:rsidRPr="006C24CF">
        <w:rPr>
          <w:i/>
          <w:sz w:val="24"/>
          <w:lang w:val="en-US"/>
        </w:rPr>
        <w:t>E</w:t>
      </w:r>
      <w:r w:rsidR="00065071" w:rsidRPr="006C24CF">
        <w:rPr>
          <w:i/>
          <w:sz w:val="24"/>
          <w:lang w:val="en-US"/>
        </w:rPr>
        <w:t xml:space="preserve">xecutive </w:t>
      </w:r>
      <w:r w:rsidRPr="006C24CF">
        <w:rPr>
          <w:i/>
          <w:sz w:val="24"/>
          <w:lang w:val="en-US"/>
        </w:rPr>
        <w:t>O</w:t>
      </w:r>
      <w:r w:rsidR="00065071" w:rsidRPr="006C24CF">
        <w:rPr>
          <w:i/>
          <w:sz w:val="24"/>
          <w:lang w:val="en-US"/>
        </w:rPr>
        <w:t>fficer</w:t>
      </w:r>
      <w:r w:rsidR="006C24CF">
        <w:rPr>
          <w:i/>
          <w:sz w:val="24"/>
          <w:lang w:val="en-US"/>
        </w:rPr>
        <w:t>(</w:t>
      </w:r>
      <w:r w:rsidRPr="006C24CF">
        <w:rPr>
          <w:i/>
          <w:sz w:val="24"/>
          <w:lang w:val="en-US"/>
        </w:rPr>
        <w:t>s</w:t>
      </w:r>
      <w:r w:rsidR="006C24CF">
        <w:rPr>
          <w:i/>
          <w:sz w:val="24"/>
          <w:lang w:val="en-US"/>
        </w:rPr>
        <w:t>)</w:t>
      </w:r>
      <w:r w:rsidR="00065071">
        <w:rPr>
          <w:sz w:val="24"/>
          <w:lang w:val="en-US"/>
        </w:rPr>
        <w:t xml:space="preserve"> (“</w:t>
      </w:r>
      <w:r w:rsidR="00065071" w:rsidRPr="00065071">
        <w:rPr>
          <w:i/>
          <w:sz w:val="24"/>
          <w:lang w:val="en-US"/>
        </w:rPr>
        <w:t>HEO</w:t>
      </w:r>
      <w:r w:rsidR="00065071">
        <w:rPr>
          <w:sz w:val="24"/>
          <w:lang w:val="en-US"/>
        </w:rPr>
        <w:t>”)</w:t>
      </w:r>
      <w:r>
        <w:rPr>
          <w:sz w:val="24"/>
          <w:lang w:val="en-US"/>
        </w:rPr>
        <w:t xml:space="preserve"> in post at the </w:t>
      </w:r>
      <w:r w:rsidR="00EA4CCF">
        <w:rPr>
          <w:sz w:val="24"/>
          <w:lang w:val="en-US"/>
        </w:rPr>
        <w:t xml:space="preserve">Respondent, except for the two Disputants, were offered appointment as </w:t>
      </w:r>
      <w:r w:rsidR="00EA4CCF" w:rsidRPr="0071164F">
        <w:rPr>
          <w:i/>
          <w:sz w:val="24"/>
          <w:lang w:val="en-US"/>
        </w:rPr>
        <w:t>Office Management Assistant</w:t>
      </w:r>
      <w:r w:rsidR="00EA4CCF">
        <w:rPr>
          <w:sz w:val="24"/>
          <w:lang w:val="en-US"/>
        </w:rPr>
        <w:t xml:space="preserve"> (“</w:t>
      </w:r>
      <w:r w:rsidR="00EA4CCF" w:rsidRPr="0071164F">
        <w:rPr>
          <w:i/>
          <w:sz w:val="24"/>
          <w:lang w:val="en-US"/>
        </w:rPr>
        <w:t>OMA</w:t>
      </w:r>
      <w:r w:rsidR="00EA4CCF">
        <w:rPr>
          <w:sz w:val="24"/>
          <w:lang w:val="en-US"/>
        </w:rPr>
        <w:t>”).</w:t>
      </w:r>
      <w:r w:rsidR="00881075">
        <w:rPr>
          <w:sz w:val="24"/>
          <w:lang w:val="en-US"/>
        </w:rPr>
        <w:t xml:space="preserve"> Both Disputants are relying on </w:t>
      </w:r>
      <w:r w:rsidR="00881075" w:rsidRPr="00881075">
        <w:rPr>
          <w:i/>
          <w:sz w:val="24"/>
          <w:lang w:val="en-US"/>
        </w:rPr>
        <w:t>Recommendation 15A</w:t>
      </w:r>
      <w:r w:rsidR="00881075">
        <w:rPr>
          <w:sz w:val="24"/>
          <w:lang w:val="en-US"/>
        </w:rPr>
        <w:t xml:space="preserve"> of the </w:t>
      </w:r>
      <w:r w:rsidR="00881075" w:rsidRPr="00881075">
        <w:rPr>
          <w:i/>
          <w:sz w:val="24"/>
          <w:lang w:val="en-US"/>
        </w:rPr>
        <w:t>EOAC 2013</w:t>
      </w:r>
      <w:r w:rsidR="00881075">
        <w:rPr>
          <w:sz w:val="24"/>
          <w:lang w:val="en-US"/>
        </w:rPr>
        <w:t xml:space="preserve"> Volume 2 Part II in contending that they should be allowed to join the grade of </w:t>
      </w:r>
      <w:r w:rsidR="00881075" w:rsidRPr="0071164F">
        <w:rPr>
          <w:i/>
          <w:sz w:val="24"/>
          <w:lang w:val="en-US"/>
        </w:rPr>
        <w:t>OMA</w:t>
      </w:r>
      <w:r w:rsidR="00881075">
        <w:rPr>
          <w:sz w:val="24"/>
          <w:lang w:val="en-US"/>
        </w:rPr>
        <w:t xml:space="preserve">. </w:t>
      </w:r>
      <w:r w:rsidR="007A718F">
        <w:rPr>
          <w:sz w:val="24"/>
          <w:lang w:val="en-US"/>
        </w:rPr>
        <w:t xml:space="preserve"> </w:t>
      </w:r>
    </w:p>
    <w:p w:rsidR="00881075" w:rsidRDefault="00881075" w:rsidP="00A705E9">
      <w:pPr>
        <w:spacing w:after="0" w:line="360" w:lineRule="auto"/>
        <w:jc w:val="both"/>
        <w:rPr>
          <w:sz w:val="24"/>
          <w:lang w:val="en-US"/>
        </w:rPr>
      </w:pPr>
    </w:p>
    <w:p w:rsidR="00881075" w:rsidRDefault="00EA4CCF" w:rsidP="00A705E9">
      <w:pPr>
        <w:spacing w:after="0" w:line="360" w:lineRule="auto"/>
        <w:jc w:val="both"/>
        <w:rPr>
          <w:sz w:val="24"/>
          <w:lang w:val="en-US"/>
        </w:rPr>
      </w:pPr>
      <w:r>
        <w:rPr>
          <w:sz w:val="24"/>
          <w:lang w:val="en-US"/>
        </w:rPr>
        <w:t xml:space="preserve"> </w:t>
      </w:r>
    </w:p>
    <w:p w:rsidR="00881075" w:rsidRDefault="00AE5AC8" w:rsidP="00A705E9">
      <w:pPr>
        <w:spacing w:after="0" w:line="360" w:lineRule="auto"/>
        <w:jc w:val="both"/>
        <w:rPr>
          <w:sz w:val="24"/>
          <w:lang w:val="en-US"/>
        </w:rPr>
      </w:pPr>
      <w:r>
        <w:rPr>
          <w:sz w:val="24"/>
          <w:lang w:val="en-US"/>
        </w:rPr>
        <w:tab/>
      </w:r>
      <w:r w:rsidR="00A67BCF">
        <w:rPr>
          <w:sz w:val="24"/>
          <w:lang w:val="en-US"/>
        </w:rPr>
        <w:t xml:space="preserve">The Respondent </w:t>
      </w:r>
      <w:r w:rsidR="00A67BCF" w:rsidRPr="00A67BCF">
        <w:rPr>
          <w:sz w:val="24"/>
        </w:rPr>
        <w:t>organisation</w:t>
      </w:r>
      <w:r w:rsidR="00A67BCF">
        <w:rPr>
          <w:sz w:val="24"/>
          <w:lang w:val="en-US"/>
        </w:rPr>
        <w:t xml:space="preserve"> </w:t>
      </w:r>
      <w:r w:rsidR="000C4569">
        <w:rPr>
          <w:sz w:val="24"/>
          <w:lang w:val="en-US"/>
        </w:rPr>
        <w:t>has also pu</w:t>
      </w:r>
      <w:r w:rsidR="002F66C1">
        <w:rPr>
          <w:sz w:val="24"/>
          <w:lang w:val="en-US"/>
        </w:rPr>
        <w:t>t in a statement of case in relation to each D</w:t>
      </w:r>
      <w:r w:rsidR="000C4569">
        <w:rPr>
          <w:sz w:val="24"/>
          <w:lang w:val="en-US"/>
        </w:rPr>
        <w:t>isput</w:t>
      </w:r>
      <w:r w:rsidR="002F66C1">
        <w:rPr>
          <w:sz w:val="24"/>
          <w:lang w:val="en-US"/>
        </w:rPr>
        <w:t>ant</w:t>
      </w:r>
      <w:r w:rsidR="000C4569">
        <w:rPr>
          <w:sz w:val="24"/>
          <w:lang w:val="en-US"/>
        </w:rPr>
        <w:t xml:space="preserve">. </w:t>
      </w:r>
      <w:r w:rsidR="00F73E44">
        <w:rPr>
          <w:sz w:val="24"/>
          <w:lang w:val="en-US"/>
        </w:rPr>
        <w:t xml:space="preserve">It did not admit that it failed to fill the posts of </w:t>
      </w:r>
      <w:r w:rsidR="00F73E44" w:rsidRPr="00065071">
        <w:rPr>
          <w:i/>
          <w:sz w:val="24"/>
          <w:lang w:val="en-US"/>
        </w:rPr>
        <w:t>EO</w:t>
      </w:r>
      <w:r w:rsidR="00F73E44">
        <w:rPr>
          <w:sz w:val="24"/>
          <w:lang w:val="en-US"/>
        </w:rPr>
        <w:t xml:space="preserve"> on time upon the vacancies on 28 October 2010 and August 2011. It is admitted that two posts of </w:t>
      </w:r>
      <w:r w:rsidR="00F73E44" w:rsidRPr="00065071">
        <w:rPr>
          <w:i/>
          <w:sz w:val="24"/>
          <w:lang w:val="en-US"/>
        </w:rPr>
        <w:t>EO</w:t>
      </w:r>
      <w:r w:rsidR="00F73E44">
        <w:rPr>
          <w:sz w:val="24"/>
          <w:lang w:val="en-US"/>
        </w:rPr>
        <w:t xml:space="preserve"> were advertised internally on 14 November 2011 for which interviews were held on 3 October 2012.</w:t>
      </w:r>
      <w:r w:rsidR="00E16AA7">
        <w:rPr>
          <w:sz w:val="24"/>
          <w:lang w:val="en-US"/>
        </w:rPr>
        <w:t xml:space="preserve"> The scheme of service for the post of </w:t>
      </w:r>
      <w:r w:rsidR="00E16AA7" w:rsidRPr="00065071">
        <w:rPr>
          <w:i/>
          <w:sz w:val="24"/>
          <w:lang w:val="en-US"/>
        </w:rPr>
        <w:t>OMA</w:t>
      </w:r>
      <w:r w:rsidR="00E16AA7">
        <w:rPr>
          <w:sz w:val="24"/>
          <w:lang w:val="en-US"/>
        </w:rPr>
        <w:t xml:space="preserve"> was approved by the </w:t>
      </w:r>
      <w:r w:rsidR="00E16AA7" w:rsidRPr="0071164F">
        <w:rPr>
          <w:i/>
          <w:sz w:val="24"/>
          <w:lang w:val="en-US"/>
        </w:rPr>
        <w:t>Ministry of Civil Service and Administrative Reforms</w:t>
      </w:r>
      <w:r w:rsidR="00E16AA7">
        <w:rPr>
          <w:sz w:val="24"/>
          <w:lang w:val="en-US"/>
        </w:rPr>
        <w:t xml:space="preserve"> on 18 August 2014. </w:t>
      </w:r>
      <w:r w:rsidR="00D5745F">
        <w:rPr>
          <w:sz w:val="24"/>
          <w:lang w:val="en-US"/>
        </w:rPr>
        <w:t xml:space="preserve">The Board of the Respondent was not held on 21 December 2012 due to lack of quorum. The Disputants were thereafter appointed to the post of </w:t>
      </w:r>
      <w:r w:rsidR="00D5745F" w:rsidRPr="00065071">
        <w:rPr>
          <w:i/>
          <w:sz w:val="24"/>
          <w:lang w:val="en-US"/>
        </w:rPr>
        <w:t>EO</w:t>
      </w:r>
      <w:r w:rsidR="00D5745F">
        <w:rPr>
          <w:sz w:val="24"/>
          <w:lang w:val="en-US"/>
        </w:rPr>
        <w:t xml:space="preserve"> on 11 June 2013. The Respondent has averred that the scheme of service for the post of </w:t>
      </w:r>
      <w:r w:rsidR="00D5745F" w:rsidRPr="00065071">
        <w:rPr>
          <w:i/>
          <w:sz w:val="24"/>
          <w:lang w:val="en-US"/>
        </w:rPr>
        <w:t>OMA</w:t>
      </w:r>
      <w:r w:rsidR="00D5745F">
        <w:rPr>
          <w:sz w:val="24"/>
          <w:lang w:val="en-US"/>
        </w:rPr>
        <w:t xml:space="preserve"> </w:t>
      </w:r>
      <w:r w:rsidR="001E184F">
        <w:rPr>
          <w:sz w:val="24"/>
          <w:lang w:val="en-US"/>
        </w:rPr>
        <w:t xml:space="preserve">contains a first intake note </w:t>
      </w:r>
      <w:r w:rsidR="00065071">
        <w:rPr>
          <w:sz w:val="24"/>
          <w:lang w:val="en-US"/>
        </w:rPr>
        <w:t xml:space="preserve">on the appointment of </w:t>
      </w:r>
      <w:r w:rsidR="00065071" w:rsidRPr="00065071">
        <w:rPr>
          <w:i/>
          <w:sz w:val="24"/>
          <w:lang w:val="en-US"/>
        </w:rPr>
        <w:t>OMA</w:t>
      </w:r>
      <w:r w:rsidR="00065071">
        <w:rPr>
          <w:sz w:val="24"/>
          <w:lang w:val="en-US"/>
        </w:rPr>
        <w:t xml:space="preserve">s from the grades of </w:t>
      </w:r>
      <w:r w:rsidR="00065071" w:rsidRPr="00065071">
        <w:rPr>
          <w:i/>
          <w:sz w:val="24"/>
          <w:lang w:val="en-US"/>
        </w:rPr>
        <w:t>HEO</w:t>
      </w:r>
      <w:r w:rsidR="00065071">
        <w:rPr>
          <w:sz w:val="24"/>
          <w:lang w:val="en-US"/>
        </w:rPr>
        <w:t xml:space="preserve">s and </w:t>
      </w:r>
      <w:r w:rsidR="00065071" w:rsidRPr="00065071">
        <w:rPr>
          <w:i/>
          <w:sz w:val="24"/>
          <w:lang w:val="en-US"/>
        </w:rPr>
        <w:t>EO</w:t>
      </w:r>
      <w:r w:rsidR="00065071">
        <w:rPr>
          <w:sz w:val="24"/>
          <w:lang w:val="en-US"/>
        </w:rPr>
        <w:t>s in post as from 31 December 2012</w:t>
      </w:r>
      <w:r w:rsidR="001E184F">
        <w:rPr>
          <w:sz w:val="24"/>
          <w:lang w:val="en-US"/>
        </w:rPr>
        <w:t xml:space="preserve"> (paragraph 11)</w:t>
      </w:r>
      <w:r w:rsidR="00065071">
        <w:rPr>
          <w:sz w:val="24"/>
          <w:lang w:val="en-US"/>
        </w:rPr>
        <w:t xml:space="preserve">. </w:t>
      </w:r>
      <w:r w:rsidR="0071164F">
        <w:rPr>
          <w:sz w:val="24"/>
          <w:lang w:val="en-US"/>
        </w:rPr>
        <w:t xml:space="preserve">  </w:t>
      </w:r>
      <w:r w:rsidR="00E16AA7">
        <w:rPr>
          <w:sz w:val="24"/>
          <w:lang w:val="en-US"/>
        </w:rPr>
        <w:t xml:space="preserve"> </w:t>
      </w:r>
      <w:r w:rsidR="00F73E44">
        <w:rPr>
          <w:sz w:val="24"/>
          <w:lang w:val="en-US"/>
        </w:rPr>
        <w:t xml:space="preserve">   </w:t>
      </w:r>
      <w:r w:rsidR="000C4569">
        <w:rPr>
          <w:sz w:val="24"/>
          <w:lang w:val="en-US"/>
        </w:rPr>
        <w:t xml:space="preserve"> </w:t>
      </w:r>
    </w:p>
    <w:p w:rsidR="00881075" w:rsidRDefault="00881075" w:rsidP="00A705E9">
      <w:pPr>
        <w:spacing w:after="0" w:line="360" w:lineRule="auto"/>
        <w:jc w:val="both"/>
        <w:rPr>
          <w:sz w:val="24"/>
          <w:lang w:val="en-US"/>
        </w:rPr>
      </w:pPr>
    </w:p>
    <w:p w:rsidR="00307647" w:rsidRDefault="00307647" w:rsidP="00A705E9">
      <w:pPr>
        <w:spacing w:after="0" w:line="360" w:lineRule="auto"/>
        <w:jc w:val="both"/>
        <w:rPr>
          <w:sz w:val="24"/>
          <w:lang w:val="en-US"/>
        </w:rPr>
      </w:pPr>
    </w:p>
    <w:p w:rsidR="00B03BC7" w:rsidRDefault="00B03BC7" w:rsidP="00A705E9">
      <w:pPr>
        <w:spacing w:after="0" w:line="360" w:lineRule="auto"/>
        <w:jc w:val="both"/>
        <w:rPr>
          <w:sz w:val="24"/>
          <w:lang w:val="en-US"/>
        </w:rPr>
      </w:pPr>
      <w:r>
        <w:rPr>
          <w:sz w:val="24"/>
          <w:lang w:val="en-US"/>
        </w:rPr>
        <w:tab/>
        <w:t>The Pay Research Bureau</w:t>
      </w:r>
      <w:r w:rsidR="00E23603">
        <w:rPr>
          <w:sz w:val="24"/>
          <w:lang w:val="en-US"/>
        </w:rPr>
        <w:t xml:space="preserve"> </w:t>
      </w:r>
      <w:r w:rsidR="00EC37EF">
        <w:rPr>
          <w:sz w:val="24"/>
          <w:lang w:val="en-US"/>
        </w:rPr>
        <w:t>was</w:t>
      </w:r>
      <w:r>
        <w:rPr>
          <w:sz w:val="24"/>
          <w:lang w:val="en-US"/>
        </w:rPr>
        <w:t xml:space="preserve"> made a party in the present matter. In its stand, it has notably averred that as per the recommendation at </w:t>
      </w:r>
      <w:r w:rsidRPr="00A85CD3">
        <w:rPr>
          <w:i/>
          <w:sz w:val="24"/>
          <w:lang w:val="en-US"/>
        </w:rPr>
        <w:t>paragraph 15A</w:t>
      </w:r>
      <w:r>
        <w:rPr>
          <w:sz w:val="24"/>
          <w:lang w:val="en-US"/>
        </w:rPr>
        <w:t xml:space="preserve"> of the </w:t>
      </w:r>
      <w:r w:rsidRPr="00A85CD3">
        <w:rPr>
          <w:i/>
          <w:sz w:val="24"/>
          <w:lang w:val="en-US"/>
        </w:rPr>
        <w:t>EOAC Report</w:t>
      </w:r>
      <w:r w:rsidR="00A85CD3">
        <w:rPr>
          <w:sz w:val="24"/>
          <w:lang w:val="en-US"/>
        </w:rPr>
        <w:t xml:space="preserve"> </w:t>
      </w:r>
      <w:r w:rsidR="00A85CD3" w:rsidRPr="00A85CD3">
        <w:rPr>
          <w:i/>
          <w:sz w:val="24"/>
          <w:lang w:val="en-US"/>
        </w:rPr>
        <w:t>Vol.2 Part II</w:t>
      </w:r>
      <w:r>
        <w:rPr>
          <w:sz w:val="24"/>
          <w:lang w:val="en-US"/>
        </w:rPr>
        <w:t xml:space="preserve">, only </w:t>
      </w:r>
      <w:r w:rsidRPr="00420C6D">
        <w:rPr>
          <w:i/>
          <w:sz w:val="24"/>
          <w:lang w:val="en-US"/>
        </w:rPr>
        <w:t>HEO</w:t>
      </w:r>
      <w:r>
        <w:rPr>
          <w:sz w:val="24"/>
          <w:lang w:val="en-US"/>
        </w:rPr>
        <w:t xml:space="preserve">s and </w:t>
      </w:r>
      <w:r w:rsidRPr="00420C6D">
        <w:rPr>
          <w:i/>
          <w:sz w:val="24"/>
          <w:lang w:val="en-US"/>
        </w:rPr>
        <w:t>EO</w:t>
      </w:r>
      <w:r>
        <w:rPr>
          <w:sz w:val="24"/>
          <w:lang w:val="en-US"/>
        </w:rPr>
        <w:t xml:space="preserve">s in post as at </w:t>
      </w:r>
      <w:r w:rsidR="00B11B34">
        <w:rPr>
          <w:sz w:val="24"/>
          <w:lang w:val="en-US"/>
        </w:rPr>
        <w:t>31</w:t>
      </w:r>
      <w:r>
        <w:rPr>
          <w:sz w:val="24"/>
          <w:lang w:val="en-US"/>
        </w:rPr>
        <w:t xml:space="preserve"> December</w:t>
      </w:r>
      <w:r w:rsidR="00A85CD3">
        <w:rPr>
          <w:sz w:val="24"/>
          <w:lang w:val="en-US"/>
        </w:rPr>
        <w:t xml:space="preserve"> 2012</w:t>
      </w:r>
      <w:r>
        <w:rPr>
          <w:sz w:val="24"/>
          <w:lang w:val="en-US"/>
        </w:rPr>
        <w:t xml:space="preserve"> should be given the option to join the new grade of </w:t>
      </w:r>
      <w:r w:rsidRPr="00420C6D">
        <w:rPr>
          <w:i/>
          <w:sz w:val="24"/>
          <w:lang w:val="en-US"/>
        </w:rPr>
        <w:t xml:space="preserve">OMA </w:t>
      </w:r>
      <w:r>
        <w:rPr>
          <w:sz w:val="24"/>
          <w:lang w:val="en-US"/>
        </w:rPr>
        <w:t>on 1 July 2013.</w:t>
      </w:r>
      <w:r w:rsidR="00A85CD3">
        <w:rPr>
          <w:sz w:val="24"/>
          <w:lang w:val="en-US"/>
        </w:rPr>
        <w:t xml:space="preserve"> It has further been averred that the Disputants were appointed </w:t>
      </w:r>
      <w:r w:rsidR="00A85CD3" w:rsidRPr="00420C6D">
        <w:rPr>
          <w:i/>
          <w:sz w:val="24"/>
          <w:lang w:val="en-US"/>
        </w:rPr>
        <w:t>EO</w:t>
      </w:r>
      <w:r w:rsidR="00A85CD3">
        <w:rPr>
          <w:sz w:val="24"/>
          <w:lang w:val="en-US"/>
        </w:rPr>
        <w:t xml:space="preserve"> on 11 June 2013 and do not satisfy the criteria laid recommended in </w:t>
      </w:r>
      <w:r w:rsidR="00A85CD3" w:rsidRPr="00A85CD3">
        <w:rPr>
          <w:i/>
          <w:sz w:val="24"/>
          <w:lang w:val="en-US"/>
        </w:rPr>
        <w:t>paragraph 15A</w:t>
      </w:r>
      <w:r w:rsidR="00A85CD3">
        <w:rPr>
          <w:sz w:val="24"/>
          <w:lang w:val="en-US"/>
        </w:rPr>
        <w:t xml:space="preserve"> of the </w:t>
      </w:r>
      <w:r w:rsidR="00A85CD3" w:rsidRPr="00A85CD3">
        <w:rPr>
          <w:i/>
          <w:sz w:val="24"/>
          <w:lang w:val="en-US"/>
        </w:rPr>
        <w:t>EOAC Report Vol.2 Part II</w:t>
      </w:r>
      <w:r w:rsidR="00A85CD3">
        <w:rPr>
          <w:sz w:val="24"/>
          <w:lang w:val="en-US"/>
        </w:rPr>
        <w:t>.</w:t>
      </w:r>
      <w:r w:rsidR="00420C6D">
        <w:rPr>
          <w:sz w:val="24"/>
          <w:lang w:val="en-US"/>
        </w:rPr>
        <w:t xml:space="preserve"> </w:t>
      </w:r>
      <w:r w:rsidR="00E23603">
        <w:rPr>
          <w:sz w:val="24"/>
          <w:lang w:val="en-US"/>
        </w:rPr>
        <w:t xml:space="preserve"> </w:t>
      </w:r>
      <w:r w:rsidR="00A85CD3">
        <w:rPr>
          <w:sz w:val="24"/>
          <w:lang w:val="en-US"/>
        </w:rPr>
        <w:t xml:space="preserve"> </w:t>
      </w:r>
      <w:r>
        <w:rPr>
          <w:sz w:val="24"/>
          <w:lang w:val="en-US"/>
        </w:rPr>
        <w:t xml:space="preserve"> </w:t>
      </w:r>
    </w:p>
    <w:p w:rsidR="00A34AED" w:rsidRPr="004669AC" w:rsidRDefault="00A34AED" w:rsidP="00A705E9">
      <w:pPr>
        <w:spacing w:after="0" w:line="360" w:lineRule="auto"/>
        <w:jc w:val="both"/>
        <w:rPr>
          <w:sz w:val="24"/>
          <w:lang w:val="en-US"/>
        </w:rPr>
      </w:pPr>
    </w:p>
    <w:p w:rsidR="00973D9B" w:rsidRPr="00F91A8B" w:rsidRDefault="00973D9B" w:rsidP="00A705E9">
      <w:pPr>
        <w:spacing w:after="0" w:line="360" w:lineRule="auto"/>
        <w:jc w:val="both"/>
        <w:rPr>
          <w:sz w:val="24"/>
          <w:lang w:val="en-US"/>
        </w:rPr>
      </w:pPr>
    </w:p>
    <w:p w:rsidR="00C77230" w:rsidRPr="001531DD" w:rsidRDefault="00C77230" w:rsidP="00A705E9">
      <w:pPr>
        <w:spacing w:after="0" w:line="360" w:lineRule="auto"/>
        <w:jc w:val="both"/>
        <w:rPr>
          <w:i/>
          <w:sz w:val="24"/>
          <w:lang w:val="en-US"/>
        </w:rPr>
      </w:pPr>
      <w:r w:rsidRPr="00C77230">
        <w:rPr>
          <w:i/>
          <w:sz w:val="24"/>
          <w:lang w:val="en-US"/>
        </w:rPr>
        <w:t>THE EVIDENCE OF THE WITNESSES</w:t>
      </w:r>
    </w:p>
    <w:p w:rsidR="00E96054" w:rsidRDefault="00E96054" w:rsidP="00A705E9">
      <w:pPr>
        <w:spacing w:after="0" w:line="360" w:lineRule="auto"/>
        <w:jc w:val="both"/>
        <w:rPr>
          <w:sz w:val="24"/>
          <w:lang w:val="en-US"/>
        </w:rPr>
      </w:pPr>
    </w:p>
    <w:p w:rsidR="00343218" w:rsidRDefault="00307647" w:rsidP="00A705E9">
      <w:pPr>
        <w:spacing w:after="0" w:line="360" w:lineRule="auto"/>
        <w:jc w:val="both"/>
        <w:rPr>
          <w:sz w:val="24"/>
          <w:lang w:val="en-US"/>
        </w:rPr>
      </w:pPr>
      <w:r>
        <w:rPr>
          <w:sz w:val="24"/>
          <w:lang w:val="en-US"/>
        </w:rPr>
        <w:tab/>
        <w:t>Mr M</w:t>
      </w:r>
      <w:r w:rsidR="000D2528">
        <w:rPr>
          <w:sz w:val="24"/>
          <w:lang w:val="en-US"/>
        </w:rPr>
        <w:t>aheshwarnath</w:t>
      </w:r>
      <w:r>
        <w:rPr>
          <w:sz w:val="24"/>
          <w:lang w:val="en-US"/>
        </w:rPr>
        <w:t xml:space="preserve"> Mistry, </w:t>
      </w:r>
      <w:r w:rsidRPr="00F0593B">
        <w:rPr>
          <w:sz w:val="24"/>
          <w:lang w:val="en-US"/>
        </w:rPr>
        <w:t>Executive Officer</w:t>
      </w:r>
      <w:r>
        <w:rPr>
          <w:sz w:val="24"/>
          <w:lang w:val="en-US"/>
        </w:rPr>
        <w:t xml:space="preserve"> at the </w:t>
      </w:r>
      <w:r w:rsidRPr="00420C6D">
        <w:rPr>
          <w:sz w:val="24"/>
          <w:lang w:val="en-US"/>
        </w:rPr>
        <w:t>Irrigation Authority</w:t>
      </w:r>
      <w:r>
        <w:rPr>
          <w:sz w:val="24"/>
          <w:lang w:val="en-US"/>
        </w:rPr>
        <w:t xml:space="preserve">, was called to adduce evidence. Having joined the Irrigation Authority on 1 July 1991, he set out his qualifications. He applied for the advertised post of </w:t>
      </w:r>
      <w:r w:rsidR="003B1345" w:rsidRPr="003B1345">
        <w:rPr>
          <w:i/>
          <w:sz w:val="24"/>
          <w:lang w:val="en-US"/>
        </w:rPr>
        <w:t>EO</w:t>
      </w:r>
      <w:r>
        <w:rPr>
          <w:sz w:val="24"/>
          <w:lang w:val="en-US"/>
        </w:rPr>
        <w:t xml:space="preserve"> which became vacant on 28 October 2010. Prior to its advertisement on 14 November 2011, he was assigned duties to the said post as from its vacancy. He was called for the interview on 3 October 2012 but was not appointed. He gave his consent to the </w:t>
      </w:r>
      <w:r w:rsidRPr="00727807">
        <w:rPr>
          <w:i/>
          <w:sz w:val="24"/>
          <w:lang w:val="en-US"/>
        </w:rPr>
        <w:t>PRB Report</w:t>
      </w:r>
      <w:r w:rsidR="004D6F9E">
        <w:rPr>
          <w:i/>
          <w:sz w:val="24"/>
          <w:lang w:val="en-US"/>
        </w:rPr>
        <w:t xml:space="preserve"> 2013</w:t>
      </w:r>
      <w:r>
        <w:rPr>
          <w:sz w:val="24"/>
          <w:lang w:val="en-US"/>
        </w:rPr>
        <w:t xml:space="preserve"> by signing the option form</w:t>
      </w:r>
      <w:r w:rsidR="00727807">
        <w:rPr>
          <w:sz w:val="24"/>
          <w:lang w:val="en-US"/>
        </w:rPr>
        <w:t xml:space="preserve"> in the meantime</w:t>
      </w:r>
      <w:r>
        <w:rPr>
          <w:sz w:val="24"/>
          <w:lang w:val="en-US"/>
        </w:rPr>
        <w:t>.</w:t>
      </w:r>
      <w:r w:rsidR="00727807">
        <w:rPr>
          <w:sz w:val="24"/>
          <w:lang w:val="en-US"/>
        </w:rPr>
        <w:t xml:space="preserve"> The </w:t>
      </w:r>
      <w:r w:rsidR="003B1345">
        <w:rPr>
          <w:i/>
          <w:sz w:val="24"/>
          <w:lang w:val="en-US"/>
        </w:rPr>
        <w:t>EOAC Report</w:t>
      </w:r>
      <w:r w:rsidR="00727807">
        <w:rPr>
          <w:sz w:val="24"/>
          <w:lang w:val="en-US"/>
        </w:rPr>
        <w:t xml:space="preserve"> was published in March 2013 and he cited the provision concerning </w:t>
      </w:r>
      <w:r w:rsidR="003B1345" w:rsidRPr="003B1345">
        <w:rPr>
          <w:i/>
          <w:sz w:val="24"/>
          <w:lang w:val="en-US"/>
        </w:rPr>
        <w:t>EO</w:t>
      </w:r>
      <w:r w:rsidR="00727807">
        <w:rPr>
          <w:sz w:val="24"/>
          <w:lang w:val="en-US"/>
        </w:rPr>
        <w:t xml:space="preserve"> and </w:t>
      </w:r>
      <w:r w:rsidR="003B1345" w:rsidRPr="003B1345">
        <w:rPr>
          <w:i/>
          <w:sz w:val="24"/>
          <w:lang w:val="en-US"/>
        </w:rPr>
        <w:t>HEO</w:t>
      </w:r>
      <w:r w:rsidR="00727807">
        <w:rPr>
          <w:sz w:val="24"/>
          <w:lang w:val="en-US"/>
        </w:rPr>
        <w:t>.</w:t>
      </w:r>
      <w:r w:rsidR="003B1345">
        <w:rPr>
          <w:sz w:val="24"/>
          <w:lang w:val="en-US"/>
        </w:rPr>
        <w:t xml:space="preserve"> He was appointed </w:t>
      </w:r>
      <w:r w:rsidR="003B1345" w:rsidRPr="003B1345">
        <w:rPr>
          <w:i/>
          <w:sz w:val="24"/>
          <w:lang w:val="en-US"/>
        </w:rPr>
        <w:t>EO</w:t>
      </w:r>
      <w:r w:rsidR="003B1345">
        <w:rPr>
          <w:sz w:val="24"/>
          <w:lang w:val="en-US"/>
        </w:rPr>
        <w:t xml:space="preserve"> on 11 June 2013. The </w:t>
      </w:r>
      <w:r w:rsidR="003B1345" w:rsidRPr="003B1345">
        <w:rPr>
          <w:i/>
          <w:sz w:val="24"/>
          <w:lang w:val="en-US"/>
        </w:rPr>
        <w:t>EOAC Report</w:t>
      </w:r>
      <w:r w:rsidR="003B1345">
        <w:rPr>
          <w:sz w:val="24"/>
          <w:lang w:val="en-US"/>
        </w:rPr>
        <w:t xml:space="preserve"> states at </w:t>
      </w:r>
      <w:r w:rsidR="003B1345" w:rsidRPr="003B1345">
        <w:rPr>
          <w:i/>
          <w:sz w:val="24"/>
          <w:lang w:val="en-US"/>
        </w:rPr>
        <w:t>paragraph 15A (b)</w:t>
      </w:r>
      <w:r w:rsidR="003B1345">
        <w:rPr>
          <w:sz w:val="24"/>
          <w:lang w:val="en-US"/>
        </w:rPr>
        <w:t xml:space="preserve"> that the post of </w:t>
      </w:r>
      <w:r w:rsidR="003B1345" w:rsidRPr="003B1345">
        <w:rPr>
          <w:i/>
          <w:sz w:val="24"/>
          <w:lang w:val="en-US"/>
        </w:rPr>
        <w:t>EO</w:t>
      </w:r>
      <w:r w:rsidR="003B1345">
        <w:rPr>
          <w:sz w:val="24"/>
          <w:lang w:val="en-US"/>
        </w:rPr>
        <w:t xml:space="preserve"> and </w:t>
      </w:r>
      <w:r w:rsidR="003B1345" w:rsidRPr="003B1345">
        <w:rPr>
          <w:i/>
          <w:sz w:val="24"/>
          <w:lang w:val="en-US"/>
        </w:rPr>
        <w:t>HEO</w:t>
      </w:r>
      <w:r w:rsidR="003B1345">
        <w:rPr>
          <w:sz w:val="24"/>
          <w:lang w:val="en-US"/>
        </w:rPr>
        <w:t xml:space="preserve"> are to be made evanescent. He agreed that as per the </w:t>
      </w:r>
      <w:r w:rsidR="003B1345" w:rsidRPr="003B1345">
        <w:rPr>
          <w:i/>
          <w:sz w:val="24"/>
          <w:lang w:val="en-US"/>
        </w:rPr>
        <w:t>PRB</w:t>
      </w:r>
      <w:r w:rsidR="003B1345">
        <w:rPr>
          <w:sz w:val="24"/>
          <w:lang w:val="en-US"/>
        </w:rPr>
        <w:t xml:space="preserve"> and </w:t>
      </w:r>
      <w:r w:rsidR="003B1345" w:rsidRPr="003B1345">
        <w:rPr>
          <w:i/>
          <w:sz w:val="24"/>
          <w:lang w:val="en-US"/>
        </w:rPr>
        <w:t>EOAC Reports</w:t>
      </w:r>
      <w:r w:rsidR="003B1345">
        <w:rPr>
          <w:sz w:val="24"/>
          <w:lang w:val="en-US"/>
        </w:rPr>
        <w:t xml:space="preserve">, it was understood that all the grades of </w:t>
      </w:r>
      <w:r w:rsidR="003B1345" w:rsidRPr="003B1345">
        <w:rPr>
          <w:i/>
          <w:sz w:val="24"/>
          <w:lang w:val="en-US"/>
        </w:rPr>
        <w:t>EO</w:t>
      </w:r>
      <w:r w:rsidR="003B1345">
        <w:rPr>
          <w:sz w:val="24"/>
          <w:lang w:val="en-US"/>
        </w:rPr>
        <w:t xml:space="preserve"> and </w:t>
      </w:r>
      <w:r w:rsidR="003B1345" w:rsidRPr="003B1345">
        <w:rPr>
          <w:i/>
          <w:sz w:val="24"/>
          <w:lang w:val="en-US"/>
        </w:rPr>
        <w:t>HEO</w:t>
      </w:r>
      <w:r w:rsidR="003B1345">
        <w:rPr>
          <w:sz w:val="24"/>
          <w:lang w:val="en-US"/>
        </w:rPr>
        <w:t xml:space="preserve"> should have existed only as at 31 December 2012 despite of which he was appointed </w:t>
      </w:r>
      <w:r w:rsidR="003B1345" w:rsidRPr="003B1345">
        <w:rPr>
          <w:i/>
          <w:sz w:val="24"/>
          <w:lang w:val="en-US"/>
        </w:rPr>
        <w:t>EO</w:t>
      </w:r>
      <w:r w:rsidR="003B1345">
        <w:rPr>
          <w:sz w:val="24"/>
          <w:lang w:val="en-US"/>
        </w:rPr>
        <w:t xml:space="preserve"> on 11 June 2013. He related an incident prior to his appointment as </w:t>
      </w:r>
      <w:r w:rsidR="003B1345" w:rsidRPr="00E160ED">
        <w:rPr>
          <w:i/>
          <w:sz w:val="24"/>
          <w:lang w:val="en-US"/>
        </w:rPr>
        <w:t>EO</w:t>
      </w:r>
      <w:r w:rsidR="003B1345">
        <w:rPr>
          <w:sz w:val="24"/>
          <w:lang w:val="en-US"/>
        </w:rPr>
        <w:t xml:space="preserve"> with the General Manager in relation to the times of</w:t>
      </w:r>
      <w:r w:rsidR="00B94F81">
        <w:rPr>
          <w:sz w:val="24"/>
          <w:lang w:val="en-US"/>
        </w:rPr>
        <w:t xml:space="preserve"> his departure on certain dates and that this has caused him prejudice. Of the 3 </w:t>
      </w:r>
      <w:r w:rsidR="00B94F81" w:rsidRPr="00B94F81">
        <w:rPr>
          <w:i/>
          <w:sz w:val="24"/>
          <w:lang w:val="en-US"/>
        </w:rPr>
        <w:t>HEO</w:t>
      </w:r>
      <w:r w:rsidR="00B94F81">
        <w:rPr>
          <w:sz w:val="24"/>
          <w:lang w:val="en-US"/>
        </w:rPr>
        <w:t xml:space="preserve">s and 4 </w:t>
      </w:r>
      <w:r w:rsidR="00B94F81" w:rsidRPr="00B94F81">
        <w:rPr>
          <w:i/>
          <w:sz w:val="24"/>
          <w:lang w:val="en-US"/>
        </w:rPr>
        <w:t>EO</w:t>
      </w:r>
      <w:r w:rsidR="00B94F81">
        <w:rPr>
          <w:sz w:val="24"/>
          <w:lang w:val="en-US"/>
        </w:rPr>
        <w:t xml:space="preserve">s, only he and his colleague were not allowed to join the grade of </w:t>
      </w:r>
      <w:r w:rsidR="00B94F81" w:rsidRPr="00B94F81">
        <w:rPr>
          <w:i/>
          <w:sz w:val="24"/>
          <w:lang w:val="en-US"/>
        </w:rPr>
        <w:t>OMA</w:t>
      </w:r>
      <w:r w:rsidR="00B94F81">
        <w:rPr>
          <w:sz w:val="24"/>
          <w:lang w:val="en-US"/>
        </w:rPr>
        <w:t xml:space="preserve">. He is not aware of the reason why there was a delay in appointing him.  He has not been even been assigned duties for the post of </w:t>
      </w:r>
      <w:r w:rsidR="00B94F81" w:rsidRPr="00E160ED">
        <w:rPr>
          <w:i/>
          <w:sz w:val="24"/>
          <w:lang w:val="en-US"/>
        </w:rPr>
        <w:t>OMA</w:t>
      </w:r>
      <w:r w:rsidR="00B94F81">
        <w:rPr>
          <w:sz w:val="24"/>
          <w:lang w:val="en-US"/>
        </w:rPr>
        <w:t xml:space="preserve"> and this is causing him prejudice whereas </w:t>
      </w:r>
      <w:r w:rsidR="00B94F81" w:rsidRPr="0070738D">
        <w:rPr>
          <w:i/>
          <w:sz w:val="24"/>
          <w:lang w:val="en-US"/>
        </w:rPr>
        <w:t>Manag</w:t>
      </w:r>
      <w:r w:rsidR="000D2528" w:rsidRPr="0070738D">
        <w:rPr>
          <w:i/>
          <w:sz w:val="24"/>
          <w:lang w:val="en-US"/>
        </w:rPr>
        <w:t>ement Support Officers</w:t>
      </w:r>
      <w:r w:rsidR="0070738D">
        <w:rPr>
          <w:sz w:val="24"/>
          <w:lang w:val="en-US"/>
        </w:rPr>
        <w:t xml:space="preserve"> (“</w:t>
      </w:r>
      <w:r w:rsidR="0070738D" w:rsidRPr="0070738D">
        <w:rPr>
          <w:i/>
          <w:sz w:val="24"/>
          <w:lang w:val="en-US"/>
        </w:rPr>
        <w:t>MSO</w:t>
      </w:r>
      <w:r w:rsidR="0070738D">
        <w:rPr>
          <w:sz w:val="24"/>
          <w:lang w:val="en-US"/>
        </w:rPr>
        <w:t>”)</w:t>
      </w:r>
      <w:r w:rsidR="00A20657">
        <w:rPr>
          <w:sz w:val="24"/>
          <w:lang w:val="en-US"/>
        </w:rPr>
        <w:t xml:space="preserve">, formerly </w:t>
      </w:r>
      <w:r w:rsidR="00343218">
        <w:rPr>
          <w:sz w:val="24"/>
          <w:lang w:val="en-US"/>
        </w:rPr>
        <w:t xml:space="preserve">known as </w:t>
      </w:r>
      <w:r w:rsidR="00A20657" w:rsidRPr="00332325">
        <w:rPr>
          <w:i/>
          <w:sz w:val="24"/>
          <w:lang w:val="en-US"/>
        </w:rPr>
        <w:t>Clerical Off</w:t>
      </w:r>
      <w:r w:rsidR="00343218" w:rsidRPr="00332325">
        <w:rPr>
          <w:i/>
          <w:sz w:val="24"/>
          <w:lang w:val="en-US"/>
        </w:rPr>
        <w:t>i</w:t>
      </w:r>
      <w:r w:rsidR="00A20657" w:rsidRPr="00332325">
        <w:rPr>
          <w:i/>
          <w:sz w:val="24"/>
          <w:lang w:val="en-US"/>
        </w:rPr>
        <w:t>cers</w:t>
      </w:r>
      <w:r w:rsidR="00A20657">
        <w:rPr>
          <w:sz w:val="24"/>
          <w:lang w:val="en-US"/>
        </w:rPr>
        <w:t>, have</w:t>
      </w:r>
      <w:r w:rsidR="000D2528">
        <w:rPr>
          <w:sz w:val="24"/>
          <w:lang w:val="en-US"/>
        </w:rPr>
        <w:t xml:space="preserve"> been</w:t>
      </w:r>
      <w:r w:rsidR="00B94F81">
        <w:rPr>
          <w:sz w:val="24"/>
          <w:lang w:val="en-US"/>
        </w:rPr>
        <w:t xml:space="preserve"> assigned s</w:t>
      </w:r>
      <w:r w:rsidR="000D2528">
        <w:rPr>
          <w:sz w:val="24"/>
          <w:lang w:val="en-US"/>
        </w:rPr>
        <w:t>ame</w:t>
      </w:r>
      <w:r w:rsidR="00B94F81">
        <w:rPr>
          <w:sz w:val="24"/>
          <w:lang w:val="en-US"/>
        </w:rPr>
        <w:t>.</w:t>
      </w:r>
      <w:r w:rsidR="00E160ED">
        <w:rPr>
          <w:sz w:val="24"/>
          <w:lang w:val="en-US"/>
        </w:rPr>
        <w:t xml:space="preserve"> </w:t>
      </w:r>
    </w:p>
    <w:p w:rsidR="00343218" w:rsidRDefault="00343218" w:rsidP="00A705E9">
      <w:pPr>
        <w:spacing w:after="0" w:line="360" w:lineRule="auto"/>
        <w:jc w:val="both"/>
        <w:rPr>
          <w:sz w:val="24"/>
          <w:lang w:val="en-US"/>
        </w:rPr>
      </w:pPr>
    </w:p>
    <w:p w:rsidR="00343218" w:rsidRDefault="00343218" w:rsidP="00A705E9">
      <w:pPr>
        <w:spacing w:after="0" w:line="360" w:lineRule="auto"/>
        <w:jc w:val="both"/>
        <w:rPr>
          <w:sz w:val="24"/>
          <w:lang w:val="en-US"/>
        </w:rPr>
      </w:pPr>
    </w:p>
    <w:p w:rsidR="00C5208C" w:rsidRDefault="007F56F1" w:rsidP="00A705E9">
      <w:pPr>
        <w:spacing w:after="0" w:line="360" w:lineRule="auto"/>
        <w:jc w:val="both"/>
        <w:rPr>
          <w:sz w:val="24"/>
          <w:lang w:val="en-US"/>
        </w:rPr>
      </w:pPr>
      <w:r>
        <w:rPr>
          <w:sz w:val="24"/>
          <w:lang w:val="en-US"/>
        </w:rPr>
        <w:tab/>
      </w:r>
      <w:r w:rsidR="00273A0C">
        <w:rPr>
          <w:sz w:val="24"/>
          <w:lang w:val="en-US"/>
        </w:rPr>
        <w:t xml:space="preserve">In response to questions from State Counsel, Mr Mistry notably stated that as at the time of the vacancy for the post of </w:t>
      </w:r>
      <w:r w:rsidR="00273A0C" w:rsidRPr="00273A0C">
        <w:rPr>
          <w:i/>
          <w:sz w:val="24"/>
          <w:lang w:val="en-US"/>
        </w:rPr>
        <w:t>EO</w:t>
      </w:r>
      <w:r w:rsidR="00273A0C">
        <w:rPr>
          <w:sz w:val="24"/>
          <w:lang w:val="en-US"/>
        </w:rPr>
        <w:t xml:space="preserve"> and when he was called for the interview, the present </w:t>
      </w:r>
      <w:r w:rsidR="00273A0C" w:rsidRPr="00273A0C">
        <w:rPr>
          <w:i/>
          <w:sz w:val="24"/>
          <w:lang w:val="en-US"/>
        </w:rPr>
        <w:t>PRB Report</w:t>
      </w:r>
      <w:r w:rsidR="00B03BC7">
        <w:rPr>
          <w:i/>
          <w:sz w:val="24"/>
          <w:lang w:val="en-US"/>
        </w:rPr>
        <w:t>s</w:t>
      </w:r>
      <w:r w:rsidR="00273A0C">
        <w:rPr>
          <w:sz w:val="24"/>
          <w:lang w:val="en-US"/>
        </w:rPr>
        <w:t xml:space="preserve"> and the </w:t>
      </w:r>
      <w:r w:rsidR="00273A0C" w:rsidRPr="00273A0C">
        <w:rPr>
          <w:i/>
          <w:sz w:val="24"/>
          <w:lang w:val="en-US"/>
        </w:rPr>
        <w:t>EOAC Report</w:t>
      </w:r>
      <w:r w:rsidR="00B03BC7">
        <w:rPr>
          <w:i/>
          <w:sz w:val="24"/>
          <w:lang w:val="en-US"/>
        </w:rPr>
        <w:t>s</w:t>
      </w:r>
      <w:r w:rsidR="00273A0C">
        <w:rPr>
          <w:sz w:val="24"/>
          <w:lang w:val="en-US"/>
        </w:rPr>
        <w:t xml:space="preserve"> were not out. He accepted the offer of the post of </w:t>
      </w:r>
      <w:r w:rsidR="00273A0C" w:rsidRPr="00273A0C">
        <w:rPr>
          <w:i/>
          <w:sz w:val="24"/>
          <w:lang w:val="en-US"/>
        </w:rPr>
        <w:t xml:space="preserve">EO </w:t>
      </w:r>
      <w:r w:rsidR="00273A0C">
        <w:rPr>
          <w:sz w:val="24"/>
          <w:lang w:val="en-US"/>
        </w:rPr>
        <w:t xml:space="preserve">made to him in June 2013 despite being aware that </w:t>
      </w:r>
      <w:r w:rsidR="00273A0C" w:rsidRPr="00332325">
        <w:rPr>
          <w:i/>
          <w:sz w:val="24"/>
          <w:lang w:val="en-US"/>
        </w:rPr>
        <w:t>OMA</w:t>
      </w:r>
      <w:r w:rsidR="00273A0C">
        <w:rPr>
          <w:sz w:val="24"/>
          <w:lang w:val="en-US"/>
        </w:rPr>
        <w:t xml:space="preserve"> will be selected from </w:t>
      </w:r>
      <w:r w:rsidR="00273A0C" w:rsidRPr="00273A0C">
        <w:rPr>
          <w:i/>
          <w:sz w:val="24"/>
          <w:lang w:val="en-US"/>
        </w:rPr>
        <w:t>HEO</w:t>
      </w:r>
      <w:r w:rsidR="00273A0C">
        <w:rPr>
          <w:sz w:val="24"/>
          <w:lang w:val="en-US"/>
        </w:rPr>
        <w:t xml:space="preserve">s and </w:t>
      </w:r>
      <w:r w:rsidR="00273A0C" w:rsidRPr="00273A0C">
        <w:rPr>
          <w:i/>
          <w:sz w:val="24"/>
          <w:lang w:val="en-US"/>
        </w:rPr>
        <w:t>EO</w:t>
      </w:r>
      <w:r w:rsidR="00273A0C">
        <w:rPr>
          <w:sz w:val="24"/>
          <w:lang w:val="en-US"/>
        </w:rPr>
        <w:t>s in post</w:t>
      </w:r>
      <w:r w:rsidR="00EC37EF">
        <w:rPr>
          <w:sz w:val="24"/>
          <w:lang w:val="en-US"/>
        </w:rPr>
        <w:t xml:space="preserve"> as from 31 December 2012. The scheme of s</w:t>
      </w:r>
      <w:r w:rsidR="00273A0C">
        <w:rPr>
          <w:sz w:val="24"/>
          <w:lang w:val="en-US"/>
        </w:rPr>
        <w:t xml:space="preserve">ervice for the post of </w:t>
      </w:r>
      <w:r w:rsidR="00273A0C" w:rsidRPr="00273A0C">
        <w:rPr>
          <w:i/>
          <w:sz w:val="24"/>
          <w:lang w:val="en-US"/>
        </w:rPr>
        <w:t>OMA</w:t>
      </w:r>
      <w:r w:rsidR="00273A0C">
        <w:rPr>
          <w:sz w:val="24"/>
          <w:lang w:val="en-US"/>
        </w:rPr>
        <w:t xml:space="preserve"> (produced as Document A) came into effect in August 2014.</w:t>
      </w:r>
      <w:r w:rsidR="0070738D">
        <w:rPr>
          <w:sz w:val="24"/>
          <w:lang w:val="en-US"/>
        </w:rPr>
        <w:t xml:space="preserve"> He agreed that if he h</w:t>
      </w:r>
      <w:r w:rsidR="00772CFF">
        <w:rPr>
          <w:sz w:val="24"/>
          <w:lang w:val="en-US"/>
        </w:rPr>
        <w:t>ad</w:t>
      </w:r>
      <w:r w:rsidR="0070738D">
        <w:rPr>
          <w:sz w:val="24"/>
          <w:lang w:val="en-US"/>
        </w:rPr>
        <w:t xml:space="preserve"> opted </w:t>
      </w:r>
      <w:r w:rsidR="00772CFF">
        <w:rPr>
          <w:sz w:val="24"/>
          <w:lang w:val="en-US"/>
        </w:rPr>
        <w:t xml:space="preserve">not </w:t>
      </w:r>
      <w:r w:rsidR="0070738D">
        <w:rPr>
          <w:sz w:val="24"/>
          <w:lang w:val="en-US"/>
        </w:rPr>
        <w:t xml:space="preserve">to join the post of </w:t>
      </w:r>
      <w:r w:rsidR="0070738D" w:rsidRPr="0070738D">
        <w:rPr>
          <w:i/>
          <w:sz w:val="24"/>
          <w:lang w:val="en-US"/>
        </w:rPr>
        <w:t>EO</w:t>
      </w:r>
      <w:r w:rsidR="00772CFF">
        <w:rPr>
          <w:sz w:val="24"/>
          <w:lang w:val="en-US"/>
        </w:rPr>
        <w:t xml:space="preserve"> and remained in the post of</w:t>
      </w:r>
      <w:r w:rsidR="0070738D">
        <w:rPr>
          <w:sz w:val="24"/>
          <w:lang w:val="en-US"/>
        </w:rPr>
        <w:t xml:space="preserve"> </w:t>
      </w:r>
      <w:r w:rsidR="0070738D" w:rsidRPr="0070738D">
        <w:rPr>
          <w:i/>
          <w:sz w:val="24"/>
          <w:lang w:val="en-US"/>
        </w:rPr>
        <w:t>MSO</w:t>
      </w:r>
      <w:r w:rsidR="0070738D">
        <w:rPr>
          <w:sz w:val="24"/>
          <w:lang w:val="en-US"/>
        </w:rPr>
        <w:t xml:space="preserve"> he would have been qualified to join the post of </w:t>
      </w:r>
      <w:r w:rsidR="0070738D" w:rsidRPr="0070738D">
        <w:rPr>
          <w:i/>
          <w:sz w:val="24"/>
          <w:lang w:val="en-US"/>
        </w:rPr>
        <w:t>OMA</w:t>
      </w:r>
      <w:r w:rsidR="00332325">
        <w:rPr>
          <w:sz w:val="24"/>
          <w:lang w:val="en-US"/>
        </w:rPr>
        <w:t xml:space="preserve"> as per the </w:t>
      </w:r>
      <w:r w:rsidR="00EC37EF">
        <w:rPr>
          <w:sz w:val="24"/>
          <w:lang w:val="en-US"/>
        </w:rPr>
        <w:t>s</w:t>
      </w:r>
      <w:r w:rsidR="00332325">
        <w:rPr>
          <w:sz w:val="24"/>
          <w:lang w:val="en-US"/>
        </w:rPr>
        <w:t xml:space="preserve">cheme of </w:t>
      </w:r>
      <w:r w:rsidR="00EC37EF">
        <w:rPr>
          <w:sz w:val="24"/>
          <w:lang w:val="en-US"/>
        </w:rPr>
        <w:t>s</w:t>
      </w:r>
      <w:r w:rsidR="00332325">
        <w:rPr>
          <w:sz w:val="24"/>
          <w:lang w:val="en-US"/>
        </w:rPr>
        <w:t xml:space="preserve">ervice having held the post of </w:t>
      </w:r>
      <w:r w:rsidR="00332325" w:rsidRPr="00332325">
        <w:rPr>
          <w:i/>
          <w:sz w:val="24"/>
          <w:lang w:val="en-US"/>
        </w:rPr>
        <w:t>Clerical Officer</w:t>
      </w:r>
      <w:r w:rsidR="00332325">
        <w:rPr>
          <w:sz w:val="24"/>
          <w:lang w:val="en-US"/>
        </w:rPr>
        <w:t xml:space="preserve"> for more than 4 years. </w:t>
      </w:r>
      <w:r w:rsidR="00D7174D">
        <w:rPr>
          <w:sz w:val="24"/>
          <w:lang w:val="en-US"/>
        </w:rPr>
        <w:t xml:space="preserve">He explained that he had to opt for the post of </w:t>
      </w:r>
      <w:r w:rsidR="00D7174D" w:rsidRPr="004262E0">
        <w:rPr>
          <w:i/>
          <w:sz w:val="24"/>
          <w:lang w:val="en-US"/>
        </w:rPr>
        <w:t>EO</w:t>
      </w:r>
      <w:r w:rsidR="00D7174D">
        <w:rPr>
          <w:sz w:val="24"/>
          <w:lang w:val="en-US"/>
        </w:rPr>
        <w:t xml:space="preserve"> which was his first promotion in 22 years and he had spent a lot of money on</w:t>
      </w:r>
      <w:r w:rsidR="00427AE0">
        <w:rPr>
          <w:sz w:val="24"/>
          <w:lang w:val="en-US"/>
        </w:rPr>
        <w:t xml:space="preserve"> </w:t>
      </w:r>
      <w:r w:rsidR="00D7174D">
        <w:rPr>
          <w:sz w:val="24"/>
          <w:lang w:val="en-US"/>
        </w:rPr>
        <w:t xml:space="preserve">higher education. </w:t>
      </w:r>
      <w:r w:rsidR="00332325">
        <w:rPr>
          <w:sz w:val="24"/>
          <w:lang w:val="en-US"/>
        </w:rPr>
        <w:t xml:space="preserve"> </w:t>
      </w:r>
      <w:r w:rsidR="0070738D">
        <w:rPr>
          <w:sz w:val="24"/>
          <w:lang w:val="en-US"/>
        </w:rPr>
        <w:t xml:space="preserve">  </w:t>
      </w:r>
      <w:r w:rsidR="00273A0C">
        <w:rPr>
          <w:sz w:val="24"/>
          <w:lang w:val="en-US"/>
        </w:rPr>
        <w:t xml:space="preserve">        </w:t>
      </w:r>
      <w:r w:rsidR="00C5208C">
        <w:rPr>
          <w:sz w:val="24"/>
          <w:lang w:val="en-US"/>
        </w:rPr>
        <w:tab/>
      </w:r>
    </w:p>
    <w:p w:rsidR="00DC29AB" w:rsidRDefault="00DC29AB" w:rsidP="00A705E9">
      <w:pPr>
        <w:spacing w:after="0" w:line="360" w:lineRule="auto"/>
        <w:jc w:val="both"/>
        <w:rPr>
          <w:sz w:val="24"/>
          <w:lang w:val="en-US"/>
        </w:rPr>
      </w:pPr>
    </w:p>
    <w:p w:rsidR="00593881" w:rsidRDefault="00593881" w:rsidP="00A705E9">
      <w:pPr>
        <w:spacing w:after="0" w:line="360" w:lineRule="auto"/>
        <w:jc w:val="both"/>
        <w:rPr>
          <w:sz w:val="24"/>
          <w:lang w:val="en-US"/>
        </w:rPr>
      </w:pPr>
    </w:p>
    <w:p w:rsidR="00B65B59" w:rsidRDefault="00343218" w:rsidP="00A705E9">
      <w:pPr>
        <w:spacing w:after="0" w:line="360" w:lineRule="auto"/>
        <w:ind w:firstLine="720"/>
        <w:jc w:val="both"/>
        <w:rPr>
          <w:sz w:val="24"/>
          <w:lang w:val="en-US"/>
        </w:rPr>
      </w:pPr>
      <w:r>
        <w:rPr>
          <w:sz w:val="24"/>
          <w:lang w:val="en-US"/>
        </w:rPr>
        <w:t xml:space="preserve">Mr Girish Luchmee, </w:t>
      </w:r>
      <w:r w:rsidRPr="00F0593B">
        <w:rPr>
          <w:sz w:val="24"/>
          <w:lang w:val="en-US"/>
        </w:rPr>
        <w:t>Executive Officer</w:t>
      </w:r>
      <w:r>
        <w:rPr>
          <w:sz w:val="24"/>
          <w:lang w:val="en-US"/>
        </w:rPr>
        <w:t xml:space="preserve"> at the </w:t>
      </w:r>
      <w:r w:rsidRPr="00343218">
        <w:rPr>
          <w:i/>
          <w:sz w:val="24"/>
          <w:lang w:val="en-US"/>
        </w:rPr>
        <w:t>Irrigation Authority</w:t>
      </w:r>
      <w:r>
        <w:rPr>
          <w:sz w:val="24"/>
          <w:lang w:val="en-US"/>
        </w:rPr>
        <w:t>, was also called to adduce evidence. He affirmed as to what his colleague Mr Mistry stated. He confirmed that he is not insisting with the first point of his dispute. He was present when there was an incident with the General Ma</w:t>
      </w:r>
      <w:r w:rsidR="0070411F">
        <w:rPr>
          <w:sz w:val="24"/>
          <w:lang w:val="en-US"/>
        </w:rPr>
        <w:t>nager on 8 August 2014 which has</w:t>
      </w:r>
      <w:r>
        <w:rPr>
          <w:sz w:val="24"/>
          <w:lang w:val="en-US"/>
        </w:rPr>
        <w:t xml:space="preserve"> caused him prejudice.</w:t>
      </w:r>
      <w:r w:rsidR="00893F18">
        <w:rPr>
          <w:sz w:val="24"/>
          <w:lang w:val="en-US"/>
        </w:rPr>
        <w:t xml:space="preserve"> </w:t>
      </w:r>
    </w:p>
    <w:p w:rsidR="00B65B59" w:rsidRDefault="00B65B59" w:rsidP="00A705E9">
      <w:pPr>
        <w:spacing w:after="0" w:line="360" w:lineRule="auto"/>
        <w:jc w:val="both"/>
        <w:rPr>
          <w:sz w:val="24"/>
          <w:lang w:val="en-US"/>
        </w:rPr>
      </w:pPr>
    </w:p>
    <w:p w:rsidR="00B65B59" w:rsidRDefault="00B65B59" w:rsidP="00A705E9">
      <w:pPr>
        <w:spacing w:after="0" w:line="360" w:lineRule="auto"/>
        <w:jc w:val="both"/>
        <w:rPr>
          <w:sz w:val="24"/>
          <w:lang w:val="en-US"/>
        </w:rPr>
      </w:pPr>
    </w:p>
    <w:p w:rsidR="00B1305A" w:rsidRDefault="006C24CF" w:rsidP="00A705E9">
      <w:pPr>
        <w:spacing w:after="0" w:line="360" w:lineRule="auto"/>
        <w:jc w:val="both"/>
        <w:rPr>
          <w:sz w:val="24"/>
          <w:lang w:val="en-US"/>
        </w:rPr>
      </w:pPr>
      <w:r>
        <w:rPr>
          <w:sz w:val="24"/>
          <w:lang w:val="en-US"/>
        </w:rPr>
        <w:tab/>
      </w:r>
      <w:r w:rsidR="00273A0C">
        <w:rPr>
          <w:sz w:val="24"/>
          <w:lang w:val="en-US"/>
        </w:rPr>
        <w:t xml:space="preserve">Upon questions in cross examination, </w:t>
      </w:r>
      <w:r>
        <w:rPr>
          <w:sz w:val="24"/>
          <w:lang w:val="en-US"/>
        </w:rPr>
        <w:t xml:space="preserve">Mr Luchmee </w:t>
      </w:r>
      <w:r w:rsidR="00B65B59">
        <w:rPr>
          <w:sz w:val="24"/>
          <w:lang w:val="en-US"/>
        </w:rPr>
        <w:t xml:space="preserve">agreed that the option to join the grade of </w:t>
      </w:r>
      <w:r w:rsidR="00B65B59" w:rsidRPr="00B65B59">
        <w:rPr>
          <w:i/>
          <w:sz w:val="24"/>
          <w:lang w:val="en-US"/>
        </w:rPr>
        <w:t>OMA</w:t>
      </w:r>
      <w:r w:rsidR="00B65B59">
        <w:rPr>
          <w:sz w:val="24"/>
          <w:lang w:val="en-US"/>
        </w:rPr>
        <w:t xml:space="preserve"> arises from the scheme of service of the post of </w:t>
      </w:r>
      <w:r w:rsidR="00B65B59" w:rsidRPr="00B65B59">
        <w:rPr>
          <w:i/>
          <w:sz w:val="24"/>
          <w:lang w:val="en-US"/>
        </w:rPr>
        <w:t>OMA</w:t>
      </w:r>
      <w:r w:rsidR="00B65B59">
        <w:rPr>
          <w:sz w:val="24"/>
          <w:lang w:val="en-US"/>
        </w:rPr>
        <w:t xml:space="preserve">. However, the </w:t>
      </w:r>
      <w:r w:rsidR="00B65B59" w:rsidRPr="002F66C1">
        <w:rPr>
          <w:i/>
          <w:sz w:val="24"/>
          <w:lang w:val="en-US"/>
        </w:rPr>
        <w:t>PRB</w:t>
      </w:r>
      <w:r w:rsidR="00B65B59">
        <w:rPr>
          <w:sz w:val="24"/>
          <w:lang w:val="en-US"/>
        </w:rPr>
        <w:t xml:space="preserve"> has made no provision for </w:t>
      </w:r>
      <w:r w:rsidR="00B65B59" w:rsidRPr="00B65B59">
        <w:rPr>
          <w:i/>
          <w:sz w:val="24"/>
          <w:lang w:val="en-US"/>
        </w:rPr>
        <w:t>EO</w:t>
      </w:r>
      <w:r w:rsidR="00B65B59">
        <w:rPr>
          <w:sz w:val="24"/>
          <w:lang w:val="en-US"/>
        </w:rPr>
        <w:t xml:space="preserve"> to join the grade on the condition and assumption that the grade of </w:t>
      </w:r>
      <w:r w:rsidR="00B65B59" w:rsidRPr="00B65B59">
        <w:rPr>
          <w:i/>
          <w:sz w:val="24"/>
          <w:lang w:val="en-US"/>
        </w:rPr>
        <w:t>EO</w:t>
      </w:r>
      <w:r w:rsidR="00B65B59">
        <w:rPr>
          <w:sz w:val="24"/>
          <w:lang w:val="en-US"/>
        </w:rPr>
        <w:t xml:space="preserve"> has to be made evanescent.</w:t>
      </w:r>
      <w:r w:rsidR="00AD4BC0">
        <w:rPr>
          <w:sz w:val="24"/>
          <w:lang w:val="en-US"/>
        </w:rPr>
        <w:t xml:space="preserve"> The recommendation was made in March 2013. He accepted appointment for the post of </w:t>
      </w:r>
      <w:r w:rsidR="00AD4BC0" w:rsidRPr="00AD4BC0">
        <w:rPr>
          <w:i/>
          <w:sz w:val="24"/>
          <w:lang w:val="en-US"/>
        </w:rPr>
        <w:t>EO</w:t>
      </w:r>
      <w:r w:rsidR="00AD4BC0">
        <w:rPr>
          <w:sz w:val="24"/>
          <w:lang w:val="en-US"/>
        </w:rPr>
        <w:t xml:space="preserve"> in June 2013. He agreed that as per the present </w:t>
      </w:r>
      <w:r w:rsidR="00A45AA3">
        <w:rPr>
          <w:sz w:val="24"/>
          <w:lang w:val="en-US"/>
        </w:rPr>
        <w:t>scheme of s</w:t>
      </w:r>
      <w:r w:rsidR="00AD4BC0">
        <w:rPr>
          <w:sz w:val="24"/>
          <w:lang w:val="en-US"/>
        </w:rPr>
        <w:t xml:space="preserve">ervice, he cannot opt to join the post of </w:t>
      </w:r>
      <w:r w:rsidR="00AD4BC0" w:rsidRPr="00AD4BC0">
        <w:rPr>
          <w:i/>
          <w:sz w:val="24"/>
          <w:lang w:val="en-US"/>
        </w:rPr>
        <w:t>OMA</w:t>
      </w:r>
      <w:r w:rsidR="00AD4BC0">
        <w:rPr>
          <w:sz w:val="24"/>
          <w:lang w:val="en-US"/>
        </w:rPr>
        <w:t xml:space="preserve"> as he was not in post as at the date (i.e. 31 December 2012). </w:t>
      </w:r>
    </w:p>
    <w:p w:rsidR="00973D9B" w:rsidRDefault="00973D9B" w:rsidP="00A705E9">
      <w:pPr>
        <w:spacing w:after="0" w:line="360" w:lineRule="auto"/>
        <w:jc w:val="both"/>
        <w:rPr>
          <w:sz w:val="24"/>
          <w:lang w:val="en-US"/>
        </w:rPr>
      </w:pPr>
    </w:p>
    <w:p w:rsidR="006C24CF" w:rsidRDefault="006C24CF" w:rsidP="00A705E9">
      <w:pPr>
        <w:spacing w:after="0" w:line="360" w:lineRule="auto"/>
        <w:jc w:val="both"/>
        <w:rPr>
          <w:sz w:val="24"/>
          <w:lang w:val="en-US"/>
        </w:rPr>
      </w:pPr>
      <w:r>
        <w:rPr>
          <w:sz w:val="24"/>
          <w:lang w:val="en-US"/>
        </w:rPr>
        <w:tab/>
        <w:t xml:space="preserve">Mr </w:t>
      </w:r>
      <w:r w:rsidR="00427AE0">
        <w:rPr>
          <w:sz w:val="24"/>
          <w:lang w:val="en-US"/>
        </w:rPr>
        <w:t>Luchmee also clarified that the</w:t>
      </w:r>
      <w:r>
        <w:rPr>
          <w:sz w:val="24"/>
          <w:lang w:val="en-US"/>
        </w:rPr>
        <w:t xml:space="preserve"> </w:t>
      </w:r>
      <w:r w:rsidR="00EC37EF">
        <w:rPr>
          <w:sz w:val="24"/>
          <w:lang w:val="en-US"/>
        </w:rPr>
        <w:t>s</w:t>
      </w:r>
      <w:r>
        <w:rPr>
          <w:sz w:val="24"/>
          <w:lang w:val="en-US"/>
        </w:rPr>
        <w:t xml:space="preserve">cheme of </w:t>
      </w:r>
      <w:r w:rsidR="00EC37EF">
        <w:rPr>
          <w:sz w:val="24"/>
          <w:lang w:val="en-US"/>
        </w:rPr>
        <w:t>s</w:t>
      </w:r>
      <w:r>
        <w:rPr>
          <w:sz w:val="24"/>
          <w:lang w:val="en-US"/>
        </w:rPr>
        <w:t>ervice</w:t>
      </w:r>
      <w:r w:rsidR="00427AE0">
        <w:rPr>
          <w:sz w:val="24"/>
          <w:lang w:val="en-US"/>
        </w:rPr>
        <w:t xml:space="preserve"> for </w:t>
      </w:r>
      <w:r w:rsidR="00427AE0" w:rsidRPr="00427AE0">
        <w:rPr>
          <w:i/>
          <w:sz w:val="24"/>
          <w:lang w:val="en-US"/>
        </w:rPr>
        <w:t>OMA</w:t>
      </w:r>
      <w:r>
        <w:rPr>
          <w:sz w:val="24"/>
          <w:lang w:val="en-US"/>
        </w:rPr>
        <w:t xml:space="preserve"> was not ready when he was offered to join as </w:t>
      </w:r>
      <w:r w:rsidRPr="006C24CF">
        <w:rPr>
          <w:i/>
          <w:sz w:val="24"/>
          <w:lang w:val="en-US"/>
        </w:rPr>
        <w:t>EO</w:t>
      </w:r>
      <w:r w:rsidR="00EC37EF">
        <w:rPr>
          <w:sz w:val="24"/>
          <w:lang w:val="en-US"/>
        </w:rPr>
        <w:t>. Had the scheme of s</w:t>
      </w:r>
      <w:r>
        <w:rPr>
          <w:sz w:val="24"/>
          <w:lang w:val="en-US"/>
        </w:rPr>
        <w:t xml:space="preserve">ervice existed, he would have objected. He and Mr Mistry were verbally told by the Senior Human Resource Officer that they would be absorbed to the grade of </w:t>
      </w:r>
      <w:r w:rsidRPr="006C24CF">
        <w:rPr>
          <w:i/>
          <w:sz w:val="24"/>
          <w:lang w:val="en-US"/>
        </w:rPr>
        <w:t>OMA</w:t>
      </w:r>
      <w:r w:rsidR="00EC37EF">
        <w:rPr>
          <w:sz w:val="24"/>
          <w:lang w:val="en-US"/>
        </w:rPr>
        <w:t xml:space="preserve"> once the scheme of s</w:t>
      </w:r>
      <w:r>
        <w:rPr>
          <w:sz w:val="24"/>
          <w:lang w:val="en-US"/>
        </w:rPr>
        <w:t xml:space="preserve">ervice would be ready.   </w:t>
      </w:r>
    </w:p>
    <w:p w:rsidR="007C45E5" w:rsidRDefault="007C45E5" w:rsidP="00A705E9">
      <w:pPr>
        <w:spacing w:after="0" w:line="360" w:lineRule="auto"/>
        <w:jc w:val="both"/>
        <w:rPr>
          <w:sz w:val="24"/>
          <w:lang w:val="en-US"/>
        </w:rPr>
      </w:pPr>
    </w:p>
    <w:p w:rsidR="007C45E5" w:rsidRDefault="007C45E5" w:rsidP="00A705E9">
      <w:pPr>
        <w:spacing w:after="0" w:line="360" w:lineRule="auto"/>
        <w:jc w:val="both"/>
        <w:rPr>
          <w:sz w:val="24"/>
          <w:lang w:val="en-US"/>
        </w:rPr>
      </w:pPr>
    </w:p>
    <w:p w:rsidR="00D0306C" w:rsidRDefault="007C45E5" w:rsidP="00A705E9">
      <w:pPr>
        <w:spacing w:after="0" w:line="360" w:lineRule="auto"/>
        <w:jc w:val="both"/>
        <w:rPr>
          <w:sz w:val="24"/>
          <w:lang w:val="en-US"/>
        </w:rPr>
      </w:pPr>
      <w:r>
        <w:rPr>
          <w:sz w:val="24"/>
          <w:lang w:val="en-US"/>
        </w:rPr>
        <w:tab/>
        <w:t xml:space="preserve">Mrs Yajwantee Dulthummon, Senior Human Resource Officer at the Irrigation Authority, was called to adduce evidence on behalf of the Respondent. She </w:t>
      </w:r>
      <w:r w:rsidR="00F2657B">
        <w:rPr>
          <w:sz w:val="24"/>
          <w:lang w:val="en-US"/>
        </w:rPr>
        <w:t xml:space="preserve">notably </w:t>
      </w:r>
      <w:r>
        <w:rPr>
          <w:sz w:val="24"/>
          <w:lang w:val="en-US"/>
        </w:rPr>
        <w:t>explained that the management ha</w:t>
      </w:r>
      <w:r w:rsidR="00F2657B">
        <w:rPr>
          <w:sz w:val="24"/>
          <w:lang w:val="en-US"/>
        </w:rPr>
        <w:t>d</w:t>
      </w:r>
      <w:r>
        <w:rPr>
          <w:sz w:val="24"/>
          <w:lang w:val="en-US"/>
        </w:rPr>
        <w:t xml:space="preserve"> prepa</w:t>
      </w:r>
      <w:r w:rsidR="00EC37EF">
        <w:rPr>
          <w:sz w:val="24"/>
          <w:lang w:val="en-US"/>
        </w:rPr>
        <w:t>red a proposed scheme of s</w:t>
      </w:r>
      <w:r>
        <w:rPr>
          <w:sz w:val="24"/>
          <w:lang w:val="en-US"/>
        </w:rPr>
        <w:t xml:space="preserve">ervice approved by the Board and </w:t>
      </w:r>
      <w:r w:rsidR="00F2657B">
        <w:rPr>
          <w:sz w:val="24"/>
          <w:lang w:val="en-US"/>
        </w:rPr>
        <w:t>this was submitted to the</w:t>
      </w:r>
      <w:r>
        <w:rPr>
          <w:sz w:val="24"/>
          <w:lang w:val="en-US"/>
        </w:rPr>
        <w:t xml:space="preserve"> parent Ministry </w:t>
      </w:r>
      <w:r w:rsidR="00EC37EF">
        <w:rPr>
          <w:sz w:val="24"/>
          <w:lang w:val="en-US"/>
        </w:rPr>
        <w:t>in December 2013. The proposed scheme of s</w:t>
      </w:r>
      <w:r>
        <w:rPr>
          <w:sz w:val="24"/>
          <w:lang w:val="en-US"/>
        </w:rPr>
        <w:t xml:space="preserve">ervice being approved by the </w:t>
      </w:r>
      <w:r w:rsidRPr="007C45E5">
        <w:rPr>
          <w:i/>
          <w:sz w:val="24"/>
          <w:lang w:val="en-US"/>
        </w:rPr>
        <w:t>Ministry of Civil Service and Administrative Reforms</w:t>
      </w:r>
      <w:r>
        <w:rPr>
          <w:sz w:val="24"/>
          <w:lang w:val="en-US"/>
        </w:rPr>
        <w:t xml:space="preserve"> was submitted back to the Respondent and contained a note that the intake was for officers in post as </w:t>
      </w:r>
      <w:r w:rsidRPr="00D0306C">
        <w:rPr>
          <w:i/>
          <w:sz w:val="24"/>
          <w:lang w:val="en-US"/>
        </w:rPr>
        <w:t>EO</w:t>
      </w:r>
      <w:r>
        <w:rPr>
          <w:sz w:val="24"/>
          <w:lang w:val="en-US"/>
        </w:rPr>
        <w:t xml:space="preserve"> as at 31 December 2012. However as the two Disputants were appointed </w:t>
      </w:r>
      <w:r w:rsidRPr="00D0306C">
        <w:rPr>
          <w:i/>
          <w:sz w:val="24"/>
          <w:lang w:val="en-US"/>
        </w:rPr>
        <w:t>EO</w:t>
      </w:r>
      <w:r>
        <w:rPr>
          <w:sz w:val="24"/>
          <w:lang w:val="en-US"/>
        </w:rPr>
        <w:t xml:space="preserve"> on 11 Ju</w:t>
      </w:r>
      <w:r w:rsidR="00EC37EF">
        <w:rPr>
          <w:sz w:val="24"/>
          <w:lang w:val="en-US"/>
        </w:rPr>
        <w:t>ne 2013, they fell outside the scheme of s</w:t>
      </w:r>
      <w:r>
        <w:rPr>
          <w:sz w:val="24"/>
          <w:lang w:val="en-US"/>
        </w:rPr>
        <w:t xml:space="preserve">ervice. She did not have the authority to tell the Disputants that they would be absorbed into the grade of </w:t>
      </w:r>
      <w:r w:rsidRPr="00D0306C">
        <w:rPr>
          <w:i/>
          <w:sz w:val="24"/>
          <w:lang w:val="en-US"/>
        </w:rPr>
        <w:t>OMA</w:t>
      </w:r>
      <w:r w:rsidR="00D0306C">
        <w:rPr>
          <w:sz w:val="24"/>
          <w:lang w:val="en-US"/>
        </w:rPr>
        <w:t xml:space="preserve">, this depends on the Board. She only implements decisions and is not mandated to appoint. </w:t>
      </w:r>
    </w:p>
    <w:p w:rsidR="00D0306C" w:rsidRDefault="00D0306C" w:rsidP="00A705E9">
      <w:pPr>
        <w:spacing w:after="0" w:line="360" w:lineRule="auto"/>
        <w:jc w:val="both"/>
        <w:rPr>
          <w:sz w:val="24"/>
          <w:lang w:val="en-US"/>
        </w:rPr>
      </w:pPr>
    </w:p>
    <w:p w:rsidR="00D0306C" w:rsidRDefault="00D0306C" w:rsidP="00A705E9">
      <w:pPr>
        <w:spacing w:after="0" w:line="360" w:lineRule="auto"/>
        <w:jc w:val="both"/>
        <w:rPr>
          <w:sz w:val="24"/>
          <w:lang w:val="en-US"/>
        </w:rPr>
      </w:pPr>
    </w:p>
    <w:p w:rsidR="00C5400F" w:rsidRDefault="00334C0E" w:rsidP="00A705E9">
      <w:pPr>
        <w:spacing w:after="0" w:line="360" w:lineRule="auto"/>
        <w:ind w:firstLine="720"/>
        <w:jc w:val="both"/>
        <w:rPr>
          <w:sz w:val="24"/>
          <w:lang w:val="en-US"/>
        </w:rPr>
      </w:pPr>
      <w:r>
        <w:rPr>
          <w:sz w:val="24"/>
          <w:lang w:val="en-US"/>
        </w:rPr>
        <w:t xml:space="preserve">Upon questions from the Disputant’s Trade Union representative, </w:t>
      </w:r>
      <w:r w:rsidR="00332D9A">
        <w:rPr>
          <w:sz w:val="24"/>
          <w:lang w:val="en-US"/>
        </w:rPr>
        <w:t xml:space="preserve">the witness notably explained there is no written policy of filling of vacancies prevailing at the Irrigation Authority. When there is need to fill a vacancy, recommendations are sought from Heads of Department and then submitted to the parent Ministry; </w:t>
      </w:r>
      <w:r w:rsidR="00F2657B">
        <w:rPr>
          <w:sz w:val="24"/>
          <w:lang w:val="en-US"/>
        </w:rPr>
        <w:t>upon clearance from the parent M</w:t>
      </w:r>
      <w:r w:rsidR="00332D9A">
        <w:rPr>
          <w:sz w:val="24"/>
          <w:lang w:val="en-US"/>
        </w:rPr>
        <w:t xml:space="preserve">inistry, recommendations are submitted to the Staff Committee and following approval to the Board of the Respondent. She confirmed that the post of </w:t>
      </w:r>
      <w:r w:rsidR="00332D9A" w:rsidRPr="00332D9A">
        <w:rPr>
          <w:i/>
          <w:sz w:val="24"/>
          <w:lang w:val="en-US"/>
        </w:rPr>
        <w:t>EO</w:t>
      </w:r>
      <w:r w:rsidR="00332D9A">
        <w:rPr>
          <w:sz w:val="24"/>
          <w:lang w:val="en-US"/>
        </w:rPr>
        <w:t xml:space="preserve"> was advertised internally on 14</w:t>
      </w:r>
      <w:r w:rsidR="00332D9A">
        <w:rPr>
          <w:sz w:val="24"/>
          <w:vertAlign w:val="superscript"/>
          <w:lang w:val="en-US"/>
        </w:rPr>
        <w:t xml:space="preserve"> </w:t>
      </w:r>
      <w:r w:rsidR="00332D9A">
        <w:rPr>
          <w:sz w:val="24"/>
          <w:lang w:val="en-US"/>
        </w:rPr>
        <w:t xml:space="preserve">November 2011 after clearance from the parent Ministry. The interview was carried out in 3 October 2012 and recommendation of the Staff Committee was circulated to the Board for approval in December 2012. The two Disputants were appointed in June 2013. She agreed that the posts </w:t>
      </w:r>
      <w:r w:rsidR="009F4CB6">
        <w:rPr>
          <w:sz w:val="24"/>
          <w:lang w:val="en-US"/>
        </w:rPr>
        <w:t>took 20 months to fill whereas according to the tendency it may take two to three months or up to a year in some cases.</w:t>
      </w:r>
      <w:r w:rsidR="00871322">
        <w:rPr>
          <w:sz w:val="24"/>
          <w:lang w:val="en-US"/>
        </w:rPr>
        <w:t xml:space="preserve"> </w:t>
      </w:r>
    </w:p>
    <w:p w:rsidR="00973D9B" w:rsidRDefault="00973D9B" w:rsidP="001531DD">
      <w:pPr>
        <w:spacing w:after="0" w:line="360" w:lineRule="auto"/>
        <w:jc w:val="both"/>
        <w:rPr>
          <w:sz w:val="24"/>
          <w:lang w:val="en-US"/>
        </w:rPr>
      </w:pPr>
    </w:p>
    <w:p w:rsidR="001531DD" w:rsidRDefault="001531DD" w:rsidP="00A705E9">
      <w:pPr>
        <w:spacing w:after="0" w:line="360" w:lineRule="auto"/>
        <w:ind w:firstLine="720"/>
        <w:jc w:val="both"/>
        <w:rPr>
          <w:sz w:val="24"/>
          <w:lang w:val="en-US"/>
        </w:rPr>
      </w:pPr>
    </w:p>
    <w:p w:rsidR="00866433" w:rsidRDefault="00866433" w:rsidP="00A705E9">
      <w:pPr>
        <w:spacing w:after="0" w:line="360" w:lineRule="auto"/>
        <w:ind w:firstLine="720"/>
        <w:jc w:val="both"/>
        <w:rPr>
          <w:sz w:val="24"/>
          <w:lang w:val="en-US"/>
        </w:rPr>
      </w:pPr>
      <w:r>
        <w:rPr>
          <w:sz w:val="24"/>
          <w:lang w:val="en-US"/>
        </w:rPr>
        <w:t xml:space="preserve">Mrs Dulthummon further stated that there was a Staff Committee in August 2014 where a list of all </w:t>
      </w:r>
      <w:r w:rsidRPr="002A7F72">
        <w:rPr>
          <w:i/>
          <w:sz w:val="24"/>
          <w:lang w:val="en-US"/>
        </w:rPr>
        <w:t>EOs</w:t>
      </w:r>
      <w:r>
        <w:rPr>
          <w:sz w:val="24"/>
          <w:lang w:val="en-US"/>
        </w:rPr>
        <w:t xml:space="preserve"> and </w:t>
      </w:r>
      <w:r w:rsidRPr="002A7F72">
        <w:rPr>
          <w:i/>
          <w:sz w:val="24"/>
          <w:lang w:val="en-US"/>
        </w:rPr>
        <w:t>HEOs</w:t>
      </w:r>
      <w:r>
        <w:rPr>
          <w:sz w:val="24"/>
          <w:lang w:val="en-US"/>
        </w:rPr>
        <w:t xml:space="preserve"> were submitted by the secretary who stressed on the higher qualifications of the Disputants –</w:t>
      </w:r>
      <w:r w:rsidR="002A7F72">
        <w:rPr>
          <w:sz w:val="24"/>
          <w:lang w:val="en-US"/>
        </w:rPr>
        <w:t xml:space="preserve"> </w:t>
      </w:r>
      <w:r>
        <w:rPr>
          <w:sz w:val="24"/>
          <w:lang w:val="en-US"/>
        </w:rPr>
        <w:t>Diploma</w:t>
      </w:r>
      <w:r w:rsidR="002A7F72">
        <w:rPr>
          <w:sz w:val="24"/>
          <w:lang w:val="en-US"/>
        </w:rPr>
        <w:t xml:space="preserve"> and MBA respectively</w:t>
      </w:r>
      <w:r>
        <w:rPr>
          <w:sz w:val="24"/>
          <w:lang w:val="en-US"/>
        </w:rPr>
        <w:t>. However, the Committee pointed out that the Disputants did not meet the first i</w:t>
      </w:r>
      <w:r w:rsidR="00EC37EF">
        <w:rPr>
          <w:sz w:val="24"/>
          <w:lang w:val="en-US"/>
        </w:rPr>
        <w:t>ntake note as per the approved scheme of s</w:t>
      </w:r>
      <w:r>
        <w:rPr>
          <w:sz w:val="24"/>
          <w:lang w:val="en-US"/>
        </w:rPr>
        <w:t xml:space="preserve">ervice. There were 7 candidates for the post and 5 were appointed. </w:t>
      </w:r>
      <w:r w:rsidR="008D0CA2">
        <w:rPr>
          <w:sz w:val="24"/>
          <w:lang w:val="en-US"/>
        </w:rPr>
        <w:t xml:space="preserve">She also produced </w:t>
      </w:r>
      <w:r w:rsidR="008D0CA2" w:rsidRPr="008D0CA2">
        <w:rPr>
          <w:i/>
          <w:sz w:val="24"/>
          <w:lang w:val="en-US"/>
        </w:rPr>
        <w:t>Circular No. 26 of 2013</w:t>
      </w:r>
      <w:r w:rsidR="008D0CA2">
        <w:rPr>
          <w:sz w:val="24"/>
          <w:lang w:val="en-US"/>
        </w:rPr>
        <w:t xml:space="preserve"> </w:t>
      </w:r>
      <w:r w:rsidR="00A43312">
        <w:rPr>
          <w:sz w:val="24"/>
          <w:lang w:val="en-US"/>
        </w:rPr>
        <w:t xml:space="preserve">(Document B) </w:t>
      </w:r>
      <w:r w:rsidR="008D0CA2">
        <w:rPr>
          <w:sz w:val="24"/>
          <w:lang w:val="en-US"/>
        </w:rPr>
        <w:t xml:space="preserve">in relation to the </w:t>
      </w:r>
      <w:r w:rsidR="008D0CA2" w:rsidRPr="008D0CA2">
        <w:rPr>
          <w:i/>
          <w:sz w:val="24"/>
          <w:lang w:val="en-US"/>
        </w:rPr>
        <w:t>EOAC Report 2013</w:t>
      </w:r>
      <w:r w:rsidR="008D0CA2">
        <w:rPr>
          <w:sz w:val="24"/>
          <w:lang w:val="en-US"/>
        </w:rPr>
        <w:t xml:space="preserve"> referring to paragraph 6 ‘</w:t>
      </w:r>
      <w:r w:rsidR="008D0CA2" w:rsidRPr="008D0CA2">
        <w:rPr>
          <w:i/>
          <w:sz w:val="24"/>
          <w:lang w:val="en-US"/>
        </w:rPr>
        <w:t>Application/Interpretation of the Report</w:t>
      </w:r>
      <w:r w:rsidR="008D0CA2">
        <w:rPr>
          <w:sz w:val="24"/>
          <w:lang w:val="en-US"/>
        </w:rPr>
        <w:t xml:space="preserve">’ thereof. </w:t>
      </w:r>
      <w:r w:rsidR="00E45271">
        <w:rPr>
          <w:sz w:val="24"/>
          <w:lang w:val="en-US"/>
        </w:rPr>
        <w:t>She also confirmed her signature on a letter relating to the incident between the General Manager and officers of the HR section on 8 April 2013.</w:t>
      </w:r>
      <w:r w:rsidR="002A7F72">
        <w:rPr>
          <w:sz w:val="24"/>
          <w:lang w:val="en-US"/>
        </w:rPr>
        <w:t xml:space="preserve">  The Board meeting of 21 December 2012 was not held due to lack of quorum and the case of the two Disputants was considered in the Board meeting of 11 June 2013. She agreed that if the Board meeting had taken place on the earlier date, the present situation would not have arisen. She also confirmed that she was present on 8 April 2013 with the two Disputants when the General Man</w:t>
      </w:r>
      <w:r w:rsidR="00EC37EF">
        <w:rPr>
          <w:sz w:val="24"/>
          <w:lang w:val="en-US"/>
        </w:rPr>
        <w:t>a</w:t>
      </w:r>
      <w:r w:rsidR="002A7F72">
        <w:rPr>
          <w:sz w:val="24"/>
          <w:lang w:val="en-US"/>
        </w:rPr>
        <w:t>ger threatened them with the words “</w:t>
      </w:r>
      <w:r w:rsidR="002A7F72" w:rsidRPr="002A7F72">
        <w:rPr>
          <w:i/>
          <w:sz w:val="24"/>
          <w:lang w:val="en-US"/>
        </w:rPr>
        <w:t xml:space="preserve">si zotte pas change bane l’heures la ene </w:t>
      </w:r>
      <w:r w:rsidR="00403013">
        <w:rPr>
          <w:i/>
          <w:sz w:val="24"/>
          <w:lang w:val="en-US"/>
        </w:rPr>
        <w:t>bout</w:t>
      </w:r>
      <w:r w:rsidR="002A7F72" w:rsidRPr="002A7F72">
        <w:rPr>
          <w:i/>
          <w:sz w:val="24"/>
          <w:lang w:val="en-US"/>
        </w:rPr>
        <w:t>e</w:t>
      </w:r>
      <w:r w:rsidR="00403013">
        <w:rPr>
          <w:i/>
          <w:sz w:val="24"/>
          <w:lang w:val="en-US"/>
        </w:rPr>
        <w:t xml:space="preserve"> </w:t>
      </w:r>
      <w:r w:rsidR="002A7F72" w:rsidRPr="002A7F72">
        <w:rPr>
          <w:i/>
          <w:sz w:val="24"/>
          <w:lang w:val="en-US"/>
        </w:rPr>
        <w:t>mo pas pou quitte zotte</w:t>
      </w:r>
      <w:r w:rsidR="002A7F72">
        <w:rPr>
          <w:sz w:val="24"/>
          <w:lang w:val="en-US"/>
        </w:rPr>
        <w:t>”.</w:t>
      </w:r>
      <w:r w:rsidR="00403013">
        <w:rPr>
          <w:sz w:val="24"/>
          <w:lang w:val="en-US"/>
        </w:rPr>
        <w:t xml:space="preserve"> They did not agree to change the records on the attendance sheet that is why the General Manager call</w:t>
      </w:r>
      <w:r w:rsidR="002E36C8">
        <w:rPr>
          <w:sz w:val="24"/>
          <w:lang w:val="en-US"/>
        </w:rPr>
        <w:t>ed them to</w:t>
      </w:r>
      <w:r w:rsidR="00403013">
        <w:rPr>
          <w:sz w:val="24"/>
          <w:lang w:val="en-US"/>
        </w:rPr>
        <w:t xml:space="preserve"> his office.</w:t>
      </w:r>
      <w:r w:rsidR="002E36C8">
        <w:rPr>
          <w:sz w:val="24"/>
          <w:lang w:val="en-US"/>
        </w:rPr>
        <w:t xml:space="preserve"> </w:t>
      </w:r>
      <w:r w:rsidR="00403013">
        <w:rPr>
          <w:sz w:val="24"/>
          <w:lang w:val="en-US"/>
        </w:rPr>
        <w:t xml:space="preserve"> </w:t>
      </w:r>
      <w:r w:rsidR="002A7F72">
        <w:rPr>
          <w:sz w:val="24"/>
          <w:lang w:val="en-US"/>
        </w:rPr>
        <w:t xml:space="preserve">   </w:t>
      </w:r>
    </w:p>
    <w:p w:rsidR="009D1472" w:rsidRDefault="009D1472" w:rsidP="00A705E9">
      <w:pPr>
        <w:spacing w:after="0" w:line="360" w:lineRule="auto"/>
        <w:jc w:val="both"/>
        <w:rPr>
          <w:sz w:val="24"/>
          <w:lang w:val="en-US"/>
        </w:rPr>
      </w:pPr>
    </w:p>
    <w:p w:rsidR="009D1472" w:rsidRDefault="009D1472" w:rsidP="00A705E9">
      <w:pPr>
        <w:spacing w:after="0" w:line="360" w:lineRule="auto"/>
        <w:jc w:val="both"/>
        <w:rPr>
          <w:sz w:val="24"/>
          <w:lang w:val="en-US"/>
        </w:rPr>
      </w:pPr>
    </w:p>
    <w:p w:rsidR="00EC37EF" w:rsidRDefault="009D1472" w:rsidP="00A705E9">
      <w:pPr>
        <w:spacing w:after="0" w:line="360" w:lineRule="auto"/>
        <w:jc w:val="both"/>
        <w:rPr>
          <w:sz w:val="24"/>
        </w:rPr>
      </w:pPr>
      <w:r>
        <w:rPr>
          <w:sz w:val="24"/>
          <w:lang w:val="en-US"/>
        </w:rPr>
        <w:tab/>
        <w:t xml:space="preserve">The representative of the </w:t>
      </w:r>
      <w:r w:rsidRPr="00665B78">
        <w:rPr>
          <w:i/>
          <w:sz w:val="24"/>
          <w:lang w:val="en-US"/>
        </w:rPr>
        <w:t>Pay Research Bureau</w:t>
      </w:r>
      <w:r>
        <w:rPr>
          <w:sz w:val="24"/>
          <w:lang w:val="en-US"/>
        </w:rPr>
        <w:t>, Mr Appana Nagamah,</w:t>
      </w:r>
      <w:r w:rsidR="00665B78">
        <w:rPr>
          <w:sz w:val="24"/>
          <w:lang w:val="en-US"/>
        </w:rPr>
        <w:t xml:space="preserve"> Ag. Deputy Director,</w:t>
      </w:r>
      <w:r>
        <w:rPr>
          <w:sz w:val="24"/>
          <w:lang w:val="en-US"/>
        </w:rPr>
        <w:t xml:space="preserve"> maintained as to the correctness of the stand submitted to the Tribunal. He stated that </w:t>
      </w:r>
      <w:r w:rsidRPr="004F00CF">
        <w:rPr>
          <w:i/>
          <w:sz w:val="24"/>
          <w:lang w:val="en-US"/>
        </w:rPr>
        <w:t>paragraph 15A</w:t>
      </w:r>
      <w:r>
        <w:rPr>
          <w:sz w:val="24"/>
          <w:lang w:val="en-US"/>
        </w:rPr>
        <w:t xml:space="preserve"> of the </w:t>
      </w:r>
      <w:r w:rsidRPr="004F00CF">
        <w:rPr>
          <w:i/>
          <w:sz w:val="24"/>
          <w:lang w:val="en-US"/>
        </w:rPr>
        <w:t>EOAC Report</w:t>
      </w:r>
      <w:r>
        <w:rPr>
          <w:sz w:val="24"/>
          <w:lang w:val="en-US"/>
        </w:rPr>
        <w:t xml:space="preserve"> would not apply to the Disputants as it applies only to </w:t>
      </w:r>
      <w:r w:rsidRPr="00A54CC8">
        <w:rPr>
          <w:i/>
          <w:sz w:val="24"/>
          <w:lang w:val="en-US"/>
        </w:rPr>
        <w:t>EOs</w:t>
      </w:r>
      <w:r>
        <w:rPr>
          <w:sz w:val="24"/>
          <w:lang w:val="en-US"/>
        </w:rPr>
        <w:t xml:space="preserve"> in post as at 31</w:t>
      </w:r>
      <w:r w:rsidRPr="009D1472">
        <w:rPr>
          <w:sz w:val="24"/>
          <w:vertAlign w:val="superscript"/>
          <w:lang w:val="en-US"/>
        </w:rPr>
        <w:t>st</w:t>
      </w:r>
      <w:r>
        <w:rPr>
          <w:sz w:val="24"/>
          <w:lang w:val="en-US"/>
        </w:rPr>
        <w:t xml:space="preserve"> December 2012 and the Disputants were appointed </w:t>
      </w:r>
      <w:r w:rsidRPr="00A54CC8">
        <w:rPr>
          <w:i/>
          <w:sz w:val="24"/>
          <w:lang w:val="en-US"/>
        </w:rPr>
        <w:t>EO</w:t>
      </w:r>
      <w:r>
        <w:rPr>
          <w:sz w:val="24"/>
          <w:lang w:val="en-US"/>
        </w:rPr>
        <w:t xml:space="preserve"> in June 2013.</w:t>
      </w:r>
      <w:r w:rsidR="004F00CF">
        <w:rPr>
          <w:sz w:val="24"/>
          <w:lang w:val="en-US"/>
        </w:rPr>
        <w:t xml:space="preserve"> As regards the second part</w:t>
      </w:r>
      <w:r>
        <w:rPr>
          <w:sz w:val="24"/>
          <w:lang w:val="en-US"/>
        </w:rPr>
        <w:t xml:space="preserve"> of the recommendation, he stated that once all of the officers have been appointed as </w:t>
      </w:r>
      <w:r w:rsidRPr="00A54CC8">
        <w:rPr>
          <w:i/>
          <w:sz w:val="24"/>
          <w:lang w:val="en-US"/>
        </w:rPr>
        <w:t>OMA</w:t>
      </w:r>
      <w:r>
        <w:rPr>
          <w:sz w:val="24"/>
          <w:lang w:val="en-US"/>
        </w:rPr>
        <w:t xml:space="preserve"> and there is nobody in post as </w:t>
      </w:r>
      <w:r w:rsidRPr="00A54CC8">
        <w:rPr>
          <w:i/>
          <w:sz w:val="24"/>
          <w:lang w:val="en-US"/>
        </w:rPr>
        <w:t>HEO</w:t>
      </w:r>
      <w:r>
        <w:rPr>
          <w:sz w:val="24"/>
          <w:lang w:val="en-US"/>
        </w:rPr>
        <w:t xml:space="preserve"> and </w:t>
      </w:r>
      <w:r w:rsidRPr="00A54CC8">
        <w:rPr>
          <w:i/>
          <w:sz w:val="24"/>
          <w:lang w:val="en-US"/>
        </w:rPr>
        <w:t>EO</w:t>
      </w:r>
      <w:r>
        <w:rPr>
          <w:sz w:val="24"/>
          <w:lang w:val="en-US"/>
        </w:rPr>
        <w:t xml:space="preserve">, then the posts become evanescent. It is quite normal to have </w:t>
      </w:r>
      <w:r w:rsidRPr="00A54CC8">
        <w:rPr>
          <w:i/>
          <w:sz w:val="24"/>
          <w:lang w:val="en-US"/>
        </w:rPr>
        <w:t>EO</w:t>
      </w:r>
      <w:r>
        <w:rPr>
          <w:sz w:val="24"/>
          <w:lang w:val="en-US"/>
        </w:rPr>
        <w:t xml:space="preserve"> and </w:t>
      </w:r>
      <w:r w:rsidRPr="00A54CC8">
        <w:rPr>
          <w:i/>
          <w:sz w:val="24"/>
          <w:lang w:val="en-US"/>
        </w:rPr>
        <w:t>OMA</w:t>
      </w:r>
      <w:r>
        <w:rPr>
          <w:sz w:val="24"/>
          <w:lang w:val="en-US"/>
        </w:rPr>
        <w:t xml:space="preserve"> in an </w:t>
      </w:r>
      <w:r w:rsidR="004F00CF" w:rsidRPr="009D1472">
        <w:rPr>
          <w:sz w:val="24"/>
        </w:rPr>
        <w:t>organisation</w:t>
      </w:r>
      <w:r w:rsidR="004F00CF">
        <w:rPr>
          <w:sz w:val="24"/>
        </w:rPr>
        <w:t>;</w:t>
      </w:r>
      <w:r w:rsidR="00FA4FA0">
        <w:rPr>
          <w:sz w:val="24"/>
        </w:rPr>
        <w:t xml:space="preserve"> these are two different grades with two different schemes of service. He could not say if the two posts were doing the same job. If there are still holders of the post of </w:t>
      </w:r>
      <w:r w:rsidR="00FA4FA0" w:rsidRPr="00A54CC8">
        <w:rPr>
          <w:i/>
          <w:sz w:val="24"/>
        </w:rPr>
        <w:t>EO</w:t>
      </w:r>
      <w:r w:rsidR="00FA4FA0">
        <w:rPr>
          <w:sz w:val="24"/>
        </w:rPr>
        <w:t xml:space="preserve"> and </w:t>
      </w:r>
      <w:r w:rsidR="00FA4FA0" w:rsidRPr="00A54CC8">
        <w:rPr>
          <w:i/>
          <w:sz w:val="24"/>
        </w:rPr>
        <w:t>HEO</w:t>
      </w:r>
      <w:r w:rsidR="00FA4FA0">
        <w:rPr>
          <w:sz w:val="24"/>
        </w:rPr>
        <w:t xml:space="preserve"> by the time the next </w:t>
      </w:r>
      <w:r w:rsidR="00FA4FA0" w:rsidRPr="00A54CC8">
        <w:rPr>
          <w:i/>
          <w:sz w:val="24"/>
        </w:rPr>
        <w:t>PRB Report</w:t>
      </w:r>
      <w:r w:rsidR="00FA4FA0">
        <w:rPr>
          <w:sz w:val="24"/>
        </w:rPr>
        <w:t xml:space="preserve"> is out, the grade will be there but on a personal basis. Until and unles</w:t>
      </w:r>
      <w:r w:rsidR="00EC37EF">
        <w:rPr>
          <w:sz w:val="24"/>
        </w:rPr>
        <w:t>s there is somebody i</w:t>
      </w:r>
      <w:r w:rsidR="00FA4FA0">
        <w:rPr>
          <w:sz w:val="24"/>
        </w:rPr>
        <w:t>n the post, it cannot become evanescent.</w:t>
      </w:r>
      <w:r w:rsidR="004F00CF">
        <w:rPr>
          <w:sz w:val="24"/>
        </w:rPr>
        <w:t xml:space="preserve"> The two parts of the recommendation are intertwined as they are given an option and if they do not accept the other grade should be there.</w:t>
      </w:r>
      <w:r w:rsidR="00665B78">
        <w:rPr>
          <w:sz w:val="24"/>
        </w:rPr>
        <w:t xml:space="preserve"> The posts will be phased out once nobody is in the posts of </w:t>
      </w:r>
      <w:r w:rsidR="00665B78" w:rsidRPr="00665B78">
        <w:rPr>
          <w:i/>
          <w:sz w:val="24"/>
        </w:rPr>
        <w:t>EO</w:t>
      </w:r>
      <w:r w:rsidR="00665B78">
        <w:rPr>
          <w:sz w:val="24"/>
        </w:rPr>
        <w:t xml:space="preserve"> and </w:t>
      </w:r>
      <w:r w:rsidR="00665B78" w:rsidRPr="00665B78">
        <w:rPr>
          <w:i/>
          <w:sz w:val="24"/>
        </w:rPr>
        <w:t>HEO</w:t>
      </w:r>
      <w:r w:rsidR="00665B78">
        <w:rPr>
          <w:sz w:val="24"/>
        </w:rPr>
        <w:t>.</w:t>
      </w:r>
      <w:r w:rsidR="00EC37EF">
        <w:rPr>
          <w:sz w:val="24"/>
        </w:rPr>
        <w:t xml:space="preserve"> </w:t>
      </w:r>
    </w:p>
    <w:p w:rsidR="00C77230" w:rsidRDefault="00C77230" w:rsidP="00A705E9">
      <w:pPr>
        <w:spacing w:after="0" w:line="360" w:lineRule="auto"/>
        <w:jc w:val="both"/>
        <w:rPr>
          <w:sz w:val="24"/>
          <w:lang w:val="en-US"/>
        </w:rPr>
      </w:pPr>
    </w:p>
    <w:p w:rsidR="00F91A8B" w:rsidRPr="00F91A8B" w:rsidRDefault="00F91A8B" w:rsidP="00A705E9">
      <w:pPr>
        <w:spacing w:after="0" w:line="360" w:lineRule="auto"/>
        <w:jc w:val="both"/>
        <w:rPr>
          <w:sz w:val="24"/>
          <w:lang w:val="en-US"/>
        </w:rPr>
      </w:pPr>
    </w:p>
    <w:p w:rsidR="00C77230" w:rsidRPr="001531DD" w:rsidRDefault="00C77230" w:rsidP="00A705E9">
      <w:pPr>
        <w:spacing w:after="0" w:line="360" w:lineRule="auto"/>
        <w:jc w:val="both"/>
        <w:rPr>
          <w:i/>
          <w:sz w:val="24"/>
          <w:lang w:val="en-US"/>
        </w:rPr>
      </w:pPr>
      <w:r w:rsidRPr="00C77230">
        <w:rPr>
          <w:i/>
          <w:sz w:val="24"/>
          <w:lang w:val="en-US"/>
        </w:rPr>
        <w:t>THE MERITS OF THE DISPUTE</w:t>
      </w: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r>
        <w:rPr>
          <w:sz w:val="24"/>
          <w:lang w:val="en-US"/>
        </w:rPr>
        <w:tab/>
        <w:t>The Tribunal in the present matter is being asked to enquire into wheth</w:t>
      </w:r>
      <w:r w:rsidR="00C34E98">
        <w:rPr>
          <w:sz w:val="24"/>
          <w:lang w:val="en-US"/>
        </w:rPr>
        <w:t>er the Disputants</w:t>
      </w:r>
      <w:r>
        <w:rPr>
          <w:sz w:val="24"/>
          <w:lang w:val="en-US"/>
        </w:rPr>
        <w:t xml:space="preserve"> should have been given the option to join the grade of </w:t>
      </w:r>
      <w:r w:rsidRPr="00C75194">
        <w:rPr>
          <w:i/>
          <w:sz w:val="24"/>
          <w:lang w:val="en-US"/>
        </w:rPr>
        <w:t>OMA</w:t>
      </w:r>
      <w:r>
        <w:rPr>
          <w:sz w:val="24"/>
          <w:lang w:val="en-US"/>
        </w:rPr>
        <w:t xml:space="preserve"> according to the recommendation made in </w:t>
      </w:r>
      <w:r w:rsidRPr="00C75194">
        <w:rPr>
          <w:i/>
          <w:sz w:val="24"/>
          <w:lang w:val="en-US"/>
        </w:rPr>
        <w:t>paragraph 15A</w:t>
      </w:r>
      <w:r>
        <w:rPr>
          <w:sz w:val="24"/>
          <w:lang w:val="en-US"/>
        </w:rPr>
        <w:t xml:space="preserve"> of the </w:t>
      </w:r>
      <w:r w:rsidRPr="00C75194">
        <w:rPr>
          <w:i/>
          <w:sz w:val="24"/>
          <w:lang w:val="en-US"/>
        </w:rPr>
        <w:t>EOAC Report</w:t>
      </w:r>
      <w:r>
        <w:rPr>
          <w:i/>
          <w:sz w:val="24"/>
          <w:lang w:val="en-US"/>
        </w:rPr>
        <w:t xml:space="preserve"> Volume 2 </w:t>
      </w:r>
      <w:r w:rsidRPr="00C75194">
        <w:rPr>
          <w:i/>
          <w:sz w:val="24"/>
          <w:lang w:val="en-US"/>
        </w:rPr>
        <w:t>Part II Parastatal Bodies and Other Statutory Bodies</w:t>
      </w:r>
      <w:r>
        <w:rPr>
          <w:i/>
          <w:sz w:val="24"/>
          <w:lang w:val="en-US"/>
        </w:rPr>
        <w:t xml:space="preserve"> </w:t>
      </w:r>
      <w:r w:rsidRPr="007807BD">
        <w:rPr>
          <w:sz w:val="24"/>
          <w:lang w:val="en-US"/>
        </w:rPr>
        <w:t>(the</w:t>
      </w:r>
      <w:r>
        <w:rPr>
          <w:i/>
          <w:sz w:val="24"/>
          <w:lang w:val="en-US"/>
        </w:rPr>
        <w:t xml:space="preserve"> “EOAC Report”</w:t>
      </w:r>
      <w:r w:rsidRPr="007807BD">
        <w:rPr>
          <w:sz w:val="24"/>
          <w:lang w:val="en-US"/>
        </w:rPr>
        <w:t>)</w:t>
      </w:r>
      <w:r>
        <w:rPr>
          <w:sz w:val="24"/>
          <w:lang w:val="en-US"/>
        </w:rPr>
        <w:t xml:space="preserve">.   </w:t>
      </w: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r>
        <w:rPr>
          <w:sz w:val="24"/>
          <w:lang w:val="en-US"/>
        </w:rPr>
        <w:tab/>
      </w:r>
    </w:p>
    <w:p w:rsidR="00C77230" w:rsidRDefault="00C77230" w:rsidP="00A705E9">
      <w:pPr>
        <w:spacing w:after="0" w:line="360" w:lineRule="auto"/>
        <w:jc w:val="both"/>
        <w:rPr>
          <w:sz w:val="24"/>
          <w:lang w:val="en-US"/>
        </w:rPr>
      </w:pPr>
      <w:r>
        <w:rPr>
          <w:sz w:val="24"/>
          <w:lang w:val="en-US"/>
        </w:rPr>
        <w:tab/>
        <w:t xml:space="preserve">The facts in the present matter have revealed that Messrs. Mistry and Luchmee were </w:t>
      </w:r>
      <w:r w:rsidRPr="00BA6147">
        <w:rPr>
          <w:i/>
          <w:sz w:val="24"/>
          <w:lang w:val="en-US"/>
        </w:rPr>
        <w:t>Clerical Officers</w:t>
      </w:r>
      <w:r>
        <w:rPr>
          <w:sz w:val="24"/>
          <w:lang w:val="en-US"/>
        </w:rPr>
        <w:t xml:space="preserve"> at the Respondent </w:t>
      </w:r>
      <w:r w:rsidRPr="001D7E3A">
        <w:rPr>
          <w:sz w:val="24"/>
        </w:rPr>
        <w:t>organisation</w:t>
      </w:r>
      <w:r>
        <w:rPr>
          <w:sz w:val="24"/>
        </w:rPr>
        <w:t xml:space="preserve"> which they joined on 1 July 1991</w:t>
      </w:r>
      <w:r>
        <w:rPr>
          <w:sz w:val="24"/>
          <w:lang w:val="en-US"/>
        </w:rPr>
        <w:t xml:space="preserve">. The post of </w:t>
      </w:r>
      <w:r w:rsidRPr="00BA6147">
        <w:rPr>
          <w:i/>
          <w:sz w:val="24"/>
          <w:lang w:val="en-US"/>
        </w:rPr>
        <w:t>EO</w:t>
      </w:r>
      <w:r>
        <w:rPr>
          <w:sz w:val="24"/>
          <w:lang w:val="en-US"/>
        </w:rPr>
        <w:t xml:space="preserve"> at the </w:t>
      </w:r>
      <w:r w:rsidRPr="001D7E3A">
        <w:rPr>
          <w:sz w:val="24"/>
        </w:rPr>
        <w:t>organisation</w:t>
      </w:r>
      <w:r>
        <w:rPr>
          <w:sz w:val="24"/>
          <w:lang w:val="en-US"/>
        </w:rPr>
        <w:t xml:space="preserve"> was advertised on 14 November 2011. They both applied for the post and were interviewed on 3 October 2012 following which the Staff Committee’s recommendation was circulated to the Board for approval on 21 December 2012. However due to a lack of quorum, the Board could not meet on 21 December 2012. The Board met on 11 June 2013 and the two Disputants were appointed</w:t>
      </w:r>
      <w:r w:rsidR="00353374">
        <w:rPr>
          <w:sz w:val="24"/>
          <w:lang w:val="en-US"/>
        </w:rPr>
        <w:t xml:space="preserve"> as</w:t>
      </w:r>
      <w:r>
        <w:rPr>
          <w:sz w:val="24"/>
          <w:lang w:val="en-US"/>
        </w:rPr>
        <w:t xml:space="preserve"> </w:t>
      </w:r>
      <w:r w:rsidRPr="00353374">
        <w:rPr>
          <w:i/>
          <w:sz w:val="24"/>
          <w:lang w:val="en-US"/>
        </w:rPr>
        <w:t>EO</w:t>
      </w:r>
      <w:r>
        <w:rPr>
          <w:sz w:val="24"/>
          <w:lang w:val="en-US"/>
        </w:rPr>
        <w:t xml:space="preserve"> on the same day. On 18 August 2014, the scheme of service for the grade of </w:t>
      </w:r>
      <w:r w:rsidRPr="006C1C1D">
        <w:rPr>
          <w:i/>
          <w:sz w:val="24"/>
          <w:lang w:val="en-US"/>
        </w:rPr>
        <w:t>OMA</w:t>
      </w:r>
      <w:r>
        <w:rPr>
          <w:sz w:val="24"/>
          <w:lang w:val="en-US"/>
        </w:rPr>
        <w:t xml:space="preserve"> was approved at the Irrigation Authority. </w:t>
      </w:r>
    </w:p>
    <w:p w:rsidR="00C77230" w:rsidRDefault="00C77230" w:rsidP="00A705E9">
      <w:pPr>
        <w:spacing w:after="0" w:line="360" w:lineRule="auto"/>
        <w:jc w:val="both"/>
        <w:rPr>
          <w:sz w:val="24"/>
          <w:lang w:val="en-US"/>
        </w:rPr>
      </w:pPr>
    </w:p>
    <w:p w:rsidR="00305AC6" w:rsidRDefault="00305AC6" w:rsidP="00A705E9">
      <w:pPr>
        <w:spacing w:after="0" w:line="360" w:lineRule="auto"/>
        <w:jc w:val="both"/>
        <w:rPr>
          <w:sz w:val="24"/>
          <w:lang w:val="en-US"/>
        </w:rPr>
      </w:pPr>
    </w:p>
    <w:p w:rsidR="00305AC6" w:rsidRDefault="00305AC6" w:rsidP="00A705E9">
      <w:pPr>
        <w:spacing w:after="0" w:line="360" w:lineRule="auto"/>
        <w:jc w:val="both"/>
        <w:rPr>
          <w:sz w:val="24"/>
          <w:lang w:val="en-US"/>
        </w:rPr>
      </w:pPr>
      <w:r>
        <w:rPr>
          <w:sz w:val="24"/>
          <w:lang w:val="en-US"/>
        </w:rPr>
        <w:tab/>
        <w:t xml:space="preserve">The importance of the Board in relation to the appointment of staff at the Irrigation Authority may be sufficiently gleaned from the following provisions of the </w:t>
      </w:r>
      <w:r w:rsidRPr="00142C10">
        <w:rPr>
          <w:i/>
          <w:sz w:val="24"/>
          <w:lang w:val="en-US"/>
        </w:rPr>
        <w:t>Irrigation Authority Act</w:t>
      </w:r>
      <w:r>
        <w:rPr>
          <w:sz w:val="24"/>
          <w:lang w:val="en-US"/>
        </w:rPr>
        <w:t>:</w:t>
      </w:r>
    </w:p>
    <w:p w:rsidR="00305AC6" w:rsidRPr="00593881" w:rsidRDefault="00305AC6" w:rsidP="00A705E9">
      <w:pPr>
        <w:spacing w:after="0" w:line="360" w:lineRule="auto"/>
        <w:jc w:val="both"/>
        <w:rPr>
          <w:lang w:val="en-US"/>
        </w:rPr>
      </w:pPr>
    </w:p>
    <w:p w:rsidR="00EE6227" w:rsidRPr="00EE6227" w:rsidRDefault="00EE6227" w:rsidP="00A705E9">
      <w:pPr>
        <w:autoSpaceDE w:val="0"/>
        <w:autoSpaceDN w:val="0"/>
        <w:adjustRightInd w:val="0"/>
        <w:spacing w:after="0" w:line="360" w:lineRule="auto"/>
        <w:ind w:firstLine="720"/>
        <w:jc w:val="both"/>
        <w:rPr>
          <w:b/>
          <w:i/>
        </w:rPr>
      </w:pPr>
      <w:r w:rsidRPr="00EE6227">
        <w:rPr>
          <w:b/>
          <w:i/>
        </w:rPr>
        <w:t xml:space="preserve">10. </w:t>
      </w:r>
      <w:r w:rsidRPr="00EE6227">
        <w:rPr>
          <w:b/>
          <w:i/>
        </w:rPr>
        <w:tab/>
        <w:t xml:space="preserve">Appointment of staff </w:t>
      </w:r>
    </w:p>
    <w:p w:rsidR="00EE6227" w:rsidRPr="00EE6227" w:rsidRDefault="00EE6227" w:rsidP="00A705E9">
      <w:pPr>
        <w:autoSpaceDE w:val="0"/>
        <w:autoSpaceDN w:val="0"/>
        <w:adjustRightInd w:val="0"/>
        <w:spacing w:after="0" w:line="360" w:lineRule="auto"/>
        <w:ind w:firstLine="720"/>
        <w:jc w:val="both"/>
        <w:rPr>
          <w:i/>
        </w:rPr>
      </w:pPr>
    </w:p>
    <w:p w:rsidR="00EE6227" w:rsidRPr="00EE6227" w:rsidRDefault="00EE6227" w:rsidP="00A705E9">
      <w:pPr>
        <w:pStyle w:val="ListParagraph"/>
        <w:numPr>
          <w:ilvl w:val="0"/>
          <w:numId w:val="4"/>
        </w:numPr>
        <w:autoSpaceDE w:val="0"/>
        <w:autoSpaceDN w:val="0"/>
        <w:adjustRightInd w:val="0"/>
        <w:spacing w:after="0" w:line="360" w:lineRule="auto"/>
        <w:ind w:left="720" w:right="720" w:firstLine="360"/>
        <w:jc w:val="both"/>
        <w:rPr>
          <w:i/>
        </w:rPr>
      </w:pPr>
      <w:r w:rsidRPr="00EE6227">
        <w:rPr>
          <w:i/>
        </w:rPr>
        <w:t xml:space="preserve">The Board may employ, on such terms and conditions as it may determine, such staff as may be necessary for the proper discharge of its functions under this Act. </w:t>
      </w:r>
    </w:p>
    <w:p w:rsidR="00476623" w:rsidRDefault="00476623" w:rsidP="00EA7150">
      <w:pPr>
        <w:spacing w:after="0" w:line="360" w:lineRule="auto"/>
        <w:ind w:left="720"/>
        <w:jc w:val="both"/>
        <w:rPr>
          <w:b/>
          <w:i/>
        </w:rPr>
      </w:pPr>
    </w:p>
    <w:p w:rsidR="00EE6227" w:rsidRDefault="00EE6227" w:rsidP="00EA7150">
      <w:pPr>
        <w:spacing w:after="0" w:line="360" w:lineRule="auto"/>
        <w:ind w:left="720"/>
        <w:jc w:val="both"/>
        <w:rPr>
          <w:b/>
          <w:i/>
        </w:rPr>
      </w:pPr>
      <w:r>
        <w:rPr>
          <w:b/>
          <w:i/>
        </w:rPr>
        <w:t>…</w:t>
      </w:r>
    </w:p>
    <w:p w:rsidR="009F1C66" w:rsidRPr="009F1C66" w:rsidRDefault="00305AC6" w:rsidP="00A705E9">
      <w:pPr>
        <w:spacing w:after="0" w:line="360" w:lineRule="auto"/>
        <w:ind w:left="720"/>
        <w:jc w:val="both"/>
        <w:rPr>
          <w:b/>
          <w:i/>
        </w:rPr>
      </w:pPr>
      <w:r w:rsidRPr="009F1C66">
        <w:rPr>
          <w:b/>
          <w:i/>
        </w:rPr>
        <w:t xml:space="preserve">11. </w:t>
      </w:r>
      <w:r w:rsidR="009F1C66" w:rsidRPr="009F1C66">
        <w:rPr>
          <w:b/>
          <w:i/>
        </w:rPr>
        <w:tab/>
      </w:r>
      <w:r w:rsidRPr="009F1C66">
        <w:rPr>
          <w:b/>
          <w:i/>
        </w:rPr>
        <w:t xml:space="preserve">Conditions of service of staff </w:t>
      </w:r>
    </w:p>
    <w:p w:rsidR="009F1C66" w:rsidRPr="009F1C66" w:rsidRDefault="009F1C66" w:rsidP="00A705E9">
      <w:pPr>
        <w:spacing w:after="0" w:line="360" w:lineRule="auto"/>
        <w:ind w:left="720"/>
        <w:jc w:val="both"/>
        <w:rPr>
          <w:i/>
        </w:rPr>
      </w:pPr>
    </w:p>
    <w:p w:rsidR="009F1C66" w:rsidRPr="009F1C66" w:rsidRDefault="00305AC6" w:rsidP="00A705E9">
      <w:pPr>
        <w:spacing w:after="0" w:line="360" w:lineRule="auto"/>
        <w:ind w:left="720" w:right="540" w:firstLine="450"/>
        <w:jc w:val="both"/>
        <w:rPr>
          <w:i/>
        </w:rPr>
      </w:pPr>
      <w:r w:rsidRPr="009F1C66">
        <w:rPr>
          <w:i/>
        </w:rPr>
        <w:t xml:space="preserve">The Board may make provision, in such form as it may determine, to govern the conditions of service of the staff of the Authority, and in particular, to deal with— </w:t>
      </w:r>
    </w:p>
    <w:p w:rsidR="009F1C66" w:rsidRPr="009F1C66" w:rsidRDefault="009F1C66" w:rsidP="00A705E9">
      <w:pPr>
        <w:spacing w:after="0" w:line="360" w:lineRule="auto"/>
        <w:ind w:left="720" w:firstLine="900"/>
        <w:jc w:val="both"/>
        <w:rPr>
          <w:i/>
        </w:rPr>
      </w:pPr>
    </w:p>
    <w:p w:rsidR="00305AC6" w:rsidRPr="009F1C66" w:rsidRDefault="00305AC6" w:rsidP="00A705E9">
      <w:pPr>
        <w:tabs>
          <w:tab w:val="left" w:pos="8460"/>
        </w:tabs>
        <w:spacing w:after="0" w:line="360" w:lineRule="auto"/>
        <w:ind w:left="2160" w:right="540" w:hanging="540"/>
        <w:jc w:val="both"/>
        <w:rPr>
          <w:i/>
          <w:sz w:val="24"/>
          <w:lang w:val="en-US"/>
        </w:rPr>
      </w:pPr>
      <w:r w:rsidRPr="009F1C66">
        <w:rPr>
          <w:i/>
        </w:rPr>
        <w:t xml:space="preserve">(a) </w:t>
      </w:r>
      <w:r w:rsidR="009F1C66" w:rsidRPr="009F1C66">
        <w:rPr>
          <w:i/>
        </w:rPr>
        <w:tab/>
      </w:r>
      <w:r w:rsidRPr="009F1C66">
        <w:rPr>
          <w:i/>
        </w:rPr>
        <w:t>the appointment, dismissal, discipline, pay and leave of, and the security to be given by, staff;</w:t>
      </w:r>
    </w:p>
    <w:p w:rsidR="00F91A8B" w:rsidRDefault="00F91A8B" w:rsidP="00A705E9">
      <w:pPr>
        <w:spacing w:after="0" w:line="360" w:lineRule="auto"/>
        <w:jc w:val="both"/>
        <w:rPr>
          <w:sz w:val="24"/>
          <w:lang w:val="en-US"/>
        </w:rPr>
      </w:pPr>
    </w:p>
    <w:p w:rsidR="00F91A8B" w:rsidRDefault="00F91A8B" w:rsidP="00A705E9">
      <w:pPr>
        <w:spacing w:after="0" w:line="360" w:lineRule="auto"/>
        <w:jc w:val="both"/>
        <w:rPr>
          <w:sz w:val="24"/>
          <w:lang w:val="en-US"/>
        </w:rPr>
      </w:pPr>
    </w:p>
    <w:p w:rsidR="00FB1DA2" w:rsidRDefault="00FB1DA2" w:rsidP="00A705E9">
      <w:pPr>
        <w:spacing w:after="0" w:line="360" w:lineRule="auto"/>
        <w:jc w:val="both"/>
        <w:rPr>
          <w:sz w:val="24"/>
          <w:lang w:val="en-US"/>
        </w:rPr>
      </w:pPr>
      <w:r>
        <w:rPr>
          <w:sz w:val="24"/>
          <w:lang w:val="en-US"/>
        </w:rPr>
        <w:tab/>
        <w:t xml:space="preserve">The post of </w:t>
      </w:r>
      <w:r w:rsidRPr="00FB1DA2">
        <w:rPr>
          <w:i/>
          <w:sz w:val="24"/>
          <w:lang w:val="en-US"/>
        </w:rPr>
        <w:t>OMA</w:t>
      </w:r>
      <w:r>
        <w:rPr>
          <w:sz w:val="24"/>
          <w:lang w:val="en-US"/>
        </w:rPr>
        <w:t xml:space="preserve"> is new grade. Indeed, its making may be found from the following recommendation of the </w:t>
      </w:r>
      <w:r w:rsidRPr="00FB1DA2">
        <w:rPr>
          <w:i/>
          <w:sz w:val="24"/>
          <w:lang w:val="en-US"/>
        </w:rPr>
        <w:t>EOAC Report Vol</w:t>
      </w:r>
      <w:r w:rsidR="006B7074">
        <w:rPr>
          <w:i/>
          <w:sz w:val="24"/>
          <w:lang w:val="en-US"/>
        </w:rPr>
        <w:t xml:space="preserve">ume </w:t>
      </w:r>
      <w:r w:rsidRPr="00FB1DA2">
        <w:rPr>
          <w:i/>
          <w:sz w:val="24"/>
          <w:lang w:val="en-US"/>
        </w:rPr>
        <w:t>2 Part II</w:t>
      </w:r>
      <w:r>
        <w:rPr>
          <w:sz w:val="24"/>
          <w:lang w:val="en-US"/>
        </w:rPr>
        <w:t>:</w:t>
      </w:r>
    </w:p>
    <w:p w:rsidR="00FB1DA2" w:rsidRPr="00593881" w:rsidRDefault="00FB1DA2" w:rsidP="00A705E9">
      <w:pPr>
        <w:spacing w:after="0" w:line="360" w:lineRule="auto"/>
        <w:jc w:val="both"/>
        <w:rPr>
          <w:lang w:val="en-US"/>
        </w:rPr>
      </w:pPr>
    </w:p>
    <w:p w:rsidR="00FB1DA2" w:rsidRPr="00D10C0D" w:rsidRDefault="00FB1DA2" w:rsidP="00A705E9">
      <w:pPr>
        <w:pStyle w:val="Default"/>
        <w:spacing w:line="360" w:lineRule="auto"/>
        <w:rPr>
          <w:rFonts w:asciiTheme="minorHAnsi" w:hAnsiTheme="minorHAnsi"/>
          <w:b/>
          <w:i/>
          <w:sz w:val="22"/>
          <w:szCs w:val="23"/>
        </w:rPr>
      </w:pPr>
      <w:r>
        <w:rPr>
          <w:lang w:val="en-US"/>
        </w:rPr>
        <w:tab/>
      </w:r>
      <w:r w:rsidRPr="00D10C0D">
        <w:rPr>
          <w:rFonts w:asciiTheme="minorHAnsi" w:hAnsiTheme="minorHAnsi"/>
          <w:b/>
          <w:bCs/>
          <w:i/>
          <w:sz w:val="22"/>
          <w:szCs w:val="23"/>
        </w:rPr>
        <w:t xml:space="preserve">Recommendation EOAC 1 </w:t>
      </w:r>
    </w:p>
    <w:p w:rsidR="00FB1DA2" w:rsidRPr="00D10C0D" w:rsidRDefault="00E63E00" w:rsidP="00A705E9">
      <w:pPr>
        <w:spacing w:after="0" w:line="360" w:lineRule="auto"/>
        <w:jc w:val="both"/>
        <w:rPr>
          <w:rFonts w:cs="Arial"/>
          <w:b/>
          <w:i/>
          <w:color w:val="000000"/>
          <w:szCs w:val="23"/>
        </w:rPr>
      </w:pPr>
      <w:r>
        <w:rPr>
          <w:rFonts w:cs="Arial"/>
          <w:b/>
          <w:i/>
          <w:color w:val="000000"/>
          <w:szCs w:val="23"/>
        </w:rPr>
        <w:tab/>
      </w:r>
    </w:p>
    <w:p w:rsidR="00FB1DA2" w:rsidRPr="00D10C0D" w:rsidRDefault="00FB1DA2" w:rsidP="00A705E9">
      <w:pPr>
        <w:spacing w:after="0" w:line="360" w:lineRule="auto"/>
        <w:ind w:left="1440" w:right="540" w:hanging="720"/>
        <w:jc w:val="both"/>
        <w:rPr>
          <w:b/>
          <w:i/>
          <w:lang w:val="en-US"/>
        </w:rPr>
      </w:pPr>
      <w:r w:rsidRPr="00D10C0D">
        <w:rPr>
          <w:rFonts w:cs="Arial"/>
          <w:b/>
          <w:i/>
          <w:color w:val="000000"/>
          <w:szCs w:val="23"/>
        </w:rPr>
        <w:t xml:space="preserve">12. </w:t>
      </w:r>
      <w:r w:rsidRPr="00D10C0D">
        <w:rPr>
          <w:rFonts w:cs="Arial"/>
          <w:b/>
          <w:i/>
          <w:color w:val="000000"/>
          <w:szCs w:val="23"/>
        </w:rPr>
        <w:tab/>
      </w:r>
      <w:r w:rsidRPr="00D10C0D">
        <w:rPr>
          <w:rFonts w:cs="Arial"/>
          <w:b/>
          <w:bCs/>
          <w:i/>
          <w:color w:val="000000"/>
          <w:szCs w:val="23"/>
        </w:rPr>
        <w:t>The Committee, therefore, recommends the creation of the grades of Management Support Officer and Office Management Assistant on the establishment of all parastatal organisations on a needs basis and depending on operational requirements only</w:t>
      </w:r>
      <w:r w:rsidRPr="00D10C0D">
        <w:rPr>
          <w:rFonts w:cs="Arial"/>
          <w:b/>
          <w:i/>
          <w:color w:val="000000"/>
          <w:szCs w:val="23"/>
        </w:rPr>
        <w:t>.</w:t>
      </w:r>
    </w:p>
    <w:p w:rsidR="00FB1DA2" w:rsidRDefault="00FB1DA2" w:rsidP="00A705E9">
      <w:pPr>
        <w:spacing w:after="0" w:line="360" w:lineRule="auto"/>
        <w:jc w:val="both"/>
        <w:rPr>
          <w:sz w:val="24"/>
          <w:lang w:val="en-US"/>
        </w:rPr>
      </w:pPr>
      <w:r w:rsidRPr="00FB1DA2">
        <w:rPr>
          <w:sz w:val="24"/>
          <w:lang w:val="en-US"/>
        </w:rPr>
        <w:t xml:space="preserve"> </w:t>
      </w:r>
    </w:p>
    <w:p w:rsidR="001531DD" w:rsidRDefault="001531DD" w:rsidP="00A705E9">
      <w:pPr>
        <w:spacing w:after="0" w:line="360" w:lineRule="auto"/>
        <w:jc w:val="both"/>
        <w:rPr>
          <w:sz w:val="24"/>
          <w:lang w:val="en-US"/>
        </w:rPr>
      </w:pPr>
    </w:p>
    <w:p w:rsidR="00C77230" w:rsidRDefault="00C77230" w:rsidP="00A705E9">
      <w:pPr>
        <w:spacing w:after="0" w:line="360" w:lineRule="auto"/>
        <w:jc w:val="both"/>
        <w:rPr>
          <w:sz w:val="24"/>
          <w:lang w:val="en-US"/>
        </w:rPr>
      </w:pPr>
      <w:r>
        <w:rPr>
          <w:sz w:val="24"/>
          <w:lang w:val="en-US"/>
        </w:rPr>
        <w:tab/>
        <w:t xml:space="preserve">The recommendation made at </w:t>
      </w:r>
      <w:r w:rsidRPr="001A7727">
        <w:rPr>
          <w:i/>
          <w:sz w:val="24"/>
          <w:lang w:val="en-US"/>
        </w:rPr>
        <w:t>paragraph 15A</w:t>
      </w:r>
      <w:r>
        <w:rPr>
          <w:sz w:val="24"/>
          <w:lang w:val="en-US"/>
        </w:rPr>
        <w:t xml:space="preserve"> of the </w:t>
      </w:r>
      <w:r w:rsidRPr="001A7727">
        <w:rPr>
          <w:i/>
          <w:sz w:val="24"/>
          <w:lang w:val="en-US"/>
        </w:rPr>
        <w:t>EOAC Report</w:t>
      </w:r>
      <w:r>
        <w:rPr>
          <w:sz w:val="24"/>
          <w:lang w:val="en-US"/>
        </w:rPr>
        <w:t xml:space="preserve"> reads as follows:</w:t>
      </w:r>
    </w:p>
    <w:p w:rsidR="00C77230" w:rsidRPr="00593881" w:rsidRDefault="00C77230" w:rsidP="00A705E9">
      <w:pPr>
        <w:spacing w:after="0" w:line="360" w:lineRule="auto"/>
        <w:jc w:val="both"/>
        <w:rPr>
          <w:lang w:val="en-US"/>
        </w:rPr>
      </w:pPr>
    </w:p>
    <w:p w:rsidR="00C77230" w:rsidRPr="00D10C0D" w:rsidRDefault="00C77230" w:rsidP="00A705E9">
      <w:pPr>
        <w:pStyle w:val="Default"/>
        <w:spacing w:line="360" w:lineRule="auto"/>
        <w:ind w:firstLine="720"/>
        <w:rPr>
          <w:rFonts w:asciiTheme="minorHAnsi" w:hAnsiTheme="minorHAnsi"/>
          <w:b/>
          <w:i/>
          <w:sz w:val="22"/>
        </w:rPr>
      </w:pPr>
      <w:r w:rsidRPr="00D10C0D">
        <w:rPr>
          <w:rFonts w:asciiTheme="minorHAnsi" w:hAnsiTheme="minorHAnsi"/>
          <w:b/>
          <w:bCs/>
          <w:i/>
          <w:sz w:val="22"/>
        </w:rPr>
        <w:t xml:space="preserve">15A </w:t>
      </w:r>
      <w:r w:rsidRPr="00D10C0D">
        <w:rPr>
          <w:rFonts w:asciiTheme="minorHAnsi" w:hAnsiTheme="minorHAnsi"/>
          <w:b/>
          <w:bCs/>
          <w:i/>
          <w:sz w:val="22"/>
        </w:rPr>
        <w:tab/>
        <w:t xml:space="preserve">The Committee further recommends that: </w:t>
      </w:r>
    </w:p>
    <w:p w:rsidR="00C77230" w:rsidRPr="00D10C0D" w:rsidRDefault="00C77230" w:rsidP="00A705E9">
      <w:pPr>
        <w:pStyle w:val="Default"/>
        <w:spacing w:line="360" w:lineRule="auto"/>
        <w:ind w:left="2160" w:hanging="720"/>
        <w:rPr>
          <w:b/>
          <w:bCs/>
          <w:i/>
          <w:sz w:val="22"/>
        </w:rPr>
      </w:pPr>
    </w:p>
    <w:p w:rsidR="00C77230" w:rsidRPr="00D10C0D" w:rsidRDefault="00C77230" w:rsidP="00A705E9">
      <w:pPr>
        <w:pStyle w:val="Default"/>
        <w:numPr>
          <w:ilvl w:val="0"/>
          <w:numId w:val="1"/>
        </w:numPr>
        <w:spacing w:line="360" w:lineRule="auto"/>
        <w:ind w:left="1440" w:right="540" w:hanging="720"/>
        <w:jc w:val="both"/>
        <w:rPr>
          <w:rFonts w:asciiTheme="minorHAnsi" w:hAnsiTheme="minorHAnsi"/>
          <w:b/>
          <w:bCs/>
          <w:i/>
          <w:sz w:val="22"/>
        </w:rPr>
      </w:pPr>
      <w:r w:rsidRPr="00D10C0D">
        <w:rPr>
          <w:rFonts w:asciiTheme="minorHAnsi" w:hAnsiTheme="minorHAnsi"/>
          <w:b/>
          <w:bCs/>
          <w:i/>
          <w:sz w:val="22"/>
        </w:rPr>
        <w:t xml:space="preserve">Higher Executive Officers and Executive Officers in post as at 31 December 2012 be given the option to join the new grade of Office Management Assistant on 1 July 2013 and on joining be granted one additional increment subject to the top salary of the new grade; and </w:t>
      </w:r>
    </w:p>
    <w:p w:rsidR="00C77230" w:rsidRPr="00D10C0D" w:rsidRDefault="00C77230" w:rsidP="00A705E9">
      <w:pPr>
        <w:pStyle w:val="Default"/>
        <w:spacing w:line="360" w:lineRule="auto"/>
        <w:ind w:left="720"/>
        <w:jc w:val="both"/>
        <w:rPr>
          <w:rFonts w:asciiTheme="minorHAnsi" w:hAnsiTheme="minorHAnsi"/>
          <w:b/>
          <w:i/>
          <w:sz w:val="22"/>
        </w:rPr>
      </w:pPr>
    </w:p>
    <w:p w:rsidR="00C77230" w:rsidRPr="001531DD" w:rsidRDefault="00C77230" w:rsidP="00A705E9">
      <w:pPr>
        <w:pStyle w:val="ListParagraph"/>
        <w:numPr>
          <w:ilvl w:val="0"/>
          <w:numId w:val="1"/>
        </w:numPr>
        <w:spacing w:after="0" w:line="360" w:lineRule="auto"/>
        <w:ind w:left="1440" w:right="540" w:hanging="720"/>
        <w:jc w:val="both"/>
        <w:rPr>
          <w:b/>
          <w:bCs/>
          <w:i/>
          <w:szCs w:val="24"/>
        </w:rPr>
      </w:pPr>
      <w:r w:rsidRPr="00D10C0D">
        <w:rPr>
          <w:b/>
          <w:bCs/>
          <w:i/>
          <w:szCs w:val="24"/>
        </w:rPr>
        <w:t>the grades of Higher Executive Officer and Executive Officer be made evanescent.</w:t>
      </w:r>
    </w:p>
    <w:p w:rsidR="00C77230" w:rsidRPr="006C1C1D" w:rsidRDefault="00C77230" w:rsidP="00A705E9">
      <w:pPr>
        <w:spacing w:after="0" w:line="360" w:lineRule="auto"/>
        <w:jc w:val="both"/>
        <w:rPr>
          <w:sz w:val="24"/>
        </w:rPr>
      </w:pPr>
    </w:p>
    <w:p w:rsidR="001531DD" w:rsidRDefault="00C77230" w:rsidP="00A705E9">
      <w:pPr>
        <w:spacing w:after="0" w:line="360" w:lineRule="auto"/>
        <w:jc w:val="both"/>
        <w:rPr>
          <w:sz w:val="24"/>
          <w:lang w:val="en-US"/>
        </w:rPr>
      </w:pPr>
      <w:r>
        <w:rPr>
          <w:sz w:val="24"/>
          <w:lang w:val="en-US"/>
        </w:rPr>
        <w:tab/>
      </w:r>
    </w:p>
    <w:p w:rsidR="00C77230" w:rsidRDefault="00C77230" w:rsidP="001531DD">
      <w:pPr>
        <w:spacing w:after="0" w:line="360" w:lineRule="auto"/>
        <w:ind w:firstLine="720"/>
        <w:jc w:val="both"/>
        <w:rPr>
          <w:sz w:val="24"/>
          <w:lang w:val="en-US"/>
        </w:rPr>
      </w:pPr>
      <w:r>
        <w:rPr>
          <w:sz w:val="24"/>
          <w:lang w:val="en-US"/>
        </w:rPr>
        <w:t xml:space="preserve">It has been understood that the recommendation made in </w:t>
      </w:r>
      <w:r w:rsidRPr="007807BD">
        <w:rPr>
          <w:i/>
          <w:sz w:val="24"/>
          <w:lang w:val="en-US"/>
        </w:rPr>
        <w:t>paragraph 15A</w:t>
      </w:r>
      <w:r>
        <w:rPr>
          <w:sz w:val="24"/>
          <w:lang w:val="en-US"/>
        </w:rPr>
        <w:t xml:space="preserve"> of the </w:t>
      </w:r>
      <w:r w:rsidRPr="007807BD">
        <w:rPr>
          <w:i/>
          <w:sz w:val="24"/>
          <w:lang w:val="en-US"/>
        </w:rPr>
        <w:t>EOAC Report</w:t>
      </w:r>
      <w:r>
        <w:rPr>
          <w:sz w:val="24"/>
          <w:lang w:val="en-US"/>
        </w:rPr>
        <w:t xml:space="preserve"> applies to officers in the post of </w:t>
      </w:r>
      <w:r w:rsidRPr="00C07171">
        <w:rPr>
          <w:i/>
          <w:sz w:val="24"/>
          <w:lang w:val="en-US"/>
        </w:rPr>
        <w:t>HEO</w:t>
      </w:r>
      <w:r>
        <w:rPr>
          <w:sz w:val="24"/>
          <w:lang w:val="en-US"/>
        </w:rPr>
        <w:t xml:space="preserve"> and </w:t>
      </w:r>
      <w:r w:rsidRPr="00C07171">
        <w:rPr>
          <w:i/>
          <w:sz w:val="24"/>
          <w:lang w:val="en-US"/>
        </w:rPr>
        <w:t>EO</w:t>
      </w:r>
      <w:r>
        <w:rPr>
          <w:sz w:val="24"/>
          <w:lang w:val="en-US"/>
        </w:rPr>
        <w:t xml:space="preserve"> as at 31 December 2012. This is also reflected in the scheme of service of the post of </w:t>
      </w:r>
      <w:r w:rsidRPr="00C07171">
        <w:rPr>
          <w:i/>
          <w:sz w:val="24"/>
          <w:lang w:val="en-US"/>
        </w:rPr>
        <w:t>OMA</w:t>
      </w:r>
      <w:r>
        <w:rPr>
          <w:i/>
          <w:sz w:val="24"/>
          <w:lang w:val="en-US"/>
        </w:rPr>
        <w:t xml:space="preserve"> </w:t>
      </w:r>
      <w:r>
        <w:rPr>
          <w:sz w:val="24"/>
          <w:lang w:val="en-US"/>
        </w:rPr>
        <w:t>as confirmed by the evidence of the Respondent’s Senior Human Resource Manager. The scheme of service contains the following ‘</w:t>
      </w:r>
      <w:r w:rsidRPr="00476623">
        <w:rPr>
          <w:i/>
          <w:sz w:val="24"/>
          <w:lang w:val="en-US"/>
        </w:rPr>
        <w:t>Note</w:t>
      </w:r>
      <w:r>
        <w:rPr>
          <w:sz w:val="24"/>
          <w:lang w:val="en-US"/>
        </w:rPr>
        <w:t>’ to this effect:</w:t>
      </w:r>
    </w:p>
    <w:p w:rsidR="00C77230" w:rsidRPr="00011C2D" w:rsidRDefault="00C77230" w:rsidP="00A705E9">
      <w:pPr>
        <w:spacing w:after="0" w:line="360" w:lineRule="auto"/>
        <w:jc w:val="both"/>
        <w:rPr>
          <w:lang w:val="en-US"/>
        </w:rPr>
      </w:pPr>
    </w:p>
    <w:p w:rsidR="00C77230" w:rsidRPr="00D10C0D" w:rsidRDefault="00C77230" w:rsidP="00A705E9">
      <w:pPr>
        <w:spacing w:after="0" w:line="360" w:lineRule="auto"/>
        <w:ind w:left="720" w:right="540"/>
        <w:jc w:val="both"/>
        <w:rPr>
          <w:i/>
          <w:lang w:val="en-US"/>
        </w:rPr>
      </w:pPr>
      <w:r w:rsidRPr="00D10C0D">
        <w:rPr>
          <w:i/>
          <w:lang w:val="en-US"/>
        </w:rPr>
        <w:t>For the first intake, by appointment of officers in the grades of Higher Executive Officer and Executive Officer in post as at 31 December 2012 and who have opted for the revised emoluments and terms and conditions set out in the PRB Report 2013 and Errors, Omissions and Anomalies Committee Report 2013 and who have opted to join the grade of Office Management Assistant on 18 August 2014.</w:t>
      </w:r>
    </w:p>
    <w:p w:rsidR="003C4FE2" w:rsidRDefault="003C4FE2" w:rsidP="00A705E9">
      <w:pPr>
        <w:spacing w:after="0" w:line="360" w:lineRule="auto"/>
        <w:jc w:val="both"/>
        <w:rPr>
          <w:sz w:val="24"/>
          <w:lang w:val="en-US"/>
        </w:rPr>
      </w:pPr>
    </w:p>
    <w:p w:rsidR="00D10C0D" w:rsidRDefault="00D10C0D" w:rsidP="00A705E9">
      <w:pPr>
        <w:spacing w:after="0" w:line="360" w:lineRule="auto"/>
        <w:ind w:firstLine="720"/>
        <w:jc w:val="both"/>
        <w:rPr>
          <w:sz w:val="24"/>
          <w:lang w:val="en-US"/>
        </w:rPr>
      </w:pPr>
    </w:p>
    <w:p w:rsidR="00C77230" w:rsidRDefault="00C77230" w:rsidP="00A705E9">
      <w:pPr>
        <w:spacing w:after="0" w:line="360" w:lineRule="auto"/>
        <w:ind w:firstLine="720"/>
        <w:jc w:val="both"/>
        <w:rPr>
          <w:sz w:val="24"/>
          <w:lang w:val="en-US"/>
        </w:rPr>
      </w:pPr>
      <w:r>
        <w:rPr>
          <w:sz w:val="24"/>
          <w:lang w:val="en-US"/>
        </w:rPr>
        <w:t xml:space="preserve">The Disputants are not unaware of this requirement to have been in post as </w:t>
      </w:r>
      <w:r w:rsidRPr="00F507A1">
        <w:rPr>
          <w:i/>
          <w:sz w:val="24"/>
          <w:lang w:val="en-US"/>
        </w:rPr>
        <w:t>EO</w:t>
      </w:r>
      <w:r>
        <w:rPr>
          <w:sz w:val="24"/>
          <w:lang w:val="en-US"/>
        </w:rPr>
        <w:t xml:space="preserve"> as at 31 December 2012. </w:t>
      </w:r>
      <w:r w:rsidR="00087362">
        <w:rPr>
          <w:sz w:val="24"/>
          <w:lang w:val="en-US"/>
        </w:rPr>
        <w:t>It must</w:t>
      </w:r>
      <w:r w:rsidR="00476623">
        <w:rPr>
          <w:sz w:val="24"/>
          <w:lang w:val="en-US"/>
        </w:rPr>
        <w:t xml:space="preserve"> however</w:t>
      </w:r>
      <w:r w:rsidR="00087362">
        <w:rPr>
          <w:sz w:val="24"/>
          <w:lang w:val="en-US"/>
        </w:rPr>
        <w:t xml:space="preserve"> be noted that t</w:t>
      </w:r>
      <w:r>
        <w:rPr>
          <w:sz w:val="24"/>
          <w:lang w:val="en-US"/>
        </w:rPr>
        <w:t xml:space="preserve">heir evidence has borne out that there was a delay of about 20 months from the date of the advertisement of the post to the time when they were appointed </w:t>
      </w:r>
      <w:r w:rsidRPr="00C83433">
        <w:rPr>
          <w:i/>
          <w:sz w:val="24"/>
          <w:lang w:val="en-US"/>
        </w:rPr>
        <w:t>EO</w:t>
      </w:r>
      <w:r>
        <w:rPr>
          <w:sz w:val="24"/>
          <w:lang w:val="en-US"/>
        </w:rPr>
        <w:t xml:space="preserve"> on 11 June 2013.</w:t>
      </w:r>
      <w:r w:rsidR="003C4FE2">
        <w:rPr>
          <w:sz w:val="24"/>
          <w:lang w:val="en-US"/>
        </w:rPr>
        <w:t xml:space="preserve"> Even</w:t>
      </w:r>
      <w:r>
        <w:rPr>
          <w:sz w:val="24"/>
          <w:lang w:val="en-US"/>
        </w:rPr>
        <w:t xml:space="preserve"> </w:t>
      </w:r>
      <w:r w:rsidR="003C4FE2">
        <w:rPr>
          <w:sz w:val="24"/>
          <w:lang w:val="en-US"/>
        </w:rPr>
        <w:t>t</w:t>
      </w:r>
      <w:r>
        <w:rPr>
          <w:sz w:val="24"/>
          <w:lang w:val="en-US"/>
        </w:rPr>
        <w:t xml:space="preserve">he Senior Human Resource Officer who represented the Irrigation Authority </w:t>
      </w:r>
      <w:r w:rsidR="003C4FE2">
        <w:rPr>
          <w:sz w:val="24"/>
          <w:lang w:val="en-US"/>
        </w:rPr>
        <w:t>stated</w:t>
      </w:r>
      <w:r>
        <w:rPr>
          <w:sz w:val="24"/>
          <w:lang w:val="en-US"/>
        </w:rPr>
        <w:t xml:space="preserve"> that the tendency is two to three months for a vacancy to be filled or even up to a year in some cases. </w:t>
      </w: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p>
    <w:p w:rsidR="00C77230" w:rsidRDefault="00C86DA5" w:rsidP="00A705E9">
      <w:pPr>
        <w:spacing w:after="0" w:line="360" w:lineRule="auto"/>
        <w:jc w:val="both"/>
        <w:rPr>
          <w:sz w:val="24"/>
          <w:lang w:val="en-US"/>
        </w:rPr>
      </w:pPr>
      <w:r>
        <w:rPr>
          <w:sz w:val="24"/>
          <w:lang w:val="en-US"/>
        </w:rPr>
        <w:tab/>
        <w:t>It has also came</w:t>
      </w:r>
      <w:r w:rsidR="00C77230">
        <w:rPr>
          <w:sz w:val="24"/>
          <w:lang w:val="en-US"/>
        </w:rPr>
        <w:t xml:space="preserve"> to light that the Board of the Irrigation Authority was due to meet on 21 December 2012 to consider the recommendation of the Staff Committee following the interview exercise for the post of </w:t>
      </w:r>
      <w:r w:rsidR="00C77230" w:rsidRPr="005463ED">
        <w:rPr>
          <w:i/>
          <w:sz w:val="24"/>
          <w:lang w:val="en-US"/>
        </w:rPr>
        <w:t>EO</w:t>
      </w:r>
      <w:r w:rsidR="00C77230">
        <w:rPr>
          <w:sz w:val="24"/>
          <w:lang w:val="en-US"/>
        </w:rPr>
        <w:t xml:space="preserve">. However, due to a lack of quorum they could not meet. The Disputants were subsequently appointed as </w:t>
      </w:r>
      <w:r w:rsidR="00C77230" w:rsidRPr="005463ED">
        <w:rPr>
          <w:i/>
          <w:sz w:val="24"/>
          <w:lang w:val="en-US"/>
        </w:rPr>
        <w:t>EO</w:t>
      </w:r>
      <w:r w:rsidR="00C77230">
        <w:rPr>
          <w:sz w:val="24"/>
          <w:lang w:val="en-US"/>
        </w:rPr>
        <w:t xml:space="preserve"> following the Board meeting of 11 June 2013. As at 31 December 2012, there were still posted as </w:t>
      </w:r>
      <w:r w:rsidR="00C77230" w:rsidRPr="003266CE">
        <w:rPr>
          <w:i/>
          <w:sz w:val="24"/>
          <w:lang w:val="en-US"/>
        </w:rPr>
        <w:t>Clerical Officers</w:t>
      </w:r>
      <w:r w:rsidR="00C77230">
        <w:rPr>
          <w:sz w:val="24"/>
          <w:lang w:val="en-US"/>
        </w:rPr>
        <w:t xml:space="preserve"> within the Respondent </w:t>
      </w:r>
      <w:r w:rsidR="00C77230" w:rsidRPr="005463ED">
        <w:rPr>
          <w:sz w:val="24"/>
        </w:rPr>
        <w:t>organisation</w:t>
      </w:r>
      <w:r w:rsidR="00C77230">
        <w:rPr>
          <w:sz w:val="24"/>
          <w:lang w:val="en-US"/>
        </w:rPr>
        <w:t xml:space="preserve">.  </w:t>
      </w: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r>
        <w:rPr>
          <w:sz w:val="24"/>
          <w:lang w:val="en-US"/>
        </w:rPr>
        <w:tab/>
        <w:t xml:space="preserve">The Disputants have further agreed that had they remained as </w:t>
      </w:r>
      <w:r w:rsidRPr="005B267D">
        <w:rPr>
          <w:i/>
          <w:sz w:val="24"/>
          <w:lang w:val="en-US"/>
        </w:rPr>
        <w:t>Clerical Officers</w:t>
      </w:r>
      <w:r>
        <w:rPr>
          <w:sz w:val="24"/>
          <w:lang w:val="en-US"/>
        </w:rPr>
        <w:t xml:space="preserve">, they would have been in the post of </w:t>
      </w:r>
      <w:r w:rsidRPr="005B267D">
        <w:rPr>
          <w:i/>
          <w:sz w:val="24"/>
          <w:lang w:val="en-US"/>
        </w:rPr>
        <w:t>MSO</w:t>
      </w:r>
      <w:r>
        <w:rPr>
          <w:sz w:val="24"/>
          <w:lang w:val="en-US"/>
        </w:rPr>
        <w:t xml:space="preserve"> and would have been eligible to join the post of </w:t>
      </w:r>
      <w:r w:rsidRPr="005B267D">
        <w:rPr>
          <w:i/>
          <w:sz w:val="24"/>
          <w:lang w:val="en-US"/>
        </w:rPr>
        <w:t>OMA</w:t>
      </w:r>
      <w:r>
        <w:rPr>
          <w:sz w:val="24"/>
          <w:lang w:val="en-US"/>
        </w:rPr>
        <w:t xml:space="preserve">. However, as stated by Mr Mistry they had no alternative but to opt for their first promotion at the </w:t>
      </w:r>
      <w:r w:rsidRPr="008D2365">
        <w:rPr>
          <w:sz w:val="24"/>
        </w:rPr>
        <w:t>organisation</w:t>
      </w:r>
      <w:r>
        <w:rPr>
          <w:sz w:val="24"/>
          <w:lang w:val="en-US"/>
        </w:rPr>
        <w:t xml:space="preserve"> to the post of </w:t>
      </w:r>
      <w:r w:rsidRPr="005B267D">
        <w:rPr>
          <w:i/>
          <w:sz w:val="24"/>
          <w:lang w:val="en-US"/>
        </w:rPr>
        <w:t>EO</w:t>
      </w:r>
      <w:r>
        <w:rPr>
          <w:sz w:val="24"/>
          <w:lang w:val="en-US"/>
        </w:rPr>
        <w:t xml:space="preserve"> particularly in view of the expenses incurred in pursuing higher studies. It has not been disputed that Mr Mistry has a BSc (Hons)</w:t>
      </w:r>
      <w:r w:rsidR="00FF18C1">
        <w:rPr>
          <w:sz w:val="24"/>
          <w:lang w:val="en-US"/>
        </w:rPr>
        <w:t xml:space="preserve"> in Human Resource Management</w:t>
      </w:r>
      <w:r>
        <w:rPr>
          <w:sz w:val="24"/>
          <w:lang w:val="en-US"/>
        </w:rPr>
        <w:t xml:space="preserve"> from the University of Technology Mauritius as well as a MBA since 2011 from the same institution. Mr Luchmee, on his part, holds a Diploma in Business Administration since May 2005. </w:t>
      </w:r>
    </w:p>
    <w:p w:rsidR="00C77230" w:rsidRDefault="00C77230" w:rsidP="00A705E9">
      <w:pPr>
        <w:spacing w:after="0" w:line="360" w:lineRule="auto"/>
        <w:jc w:val="both"/>
        <w:rPr>
          <w:sz w:val="24"/>
          <w:lang w:val="en-US"/>
        </w:rPr>
      </w:pPr>
    </w:p>
    <w:p w:rsidR="006B7074" w:rsidRDefault="006B7074" w:rsidP="00A705E9">
      <w:pPr>
        <w:spacing w:after="0" w:line="360" w:lineRule="auto"/>
        <w:jc w:val="both"/>
        <w:rPr>
          <w:sz w:val="24"/>
          <w:lang w:val="en-US"/>
        </w:rPr>
      </w:pPr>
    </w:p>
    <w:p w:rsidR="00C77230" w:rsidRDefault="00C77230" w:rsidP="00A705E9">
      <w:pPr>
        <w:spacing w:after="0" w:line="360" w:lineRule="auto"/>
        <w:jc w:val="both"/>
        <w:rPr>
          <w:sz w:val="24"/>
          <w:lang w:val="en-US"/>
        </w:rPr>
      </w:pPr>
      <w:r>
        <w:rPr>
          <w:sz w:val="24"/>
          <w:lang w:val="en-US"/>
        </w:rPr>
        <w:tab/>
        <w:t>Both Disputants have related an incident on 8 April 2013 between themse</w:t>
      </w:r>
      <w:r w:rsidR="00026139">
        <w:rPr>
          <w:sz w:val="24"/>
          <w:lang w:val="en-US"/>
        </w:rPr>
        <w:t>lves and the General Manager,</w:t>
      </w:r>
      <w:r>
        <w:rPr>
          <w:sz w:val="24"/>
          <w:lang w:val="en-US"/>
        </w:rPr>
        <w:t xml:space="preserve"> which they believe</w:t>
      </w:r>
      <w:r w:rsidR="00026139">
        <w:rPr>
          <w:sz w:val="24"/>
          <w:lang w:val="en-US"/>
        </w:rPr>
        <w:t xml:space="preserve"> is causing them prejudice. The incident</w:t>
      </w:r>
      <w:r>
        <w:rPr>
          <w:sz w:val="24"/>
          <w:lang w:val="en-US"/>
        </w:rPr>
        <w:t xml:space="preserve"> was moreover confirmed by the Senior Human Resource Officer who was present when the </w:t>
      </w:r>
      <w:r w:rsidR="00026139">
        <w:rPr>
          <w:sz w:val="24"/>
          <w:lang w:val="en-US"/>
        </w:rPr>
        <w:t>same</w:t>
      </w:r>
      <w:r>
        <w:rPr>
          <w:sz w:val="24"/>
          <w:lang w:val="en-US"/>
        </w:rPr>
        <w:t xml:space="preserve"> occurred in the office of the General Manager. Mr Mistry notably believes that he was not assigned higher duties because of the incident whereas his colleagues have been assigned </w:t>
      </w:r>
      <w:r w:rsidR="00CE0DF8">
        <w:rPr>
          <w:sz w:val="24"/>
          <w:lang w:val="en-US"/>
        </w:rPr>
        <w:t xml:space="preserve">the </w:t>
      </w:r>
      <w:r>
        <w:rPr>
          <w:sz w:val="24"/>
          <w:lang w:val="en-US"/>
        </w:rPr>
        <w:t xml:space="preserve">same. Prior to being appointed as </w:t>
      </w:r>
      <w:r w:rsidRPr="00BF56C7">
        <w:rPr>
          <w:i/>
          <w:sz w:val="24"/>
          <w:lang w:val="en-US"/>
        </w:rPr>
        <w:t>EO</w:t>
      </w:r>
      <w:r>
        <w:rPr>
          <w:sz w:val="24"/>
          <w:lang w:val="en-US"/>
        </w:rPr>
        <w:t xml:space="preserve">, Mr Mistry was assigned the duties of </w:t>
      </w:r>
      <w:r w:rsidRPr="00BF56C7">
        <w:rPr>
          <w:i/>
          <w:sz w:val="24"/>
          <w:lang w:val="en-US"/>
        </w:rPr>
        <w:t>EO</w:t>
      </w:r>
      <w:r>
        <w:rPr>
          <w:sz w:val="24"/>
          <w:lang w:val="en-US"/>
        </w:rPr>
        <w:t xml:space="preserve"> as from 28 October 2010 and Mr Luchmee as from 18 February 2011. </w:t>
      </w: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r>
        <w:rPr>
          <w:sz w:val="24"/>
          <w:lang w:val="en-US"/>
        </w:rPr>
        <w:tab/>
        <w:t>The representativ</w:t>
      </w:r>
      <w:r w:rsidR="00442C79">
        <w:rPr>
          <w:sz w:val="24"/>
          <w:lang w:val="en-US"/>
        </w:rPr>
        <w:t>e of the Pay Research Bureau</w:t>
      </w:r>
      <w:r>
        <w:rPr>
          <w:sz w:val="24"/>
          <w:lang w:val="en-US"/>
        </w:rPr>
        <w:t xml:space="preserve"> enlightened the Tribunal as to the recommendation made at </w:t>
      </w:r>
      <w:r w:rsidRPr="0075687C">
        <w:rPr>
          <w:i/>
          <w:sz w:val="24"/>
          <w:lang w:val="en-US"/>
        </w:rPr>
        <w:t>paragraph 15A</w:t>
      </w:r>
      <w:r>
        <w:rPr>
          <w:sz w:val="24"/>
          <w:lang w:val="en-US"/>
        </w:rPr>
        <w:t xml:space="preserve"> of the </w:t>
      </w:r>
      <w:r w:rsidRPr="0075687C">
        <w:rPr>
          <w:i/>
          <w:sz w:val="24"/>
          <w:lang w:val="en-US"/>
        </w:rPr>
        <w:t>EOAC Report</w:t>
      </w:r>
      <w:r>
        <w:rPr>
          <w:sz w:val="24"/>
          <w:lang w:val="en-US"/>
        </w:rPr>
        <w:t xml:space="preserve">. He notably stated that the person must be given the option to join the new grade of </w:t>
      </w:r>
      <w:r w:rsidRPr="0075687C">
        <w:rPr>
          <w:i/>
          <w:sz w:val="24"/>
          <w:lang w:val="en-US"/>
        </w:rPr>
        <w:t>OMA</w:t>
      </w:r>
      <w:r>
        <w:rPr>
          <w:sz w:val="24"/>
          <w:lang w:val="en-US"/>
        </w:rPr>
        <w:t xml:space="preserve">. It is for the person to opt for the grade. If he or she chooses not to, he would remain in his previous post of </w:t>
      </w:r>
      <w:r w:rsidRPr="0075687C">
        <w:rPr>
          <w:i/>
          <w:sz w:val="24"/>
          <w:lang w:val="en-US"/>
        </w:rPr>
        <w:t>EO</w:t>
      </w:r>
      <w:r>
        <w:rPr>
          <w:sz w:val="24"/>
          <w:lang w:val="en-US"/>
        </w:rPr>
        <w:t xml:space="preserve"> or </w:t>
      </w:r>
      <w:r w:rsidRPr="0075687C">
        <w:rPr>
          <w:i/>
          <w:sz w:val="24"/>
          <w:lang w:val="en-US"/>
        </w:rPr>
        <w:t>HEO</w:t>
      </w:r>
      <w:r>
        <w:rPr>
          <w:i/>
          <w:sz w:val="24"/>
          <w:lang w:val="en-US"/>
        </w:rPr>
        <w:t xml:space="preserve"> </w:t>
      </w:r>
      <w:r>
        <w:rPr>
          <w:sz w:val="24"/>
          <w:lang w:val="en-US"/>
        </w:rPr>
        <w:t xml:space="preserve">on a personal basis. He notably stated that only once all </w:t>
      </w:r>
      <w:r w:rsidRPr="0075687C">
        <w:rPr>
          <w:i/>
          <w:sz w:val="24"/>
          <w:lang w:val="en-US"/>
        </w:rPr>
        <w:t>EOs</w:t>
      </w:r>
      <w:r>
        <w:rPr>
          <w:sz w:val="24"/>
          <w:lang w:val="en-US"/>
        </w:rPr>
        <w:t xml:space="preserve"> and </w:t>
      </w:r>
      <w:r w:rsidRPr="0075687C">
        <w:rPr>
          <w:i/>
          <w:sz w:val="24"/>
          <w:lang w:val="en-US"/>
        </w:rPr>
        <w:t>HEOs</w:t>
      </w:r>
      <w:r>
        <w:rPr>
          <w:sz w:val="24"/>
          <w:lang w:val="en-US"/>
        </w:rPr>
        <w:t xml:space="preserve"> have opted for the grade of </w:t>
      </w:r>
      <w:r w:rsidRPr="0075687C">
        <w:rPr>
          <w:i/>
          <w:sz w:val="24"/>
          <w:lang w:val="en-US"/>
        </w:rPr>
        <w:t>OMA</w:t>
      </w:r>
      <w:r>
        <w:rPr>
          <w:sz w:val="24"/>
          <w:lang w:val="en-US"/>
        </w:rPr>
        <w:t>, only then can their former grades be made evanescent.</w:t>
      </w:r>
    </w:p>
    <w:p w:rsidR="00C77230" w:rsidRDefault="00C77230" w:rsidP="00A705E9">
      <w:pPr>
        <w:spacing w:after="0" w:line="360" w:lineRule="auto"/>
        <w:ind w:right="540"/>
        <w:jc w:val="both"/>
        <w:rPr>
          <w:sz w:val="24"/>
          <w:lang w:val="en-US"/>
        </w:rPr>
      </w:pPr>
    </w:p>
    <w:p w:rsidR="004502A7" w:rsidRDefault="004502A7" w:rsidP="00A705E9">
      <w:pPr>
        <w:spacing w:after="0" w:line="360" w:lineRule="auto"/>
        <w:ind w:right="540"/>
        <w:jc w:val="both"/>
        <w:rPr>
          <w:sz w:val="24"/>
          <w:lang w:val="en-US"/>
        </w:rPr>
      </w:pPr>
    </w:p>
    <w:p w:rsidR="002B243E" w:rsidRDefault="00C77230" w:rsidP="002B243E">
      <w:pPr>
        <w:spacing w:after="0" w:line="360" w:lineRule="auto"/>
        <w:jc w:val="both"/>
        <w:rPr>
          <w:sz w:val="24"/>
          <w:lang w:val="en-US"/>
        </w:rPr>
      </w:pPr>
      <w:r>
        <w:rPr>
          <w:sz w:val="24"/>
          <w:lang w:val="en-US"/>
        </w:rPr>
        <w:tab/>
        <w:t>In t</w:t>
      </w:r>
      <w:r w:rsidR="00CE0DF8">
        <w:rPr>
          <w:sz w:val="24"/>
          <w:lang w:val="en-US"/>
        </w:rPr>
        <w:t>his context it would be appropriate</w:t>
      </w:r>
      <w:r>
        <w:rPr>
          <w:sz w:val="24"/>
          <w:lang w:val="en-US"/>
        </w:rPr>
        <w:t xml:space="preserve"> to note the intention behind the introduction of the new grade of </w:t>
      </w:r>
      <w:r w:rsidRPr="00BA6147">
        <w:rPr>
          <w:i/>
          <w:sz w:val="24"/>
          <w:lang w:val="en-US"/>
        </w:rPr>
        <w:t>OMA</w:t>
      </w:r>
      <w:r>
        <w:rPr>
          <w:sz w:val="24"/>
          <w:lang w:val="en-US"/>
        </w:rPr>
        <w:t xml:space="preserve"> in the </w:t>
      </w:r>
      <w:r w:rsidRPr="00565844">
        <w:rPr>
          <w:i/>
          <w:sz w:val="24"/>
          <w:lang w:val="en-US"/>
        </w:rPr>
        <w:t>EOAC Report</w:t>
      </w:r>
      <w:r>
        <w:rPr>
          <w:sz w:val="24"/>
          <w:lang w:val="en-US"/>
        </w:rPr>
        <w:t>. This may be gleaned from the following passages of the latter report:</w:t>
      </w:r>
    </w:p>
    <w:p w:rsidR="002B243E" w:rsidRPr="002B243E" w:rsidRDefault="002B243E" w:rsidP="002B243E">
      <w:pPr>
        <w:spacing w:after="0" w:line="360" w:lineRule="auto"/>
        <w:jc w:val="both"/>
        <w:rPr>
          <w:sz w:val="24"/>
          <w:lang w:val="en-US"/>
        </w:rPr>
      </w:pPr>
    </w:p>
    <w:p w:rsidR="00C77230" w:rsidRPr="00194709" w:rsidRDefault="00C77230" w:rsidP="00A705E9">
      <w:pPr>
        <w:pStyle w:val="Default"/>
        <w:spacing w:line="360" w:lineRule="auto"/>
        <w:rPr>
          <w:rFonts w:asciiTheme="minorHAnsi" w:hAnsiTheme="minorHAnsi"/>
          <w:i/>
          <w:sz w:val="22"/>
          <w:szCs w:val="23"/>
        </w:rPr>
      </w:pPr>
      <w:r>
        <w:rPr>
          <w:lang w:val="en-US"/>
        </w:rPr>
        <w:tab/>
      </w:r>
      <w:r w:rsidRPr="00194709">
        <w:rPr>
          <w:rFonts w:asciiTheme="minorHAnsi" w:hAnsiTheme="minorHAnsi"/>
          <w:b/>
          <w:bCs/>
          <w:i/>
          <w:sz w:val="22"/>
          <w:szCs w:val="23"/>
        </w:rPr>
        <w:t xml:space="preserve">General Grades in Parastatal and Other Statutory Bodies </w:t>
      </w:r>
    </w:p>
    <w:p w:rsidR="00C77230" w:rsidRPr="00194709" w:rsidRDefault="00C77230" w:rsidP="00A705E9">
      <w:pPr>
        <w:spacing w:after="0" w:line="360" w:lineRule="auto"/>
        <w:ind w:right="540"/>
        <w:jc w:val="both"/>
        <w:rPr>
          <w:rFonts w:cs="Arial"/>
          <w:i/>
          <w:color w:val="000000"/>
          <w:szCs w:val="23"/>
        </w:rPr>
      </w:pPr>
      <w:r>
        <w:rPr>
          <w:rFonts w:cs="Arial"/>
          <w:i/>
          <w:color w:val="000000"/>
          <w:szCs w:val="23"/>
        </w:rPr>
        <w:tab/>
      </w:r>
    </w:p>
    <w:p w:rsidR="00C77230" w:rsidRPr="00194709" w:rsidRDefault="00C77230" w:rsidP="00A705E9">
      <w:pPr>
        <w:spacing w:after="0" w:line="360" w:lineRule="auto"/>
        <w:ind w:left="1170" w:right="540" w:hanging="450"/>
        <w:jc w:val="both"/>
        <w:rPr>
          <w:i/>
          <w:lang w:val="en-US"/>
        </w:rPr>
      </w:pPr>
      <w:r w:rsidRPr="00194709">
        <w:rPr>
          <w:rFonts w:cs="Arial"/>
          <w:i/>
          <w:color w:val="000000"/>
          <w:szCs w:val="23"/>
        </w:rPr>
        <w:t xml:space="preserve">11. </w:t>
      </w:r>
      <w:r>
        <w:rPr>
          <w:rFonts w:cs="Arial"/>
          <w:i/>
          <w:color w:val="000000"/>
          <w:szCs w:val="23"/>
        </w:rPr>
        <w:tab/>
      </w:r>
      <w:r w:rsidRPr="00194709">
        <w:rPr>
          <w:rFonts w:cs="Arial"/>
          <w:i/>
          <w:color w:val="000000"/>
          <w:szCs w:val="23"/>
        </w:rPr>
        <w:t xml:space="preserve">The Ministry of Civil Service and Administrative Reforms has, in the context of restructuring the General Services grades in the Civil Service, recommended a new structure for the General Services Cadre comprising the grades of Management Support Officer and Office Management Assistant respectively. This recommendation is, in the context of this Report, being extended to all parastatal organisations. </w:t>
      </w:r>
      <w:r w:rsidRPr="00194709">
        <w:rPr>
          <w:i/>
          <w:lang w:val="en-US"/>
        </w:rPr>
        <w:t xml:space="preserve">  </w:t>
      </w:r>
    </w:p>
    <w:p w:rsidR="00C77230" w:rsidRPr="00C449E4" w:rsidRDefault="00C77230" w:rsidP="00A705E9">
      <w:pPr>
        <w:spacing w:after="0" w:line="360" w:lineRule="auto"/>
        <w:ind w:right="540"/>
        <w:jc w:val="both"/>
        <w:rPr>
          <w:lang w:val="en-US"/>
        </w:rPr>
      </w:pPr>
      <w:r>
        <w:rPr>
          <w:lang w:val="en-US"/>
        </w:rPr>
        <w:tab/>
      </w:r>
    </w:p>
    <w:p w:rsidR="00C77230" w:rsidRDefault="00C77230" w:rsidP="00A705E9">
      <w:pPr>
        <w:spacing w:after="0" w:line="360" w:lineRule="auto"/>
        <w:ind w:right="540"/>
        <w:jc w:val="both"/>
        <w:rPr>
          <w:sz w:val="24"/>
          <w:lang w:val="en-US"/>
        </w:rPr>
      </w:pPr>
    </w:p>
    <w:p w:rsidR="00C77230" w:rsidRDefault="00C77230" w:rsidP="00A705E9">
      <w:pPr>
        <w:spacing w:after="0" w:line="360" w:lineRule="auto"/>
        <w:jc w:val="both"/>
        <w:rPr>
          <w:sz w:val="24"/>
          <w:lang w:val="en-US"/>
        </w:rPr>
      </w:pPr>
      <w:r>
        <w:rPr>
          <w:sz w:val="24"/>
          <w:lang w:val="en-US"/>
        </w:rPr>
        <w:tab/>
      </w:r>
      <w:r w:rsidR="00025D60">
        <w:rPr>
          <w:sz w:val="24"/>
          <w:lang w:val="en-US"/>
        </w:rPr>
        <w:t>Likewise</w:t>
      </w:r>
      <w:r>
        <w:rPr>
          <w:sz w:val="24"/>
          <w:lang w:val="en-US"/>
        </w:rPr>
        <w:t>, it may be noted that the post</w:t>
      </w:r>
      <w:r w:rsidR="0093304D">
        <w:rPr>
          <w:sz w:val="24"/>
          <w:lang w:val="en-US"/>
        </w:rPr>
        <w:t>s</w:t>
      </w:r>
      <w:r>
        <w:rPr>
          <w:sz w:val="24"/>
          <w:lang w:val="en-US"/>
        </w:rPr>
        <w:t xml:space="preserve"> of </w:t>
      </w:r>
      <w:r w:rsidRPr="00BA6147">
        <w:rPr>
          <w:i/>
          <w:sz w:val="24"/>
          <w:lang w:val="en-US"/>
        </w:rPr>
        <w:t>EO</w:t>
      </w:r>
      <w:r>
        <w:rPr>
          <w:sz w:val="24"/>
          <w:lang w:val="en-US"/>
        </w:rPr>
        <w:t xml:space="preserve"> at the </w:t>
      </w:r>
      <w:r w:rsidRPr="00BA6147">
        <w:rPr>
          <w:i/>
          <w:sz w:val="24"/>
          <w:lang w:val="en-US"/>
        </w:rPr>
        <w:t>Ministry of Civil Service and Administrative Reforms</w:t>
      </w:r>
      <w:r>
        <w:rPr>
          <w:sz w:val="24"/>
          <w:lang w:val="en-US"/>
        </w:rPr>
        <w:t xml:space="preserve"> ha</w:t>
      </w:r>
      <w:r w:rsidR="0093304D">
        <w:rPr>
          <w:sz w:val="24"/>
          <w:lang w:val="en-US"/>
        </w:rPr>
        <w:t>ve</w:t>
      </w:r>
      <w:r>
        <w:rPr>
          <w:sz w:val="24"/>
          <w:lang w:val="en-US"/>
        </w:rPr>
        <w:t xml:space="preserve"> been listed for abolition pursuant to the </w:t>
      </w:r>
      <w:r w:rsidRPr="00BA6147">
        <w:rPr>
          <w:i/>
          <w:sz w:val="24"/>
          <w:lang w:val="en-US"/>
        </w:rPr>
        <w:t>Civil Service Establishment Order 2015</w:t>
      </w:r>
      <w:r>
        <w:rPr>
          <w:sz w:val="24"/>
          <w:lang w:val="en-US"/>
        </w:rPr>
        <w:t xml:space="preserve"> (</w:t>
      </w:r>
      <w:r w:rsidRPr="00BA6147">
        <w:rPr>
          <w:i/>
          <w:sz w:val="24"/>
          <w:lang w:val="en-US"/>
        </w:rPr>
        <w:t>GN No. 119 of 2015</w:t>
      </w:r>
      <w:r>
        <w:rPr>
          <w:sz w:val="24"/>
          <w:lang w:val="en-US"/>
        </w:rPr>
        <w:t xml:space="preserve">).  </w:t>
      </w:r>
    </w:p>
    <w:p w:rsidR="00C77230" w:rsidRDefault="00C77230" w:rsidP="00A705E9">
      <w:pPr>
        <w:spacing w:after="0" w:line="360" w:lineRule="auto"/>
        <w:ind w:right="540"/>
        <w:jc w:val="both"/>
        <w:rPr>
          <w:sz w:val="24"/>
          <w:lang w:val="en-US"/>
        </w:rPr>
      </w:pPr>
    </w:p>
    <w:p w:rsidR="00C77230" w:rsidRDefault="00C77230" w:rsidP="00A705E9">
      <w:pPr>
        <w:spacing w:after="0" w:line="360" w:lineRule="auto"/>
        <w:ind w:right="540"/>
        <w:jc w:val="both"/>
        <w:rPr>
          <w:sz w:val="24"/>
          <w:lang w:val="en-US"/>
        </w:rPr>
      </w:pPr>
    </w:p>
    <w:p w:rsidR="00C77230" w:rsidRDefault="00C77230" w:rsidP="00A705E9">
      <w:pPr>
        <w:spacing w:after="0" w:line="360" w:lineRule="auto"/>
        <w:jc w:val="both"/>
        <w:rPr>
          <w:sz w:val="24"/>
          <w:lang w:val="en-US"/>
        </w:rPr>
      </w:pPr>
      <w:r>
        <w:rPr>
          <w:sz w:val="24"/>
          <w:lang w:val="en-US"/>
        </w:rPr>
        <w:tab/>
        <w:t xml:space="preserve">The Disputants despite being very well aware that they were not in post as </w:t>
      </w:r>
      <w:r w:rsidRPr="00DE64A3">
        <w:rPr>
          <w:i/>
          <w:sz w:val="24"/>
          <w:lang w:val="en-US"/>
        </w:rPr>
        <w:t>EOs</w:t>
      </w:r>
      <w:r>
        <w:rPr>
          <w:sz w:val="24"/>
          <w:lang w:val="en-US"/>
        </w:rPr>
        <w:t xml:space="preserve"> before 31 December 2012 wish to know if they should have been given the option to join the grade of </w:t>
      </w:r>
      <w:r w:rsidRPr="00DE64A3">
        <w:rPr>
          <w:i/>
          <w:sz w:val="24"/>
          <w:lang w:val="en-US"/>
        </w:rPr>
        <w:t>OMA</w:t>
      </w:r>
      <w:r>
        <w:rPr>
          <w:sz w:val="24"/>
          <w:lang w:val="en-US"/>
        </w:rPr>
        <w:t xml:space="preserve">. </w:t>
      </w:r>
    </w:p>
    <w:p w:rsidR="00C77230" w:rsidRDefault="00C77230" w:rsidP="00A705E9">
      <w:pPr>
        <w:spacing w:after="0" w:line="360" w:lineRule="auto"/>
        <w:jc w:val="both"/>
        <w:rPr>
          <w:sz w:val="24"/>
          <w:lang w:val="en-US"/>
        </w:rPr>
      </w:pPr>
    </w:p>
    <w:p w:rsidR="00F456C9" w:rsidRDefault="00F456C9" w:rsidP="00A705E9">
      <w:pPr>
        <w:spacing w:after="0" w:line="360" w:lineRule="auto"/>
        <w:jc w:val="both"/>
        <w:rPr>
          <w:sz w:val="24"/>
          <w:lang w:val="en-US"/>
        </w:rPr>
      </w:pPr>
    </w:p>
    <w:p w:rsidR="00C77230" w:rsidRDefault="00C77230" w:rsidP="00A705E9">
      <w:pPr>
        <w:spacing w:after="0" w:line="360" w:lineRule="auto"/>
        <w:ind w:firstLine="720"/>
        <w:jc w:val="both"/>
        <w:rPr>
          <w:sz w:val="24"/>
          <w:lang w:val="en-US"/>
        </w:rPr>
      </w:pPr>
      <w:r>
        <w:rPr>
          <w:sz w:val="24"/>
          <w:lang w:val="en-US"/>
        </w:rPr>
        <w:t>The Tribunal, having examined the facts pertaining to the dispute, has no difficulty in coming to the conclusion that the two Disputants have been the victims of unfair</w:t>
      </w:r>
      <w:r w:rsidR="00F456C9">
        <w:rPr>
          <w:sz w:val="24"/>
          <w:lang w:val="en-US"/>
        </w:rPr>
        <w:t xml:space="preserve"> and unreasonable</w:t>
      </w:r>
      <w:r>
        <w:rPr>
          <w:sz w:val="24"/>
          <w:lang w:val="en-US"/>
        </w:rPr>
        <w:t xml:space="preserve"> circumstances in the present matter. Namely, the undue length of time taken for them to have been appointed to the post of </w:t>
      </w:r>
      <w:r w:rsidRPr="00F1006A">
        <w:rPr>
          <w:i/>
          <w:sz w:val="24"/>
          <w:lang w:val="en-US"/>
        </w:rPr>
        <w:t>EO</w:t>
      </w:r>
      <w:r>
        <w:rPr>
          <w:sz w:val="24"/>
          <w:lang w:val="en-US"/>
        </w:rPr>
        <w:t xml:space="preserve">; the failure of the Board to meet and appoint them as </w:t>
      </w:r>
      <w:r w:rsidRPr="00F1006A">
        <w:rPr>
          <w:i/>
          <w:sz w:val="24"/>
          <w:lang w:val="en-US"/>
        </w:rPr>
        <w:t>EO</w:t>
      </w:r>
      <w:r>
        <w:rPr>
          <w:sz w:val="24"/>
          <w:lang w:val="en-US"/>
        </w:rPr>
        <w:t xml:space="preserve"> before the 31 December 2012 due to lack of quorum; and the fact that they would have been eligible to opt for the post of </w:t>
      </w:r>
      <w:r w:rsidRPr="00F1006A">
        <w:rPr>
          <w:i/>
          <w:sz w:val="24"/>
          <w:lang w:val="en-US"/>
        </w:rPr>
        <w:t>OMA</w:t>
      </w:r>
      <w:r>
        <w:rPr>
          <w:sz w:val="24"/>
          <w:lang w:val="en-US"/>
        </w:rPr>
        <w:t xml:space="preserve"> had they remained as </w:t>
      </w:r>
      <w:r w:rsidRPr="00080D14">
        <w:rPr>
          <w:i/>
          <w:sz w:val="24"/>
          <w:lang w:val="en-US"/>
        </w:rPr>
        <w:t>Clerical Officers</w:t>
      </w:r>
      <w:r>
        <w:rPr>
          <w:sz w:val="24"/>
          <w:lang w:val="en-US"/>
        </w:rPr>
        <w:t xml:space="preserve"> instead of accepting appointment as </w:t>
      </w:r>
      <w:r w:rsidRPr="00080D14">
        <w:rPr>
          <w:i/>
          <w:sz w:val="24"/>
          <w:lang w:val="en-US"/>
        </w:rPr>
        <w:t>EO</w:t>
      </w:r>
      <w:r>
        <w:rPr>
          <w:sz w:val="24"/>
          <w:lang w:val="en-US"/>
        </w:rPr>
        <w:t xml:space="preserve"> on 11 June 2013 within the </w:t>
      </w:r>
      <w:r w:rsidRPr="009E207E">
        <w:rPr>
          <w:sz w:val="24"/>
        </w:rPr>
        <w:t>organisation</w:t>
      </w:r>
      <w:r>
        <w:rPr>
          <w:sz w:val="24"/>
          <w:lang w:val="en-US"/>
        </w:rPr>
        <w:t xml:space="preserve">.  </w:t>
      </w:r>
    </w:p>
    <w:p w:rsidR="00C77230" w:rsidRDefault="00C77230" w:rsidP="00A705E9">
      <w:pPr>
        <w:spacing w:after="0" w:line="360" w:lineRule="auto"/>
        <w:ind w:firstLine="720"/>
        <w:jc w:val="both"/>
        <w:rPr>
          <w:sz w:val="24"/>
          <w:lang w:val="en-US"/>
        </w:rPr>
      </w:pPr>
    </w:p>
    <w:p w:rsidR="00C77230" w:rsidRDefault="00C77230" w:rsidP="00A705E9">
      <w:pPr>
        <w:spacing w:after="0" w:line="360" w:lineRule="auto"/>
        <w:ind w:firstLine="720"/>
        <w:jc w:val="both"/>
        <w:rPr>
          <w:sz w:val="24"/>
          <w:lang w:val="en-US"/>
        </w:rPr>
      </w:pPr>
    </w:p>
    <w:p w:rsidR="00F456C9" w:rsidRDefault="00F456C9" w:rsidP="00A705E9">
      <w:pPr>
        <w:spacing w:after="0" w:line="360" w:lineRule="auto"/>
        <w:ind w:firstLine="720"/>
        <w:jc w:val="both"/>
        <w:rPr>
          <w:sz w:val="24"/>
          <w:lang w:val="en-US"/>
        </w:rPr>
      </w:pPr>
      <w:r>
        <w:rPr>
          <w:sz w:val="24"/>
          <w:lang w:val="en-US"/>
        </w:rPr>
        <w:t xml:space="preserve">Although, it cannot be disputed the matters of employment are essentially within the province of management. </w:t>
      </w:r>
      <w:r w:rsidR="00212AED">
        <w:rPr>
          <w:sz w:val="24"/>
          <w:lang w:val="en-US"/>
        </w:rPr>
        <w:t>A</w:t>
      </w:r>
      <w:r>
        <w:rPr>
          <w:sz w:val="24"/>
          <w:lang w:val="en-US"/>
        </w:rPr>
        <w:t>s</w:t>
      </w:r>
      <w:r w:rsidR="00212AED">
        <w:rPr>
          <w:sz w:val="24"/>
          <w:lang w:val="en-US"/>
        </w:rPr>
        <w:t xml:space="preserve"> was</w:t>
      </w:r>
      <w:r>
        <w:rPr>
          <w:sz w:val="24"/>
          <w:lang w:val="en-US"/>
        </w:rPr>
        <w:t xml:space="preserve"> stated by the Permanent Arbitration Tribunal in its award in </w:t>
      </w:r>
      <w:r w:rsidRPr="00F456C9">
        <w:rPr>
          <w:i/>
          <w:sz w:val="24"/>
          <w:lang w:val="en-US"/>
        </w:rPr>
        <w:t>E. Cesar and C</w:t>
      </w:r>
      <w:r w:rsidR="00CD6687">
        <w:rPr>
          <w:i/>
          <w:sz w:val="24"/>
          <w:lang w:val="en-US"/>
        </w:rPr>
        <w:t>.</w:t>
      </w:r>
      <w:r w:rsidRPr="00F456C9">
        <w:rPr>
          <w:i/>
          <w:sz w:val="24"/>
          <w:lang w:val="en-US"/>
        </w:rPr>
        <w:t>W</w:t>
      </w:r>
      <w:r w:rsidR="00CD6687">
        <w:rPr>
          <w:i/>
          <w:sz w:val="24"/>
          <w:lang w:val="en-US"/>
        </w:rPr>
        <w:t>.</w:t>
      </w:r>
      <w:r w:rsidRPr="00F456C9">
        <w:rPr>
          <w:i/>
          <w:sz w:val="24"/>
          <w:lang w:val="en-US"/>
        </w:rPr>
        <w:t>A</w:t>
      </w:r>
      <w:r w:rsidR="00CD6687">
        <w:rPr>
          <w:i/>
          <w:sz w:val="24"/>
          <w:lang w:val="en-US"/>
        </w:rPr>
        <w:t>.</w:t>
      </w:r>
      <w:r>
        <w:rPr>
          <w:sz w:val="24"/>
          <w:lang w:val="en-US"/>
        </w:rPr>
        <w:t xml:space="preserve"> (</w:t>
      </w:r>
      <w:r w:rsidRPr="00F456C9">
        <w:rPr>
          <w:i/>
          <w:sz w:val="24"/>
          <w:lang w:val="en-US"/>
        </w:rPr>
        <w:t>RN 785</w:t>
      </w:r>
      <w:r w:rsidR="00AE547B">
        <w:rPr>
          <w:i/>
          <w:sz w:val="24"/>
          <w:lang w:val="en-US"/>
        </w:rPr>
        <w:t xml:space="preserve"> of 2005</w:t>
      </w:r>
      <w:r>
        <w:rPr>
          <w:sz w:val="24"/>
          <w:lang w:val="en-US"/>
        </w:rPr>
        <w:t>):</w:t>
      </w:r>
    </w:p>
    <w:p w:rsidR="00F456C9" w:rsidRPr="00AA2CAD" w:rsidRDefault="00F456C9" w:rsidP="00A705E9">
      <w:pPr>
        <w:spacing w:after="0" w:line="360" w:lineRule="auto"/>
        <w:ind w:firstLine="720"/>
        <w:jc w:val="both"/>
        <w:rPr>
          <w:lang w:val="en-US"/>
        </w:rPr>
      </w:pPr>
    </w:p>
    <w:p w:rsidR="00F456C9" w:rsidRPr="00F456C9" w:rsidRDefault="00F456C9" w:rsidP="00A705E9">
      <w:pPr>
        <w:spacing w:after="0" w:line="360" w:lineRule="auto"/>
        <w:ind w:left="720" w:right="540" w:firstLine="720"/>
        <w:jc w:val="both"/>
        <w:rPr>
          <w:i/>
          <w:lang w:val="en-US"/>
        </w:rPr>
      </w:pPr>
      <w:r w:rsidRPr="00F456C9">
        <w:rPr>
          <w:i/>
          <w:lang w:val="en-US"/>
        </w:rPr>
        <w:t xml:space="preserve">The Tribunal holds that, subject to an abuse of powers on the part of management </w:t>
      </w:r>
      <w:r w:rsidRPr="00F456C9">
        <w:rPr>
          <w:b/>
          <w:i/>
          <w:lang w:val="en-US"/>
        </w:rPr>
        <w:t>(Mrs D.C.Y.P. and Sun Casinos RN 202 of 1988)</w:t>
      </w:r>
      <w:r w:rsidRPr="00F456C9">
        <w:rPr>
          <w:i/>
          <w:lang w:val="en-US"/>
        </w:rPr>
        <w:t xml:space="preserve">, matters regarding appointment and promotion of employees are essentially within the province of management </w:t>
      </w:r>
      <w:r w:rsidRPr="00F456C9">
        <w:rPr>
          <w:b/>
          <w:i/>
          <w:lang w:val="en-US"/>
        </w:rPr>
        <w:t>(M. Pottier and Ireland Blyth Ltd RN 279 of 1994, A. Ayrga and Tea Board RN 575 of 1998)</w:t>
      </w:r>
      <w:r w:rsidRPr="00F456C9">
        <w:rPr>
          <w:i/>
          <w:lang w:val="en-US"/>
        </w:rPr>
        <w:t xml:space="preserve">.  </w:t>
      </w:r>
    </w:p>
    <w:p w:rsidR="00F456C9" w:rsidRDefault="00F456C9" w:rsidP="00A705E9">
      <w:pPr>
        <w:spacing w:after="0" w:line="360" w:lineRule="auto"/>
        <w:jc w:val="both"/>
        <w:rPr>
          <w:sz w:val="24"/>
          <w:lang w:val="en-US"/>
        </w:rPr>
      </w:pPr>
    </w:p>
    <w:p w:rsidR="00F456C9" w:rsidRDefault="00F456C9" w:rsidP="00A705E9">
      <w:pPr>
        <w:spacing w:after="0" w:line="360" w:lineRule="auto"/>
        <w:jc w:val="both"/>
        <w:rPr>
          <w:sz w:val="24"/>
          <w:lang w:val="en-US"/>
        </w:rPr>
      </w:pPr>
      <w:r>
        <w:rPr>
          <w:sz w:val="24"/>
          <w:lang w:val="en-US"/>
        </w:rPr>
        <w:t>The facts pertaining to the present matter has clearly shown that the employer has acted</w:t>
      </w:r>
      <w:r w:rsidR="00212AED">
        <w:rPr>
          <w:sz w:val="24"/>
          <w:lang w:val="en-US"/>
        </w:rPr>
        <w:t xml:space="preserve"> in an unfair and</w:t>
      </w:r>
      <w:r>
        <w:rPr>
          <w:sz w:val="24"/>
          <w:lang w:val="en-US"/>
        </w:rPr>
        <w:t xml:space="preserve"> unreasonably</w:t>
      </w:r>
      <w:r w:rsidR="00212AED">
        <w:rPr>
          <w:sz w:val="24"/>
          <w:lang w:val="en-US"/>
        </w:rPr>
        <w:t xml:space="preserve"> manner</w:t>
      </w:r>
      <w:r>
        <w:rPr>
          <w:sz w:val="24"/>
          <w:lang w:val="en-US"/>
        </w:rPr>
        <w:t xml:space="preserve"> in not appointing the two Disputants in</w:t>
      </w:r>
      <w:r w:rsidR="00AA2CAD">
        <w:rPr>
          <w:sz w:val="24"/>
          <w:lang w:val="en-US"/>
        </w:rPr>
        <w:t xml:space="preserve">, </w:t>
      </w:r>
      <w:r w:rsidR="00AA2CAD" w:rsidRPr="00AA2CAD">
        <w:rPr>
          <w:i/>
          <w:sz w:val="24"/>
          <w:lang w:val="en-US"/>
        </w:rPr>
        <w:t>inter alia</w:t>
      </w:r>
      <w:r w:rsidR="00AA2CAD">
        <w:rPr>
          <w:sz w:val="24"/>
          <w:lang w:val="en-US"/>
        </w:rPr>
        <w:t>,</w:t>
      </w:r>
      <w:r>
        <w:rPr>
          <w:sz w:val="24"/>
          <w:lang w:val="en-US"/>
        </w:rPr>
        <w:t xml:space="preserve"> due time following their application for the post of </w:t>
      </w:r>
      <w:r w:rsidRPr="00AA2CAD">
        <w:rPr>
          <w:i/>
          <w:sz w:val="24"/>
          <w:lang w:val="en-US"/>
        </w:rPr>
        <w:t>EO</w:t>
      </w:r>
      <w:r>
        <w:rPr>
          <w:sz w:val="24"/>
          <w:lang w:val="en-US"/>
        </w:rPr>
        <w:t xml:space="preserve"> advertised on 14 November 2011.</w:t>
      </w:r>
      <w:r w:rsidR="00212AED">
        <w:rPr>
          <w:sz w:val="24"/>
          <w:lang w:val="en-US"/>
        </w:rPr>
        <w:t xml:space="preserve"> </w:t>
      </w:r>
      <w:r>
        <w:rPr>
          <w:sz w:val="24"/>
          <w:lang w:val="en-US"/>
        </w:rPr>
        <w:t xml:space="preserve">   </w:t>
      </w:r>
    </w:p>
    <w:p w:rsidR="00F456C9" w:rsidRDefault="00F456C9" w:rsidP="00A705E9">
      <w:pPr>
        <w:spacing w:after="0" w:line="360" w:lineRule="auto"/>
        <w:jc w:val="both"/>
        <w:rPr>
          <w:sz w:val="24"/>
          <w:lang w:val="en-US"/>
        </w:rPr>
      </w:pPr>
    </w:p>
    <w:p w:rsidR="00573E82" w:rsidRDefault="00573E82" w:rsidP="00A705E9">
      <w:pPr>
        <w:spacing w:after="0" w:line="360" w:lineRule="auto"/>
        <w:jc w:val="both"/>
        <w:rPr>
          <w:sz w:val="24"/>
          <w:lang w:val="en-US"/>
        </w:rPr>
      </w:pPr>
    </w:p>
    <w:p w:rsidR="00177280" w:rsidRDefault="00177280" w:rsidP="00A705E9">
      <w:pPr>
        <w:spacing w:after="0" w:line="360" w:lineRule="auto"/>
        <w:jc w:val="both"/>
        <w:rPr>
          <w:sz w:val="24"/>
          <w:lang w:val="en-US"/>
        </w:rPr>
      </w:pPr>
      <w:r>
        <w:rPr>
          <w:sz w:val="24"/>
          <w:lang w:val="en-US"/>
        </w:rPr>
        <w:tab/>
        <w:t xml:space="preserve">It cannot also be overlooked what was stated in </w:t>
      </w:r>
      <w:r w:rsidRPr="00914872">
        <w:rPr>
          <w:i/>
          <w:sz w:val="24"/>
          <w:lang w:val="en-US"/>
        </w:rPr>
        <w:t>E. Cesar and C.W.A.</w:t>
      </w:r>
      <w:r>
        <w:rPr>
          <w:sz w:val="24"/>
          <w:lang w:val="en-US"/>
        </w:rPr>
        <w:t xml:space="preserve"> (</w:t>
      </w:r>
      <w:r w:rsidRPr="00914872">
        <w:rPr>
          <w:i/>
          <w:sz w:val="24"/>
          <w:lang w:val="en-US"/>
        </w:rPr>
        <w:t>supra</w:t>
      </w:r>
      <w:r>
        <w:rPr>
          <w:sz w:val="24"/>
          <w:lang w:val="en-US"/>
        </w:rPr>
        <w:t>) on the filing of vacancies:</w:t>
      </w:r>
    </w:p>
    <w:p w:rsidR="00177280" w:rsidRPr="00177280" w:rsidRDefault="00177280" w:rsidP="00A705E9">
      <w:pPr>
        <w:spacing w:after="0" w:line="360" w:lineRule="auto"/>
        <w:jc w:val="both"/>
        <w:rPr>
          <w:lang w:val="en-US"/>
        </w:rPr>
      </w:pPr>
    </w:p>
    <w:p w:rsidR="00177280" w:rsidRPr="00177280" w:rsidRDefault="00177280" w:rsidP="00A705E9">
      <w:pPr>
        <w:spacing w:after="0" w:line="360" w:lineRule="auto"/>
        <w:ind w:left="720" w:right="540"/>
        <w:jc w:val="both"/>
        <w:rPr>
          <w:i/>
          <w:lang w:val="en-US"/>
        </w:rPr>
      </w:pPr>
      <w:r w:rsidRPr="00177280">
        <w:rPr>
          <w:i/>
          <w:lang w:val="en-US"/>
        </w:rPr>
        <w:t>It is worth stressing that for the sake of good industrial relations, vacancies should be filled in as soon as possible and period of actingship should not be made to last for more than is necessary.</w:t>
      </w:r>
    </w:p>
    <w:p w:rsidR="00177280" w:rsidRDefault="00177280" w:rsidP="00A705E9">
      <w:pPr>
        <w:spacing w:after="0" w:line="360" w:lineRule="auto"/>
        <w:jc w:val="both"/>
        <w:rPr>
          <w:sz w:val="24"/>
          <w:lang w:val="en-US"/>
        </w:rPr>
      </w:pPr>
    </w:p>
    <w:p w:rsidR="00177280" w:rsidRDefault="00177280" w:rsidP="00A705E9">
      <w:pPr>
        <w:spacing w:after="0" w:line="360" w:lineRule="auto"/>
        <w:jc w:val="both"/>
        <w:rPr>
          <w:sz w:val="24"/>
          <w:lang w:val="en-US"/>
        </w:rPr>
      </w:pPr>
    </w:p>
    <w:p w:rsidR="00C77230" w:rsidRDefault="00C77230" w:rsidP="00A705E9">
      <w:pPr>
        <w:spacing w:after="0" w:line="360" w:lineRule="auto"/>
        <w:jc w:val="both"/>
        <w:rPr>
          <w:sz w:val="24"/>
          <w:lang w:val="en-US"/>
        </w:rPr>
      </w:pPr>
      <w:r>
        <w:rPr>
          <w:sz w:val="24"/>
          <w:lang w:val="en-US"/>
        </w:rPr>
        <w:tab/>
        <w:t xml:space="preserve">It is amply clear that had these unfair circumstances not been present, the Disputants would have already been in post as </w:t>
      </w:r>
      <w:r w:rsidRPr="0053630A">
        <w:rPr>
          <w:i/>
          <w:sz w:val="24"/>
          <w:lang w:val="en-US"/>
        </w:rPr>
        <w:t>EOs</w:t>
      </w:r>
      <w:r>
        <w:rPr>
          <w:sz w:val="24"/>
          <w:lang w:val="en-US"/>
        </w:rPr>
        <w:t xml:space="preserve"> before 31 December 2012 and eligible for the option to join the grade of </w:t>
      </w:r>
      <w:r w:rsidRPr="0053630A">
        <w:rPr>
          <w:i/>
          <w:sz w:val="24"/>
          <w:lang w:val="en-US"/>
        </w:rPr>
        <w:t>OMA</w:t>
      </w:r>
      <w:r>
        <w:rPr>
          <w:sz w:val="24"/>
          <w:lang w:val="en-US"/>
        </w:rPr>
        <w:t xml:space="preserve">. The fact that they were still </w:t>
      </w:r>
      <w:r w:rsidRPr="00080D14">
        <w:rPr>
          <w:i/>
          <w:sz w:val="24"/>
          <w:lang w:val="en-US"/>
        </w:rPr>
        <w:t>Clerical Officers</w:t>
      </w:r>
      <w:r>
        <w:rPr>
          <w:sz w:val="24"/>
          <w:lang w:val="en-US"/>
        </w:rPr>
        <w:t xml:space="preserve"> as at the aforesaid date cannot be imputed upon them. </w:t>
      </w: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p>
    <w:p w:rsidR="00C77230" w:rsidRDefault="00C77230" w:rsidP="00A705E9">
      <w:pPr>
        <w:spacing w:after="0" w:line="360" w:lineRule="auto"/>
        <w:ind w:firstLine="720"/>
        <w:jc w:val="both"/>
        <w:rPr>
          <w:sz w:val="24"/>
          <w:lang w:val="en-US"/>
        </w:rPr>
      </w:pPr>
      <w:r>
        <w:rPr>
          <w:sz w:val="24"/>
          <w:lang w:val="en-US"/>
        </w:rPr>
        <w:t xml:space="preserve">Having regard to fundamental principles of fair employment (vide </w:t>
      </w:r>
      <w:r w:rsidRPr="00F1006A">
        <w:rPr>
          <w:i/>
          <w:sz w:val="24"/>
          <w:lang w:val="en-US"/>
        </w:rPr>
        <w:t>Mrs</w:t>
      </w:r>
      <w:r w:rsidR="00446D5D">
        <w:rPr>
          <w:i/>
          <w:sz w:val="24"/>
          <w:lang w:val="en-US"/>
        </w:rPr>
        <w:t>.</w:t>
      </w:r>
      <w:r w:rsidRPr="00F1006A">
        <w:rPr>
          <w:i/>
          <w:sz w:val="24"/>
          <w:lang w:val="en-US"/>
        </w:rPr>
        <w:t xml:space="preserve"> D</w:t>
      </w:r>
      <w:r w:rsidR="00BF6438">
        <w:rPr>
          <w:i/>
          <w:sz w:val="24"/>
          <w:lang w:val="en-US"/>
        </w:rPr>
        <w:t>.</w:t>
      </w:r>
      <w:r w:rsidRPr="00F1006A">
        <w:rPr>
          <w:i/>
          <w:sz w:val="24"/>
          <w:lang w:val="en-US"/>
        </w:rPr>
        <w:t>C</w:t>
      </w:r>
      <w:r w:rsidR="00BF6438">
        <w:rPr>
          <w:i/>
          <w:sz w:val="24"/>
          <w:lang w:val="en-US"/>
        </w:rPr>
        <w:t>.</w:t>
      </w:r>
      <w:r w:rsidRPr="00F1006A">
        <w:rPr>
          <w:i/>
          <w:sz w:val="24"/>
          <w:lang w:val="en-US"/>
        </w:rPr>
        <w:t>Y</w:t>
      </w:r>
      <w:r w:rsidR="00BF6438">
        <w:rPr>
          <w:i/>
          <w:sz w:val="24"/>
          <w:lang w:val="en-US"/>
        </w:rPr>
        <w:t>.</w:t>
      </w:r>
      <w:r w:rsidRPr="00F1006A">
        <w:rPr>
          <w:i/>
          <w:sz w:val="24"/>
          <w:lang w:val="en-US"/>
        </w:rPr>
        <w:t>P</w:t>
      </w:r>
      <w:r w:rsidR="00BF6438">
        <w:rPr>
          <w:i/>
          <w:sz w:val="24"/>
          <w:lang w:val="en-US"/>
        </w:rPr>
        <w:t>.</w:t>
      </w:r>
      <w:r w:rsidRPr="00F1006A">
        <w:rPr>
          <w:i/>
          <w:sz w:val="24"/>
          <w:lang w:val="en-US"/>
        </w:rPr>
        <w:t xml:space="preserve"> and </w:t>
      </w:r>
      <w:r>
        <w:rPr>
          <w:i/>
          <w:sz w:val="24"/>
          <w:lang w:val="en-US"/>
        </w:rPr>
        <w:t xml:space="preserve">The </w:t>
      </w:r>
      <w:r w:rsidRPr="00F1006A">
        <w:rPr>
          <w:i/>
          <w:sz w:val="24"/>
          <w:lang w:val="en-US"/>
        </w:rPr>
        <w:t>Sun Casino</w:t>
      </w:r>
      <w:r w:rsidR="00BF6438">
        <w:rPr>
          <w:i/>
          <w:sz w:val="24"/>
          <w:lang w:val="en-US"/>
        </w:rPr>
        <w:t>s</w:t>
      </w:r>
      <w:r w:rsidRPr="00F1006A">
        <w:rPr>
          <w:i/>
          <w:sz w:val="24"/>
          <w:lang w:val="en-US"/>
        </w:rPr>
        <w:t xml:space="preserve"> Ltd</w:t>
      </w:r>
      <w:r w:rsidR="00CD6687">
        <w:rPr>
          <w:i/>
          <w:sz w:val="24"/>
          <w:lang w:val="en-US"/>
        </w:rPr>
        <w:t>.</w:t>
      </w:r>
      <w:r>
        <w:rPr>
          <w:i/>
          <w:sz w:val="24"/>
          <w:lang w:val="en-US"/>
        </w:rPr>
        <w:t xml:space="preserve"> </w:t>
      </w:r>
      <w:r w:rsidRPr="0098098B">
        <w:rPr>
          <w:sz w:val="24"/>
          <w:lang w:val="en-US"/>
        </w:rPr>
        <w:t>[</w:t>
      </w:r>
      <w:r>
        <w:rPr>
          <w:i/>
          <w:sz w:val="24"/>
          <w:lang w:val="en-US"/>
        </w:rPr>
        <w:t>GN No. 1390 of 1988</w:t>
      </w:r>
      <w:r w:rsidRPr="0098098B">
        <w:rPr>
          <w:sz w:val="24"/>
          <w:lang w:val="en-US"/>
        </w:rPr>
        <w:t>]</w:t>
      </w:r>
      <w:r>
        <w:rPr>
          <w:sz w:val="24"/>
          <w:lang w:val="en-US"/>
        </w:rPr>
        <w:t xml:space="preserve">) and the need to maintain good and harmonious employment relations, the Tribunal can only come to the conclusion that Messrs. Mistry and Luchmee should have been given the option to join the grade of </w:t>
      </w:r>
      <w:r w:rsidRPr="005441C4">
        <w:rPr>
          <w:i/>
          <w:sz w:val="24"/>
          <w:lang w:val="en-US"/>
        </w:rPr>
        <w:t>OMA</w:t>
      </w:r>
      <w:r>
        <w:rPr>
          <w:sz w:val="24"/>
          <w:lang w:val="en-US"/>
        </w:rPr>
        <w:t xml:space="preserve"> as per the recommendation made at </w:t>
      </w:r>
      <w:r w:rsidRPr="005441C4">
        <w:rPr>
          <w:i/>
          <w:sz w:val="24"/>
          <w:lang w:val="en-US"/>
        </w:rPr>
        <w:t>paragraph 15A</w:t>
      </w:r>
      <w:r>
        <w:rPr>
          <w:sz w:val="24"/>
          <w:lang w:val="en-US"/>
        </w:rPr>
        <w:t xml:space="preserve"> of the </w:t>
      </w:r>
      <w:r w:rsidRPr="005441C4">
        <w:rPr>
          <w:i/>
          <w:sz w:val="24"/>
          <w:lang w:val="en-US"/>
        </w:rPr>
        <w:t>EOAC Report</w:t>
      </w:r>
      <w:r>
        <w:rPr>
          <w:sz w:val="24"/>
          <w:lang w:val="en-US"/>
        </w:rPr>
        <w:t xml:space="preserve">.     </w:t>
      </w:r>
    </w:p>
    <w:p w:rsidR="00C77230" w:rsidRDefault="00C77230" w:rsidP="00A705E9">
      <w:pPr>
        <w:spacing w:after="0" w:line="360" w:lineRule="auto"/>
        <w:jc w:val="both"/>
        <w:rPr>
          <w:sz w:val="24"/>
          <w:lang w:val="en-US"/>
        </w:rPr>
      </w:pPr>
    </w:p>
    <w:p w:rsidR="00C77230" w:rsidRDefault="00C77230" w:rsidP="00A705E9">
      <w:pPr>
        <w:spacing w:after="0" w:line="360" w:lineRule="auto"/>
        <w:jc w:val="both"/>
        <w:rPr>
          <w:sz w:val="24"/>
          <w:lang w:val="en-US"/>
        </w:rPr>
      </w:pPr>
    </w:p>
    <w:p w:rsidR="00081DA1" w:rsidRDefault="00C77230" w:rsidP="00A705E9">
      <w:pPr>
        <w:spacing w:after="0" w:line="360" w:lineRule="auto"/>
        <w:jc w:val="both"/>
        <w:rPr>
          <w:sz w:val="24"/>
          <w:lang w:val="en-US"/>
        </w:rPr>
      </w:pPr>
      <w:r>
        <w:rPr>
          <w:sz w:val="24"/>
          <w:lang w:val="en-US"/>
        </w:rPr>
        <w:tab/>
      </w:r>
    </w:p>
    <w:p w:rsidR="00C77230" w:rsidRDefault="00C77230" w:rsidP="00081DA1">
      <w:pPr>
        <w:spacing w:after="0" w:line="360" w:lineRule="auto"/>
        <w:ind w:firstLine="720"/>
        <w:jc w:val="both"/>
        <w:rPr>
          <w:sz w:val="24"/>
          <w:lang w:val="en-US"/>
        </w:rPr>
      </w:pPr>
      <w:r>
        <w:rPr>
          <w:sz w:val="24"/>
          <w:lang w:val="en-US"/>
        </w:rPr>
        <w:t>It would be fitting in this matter to q</w:t>
      </w:r>
      <w:r w:rsidR="00F456C9">
        <w:rPr>
          <w:sz w:val="24"/>
          <w:lang w:val="en-US"/>
        </w:rPr>
        <w:t>uote what was stated by the</w:t>
      </w:r>
      <w:r>
        <w:rPr>
          <w:sz w:val="24"/>
          <w:lang w:val="en-US"/>
        </w:rPr>
        <w:t xml:space="preserve"> </w:t>
      </w:r>
      <w:r w:rsidRPr="00A243DA">
        <w:rPr>
          <w:i/>
          <w:sz w:val="24"/>
          <w:lang w:val="en-US"/>
        </w:rPr>
        <w:t>Permanent Arbitration Tribunal</w:t>
      </w:r>
      <w:r>
        <w:rPr>
          <w:sz w:val="24"/>
          <w:lang w:val="en-US"/>
        </w:rPr>
        <w:t xml:space="preserve"> in </w:t>
      </w:r>
      <w:r w:rsidRPr="00A243DA">
        <w:rPr>
          <w:i/>
          <w:sz w:val="24"/>
          <w:lang w:val="en-US"/>
        </w:rPr>
        <w:t>Mrs</w:t>
      </w:r>
      <w:r w:rsidR="00446D5D">
        <w:rPr>
          <w:i/>
          <w:sz w:val="24"/>
          <w:lang w:val="en-US"/>
        </w:rPr>
        <w:t>.</w:t>
      </w:r>
      <w:r w:rsidRPr="00A243DA">
        <w:rPr>
          <w:i/>
          <w:sz w:val="24"/>
          <w:lang w:val="en-US"/>
        </w:rPr>
        <w:t xml:space="preserve"> D</w:t>
      </w:r>
      <w:r w:rsidR="00BF6438">
        <w:rPr>
          <w:i/>
          <w:sz w:val="24"/>
          <w:lang w:val="en-US"/>
        </w:rPr>
        <w:t>.</w:t>
      </w:r>
      <w:r w:rsidRPr="00A243DA">
        <w:rPr>
          <w:i/>
          <w:sz w:val="24"/>
          <w:lang w:val="en-US"/>
        </w:rPr>
        <w:t>C</w:t>
      </w:r>
      <w:r w:rsidR="00BF6438">
        <w:rPr>
          <w:i/>
          <w:sz w:val="24"/>
          <w:lang w:val="en-US"/>
        </w:rPr>
        <w:t>.</w:t>
      </w:r>
      <w:r w:rsidRPr="00A243DA">
        <w:rPr>
          <w:i/>
          <w:sz w:val="24"/>
          <w:lang w:val="en-US"/>
        </w:rPr>
        <w:t>Y</w:t>
      </w:r>
      <w:r w:rsidR="00BF6438">
        <w:rPr>
          <w:i/>
          <w:sz w:val="24"/>
          <w:lang w:val="en-US"/>
        </w:rPr>
        <w:t>.</w:t>
      </w:r>
      <w:r w:rsidRPr="00A243DA">
        <w:rPr>
          <w:i/>
          <w:sz w:val="24"/>
          <w:lang w:val="en-US"/>
        </w:rPr>
        <w:t>P</w:t>
      </w:r>
      <w:r w:rsidR="00BF6438">
        <w:rPr>
          <w:i/>
          <w:sz w:val="24"/>
          <w:lang w:val="en-US"/>
        </w:rPr>
        <w:t>.</w:t>
      </w:r>
      <w:r w:rsidRPr="00A243DA">
        <w:rPr>
          <w:i/>
          <w:sz w:val="24"/>
          <w:lang w:val="en-US"/>
        </w:rPr>
        <w:t xml:space="preserve"> and </w:t>
      </w:r>
      <w:r>
        <w:rPr>
          <w:i/>
          <w:sz w:val="24"/>
          <w:lang w:val="en-US"/>
        </w:rPr>
        <w:t xml:space="preserve">The </w:t>
      </w:r>
      <w:r w:rsidRPr="00A243DA">
        <w:rPr>
          <w:i/>
          <w:sz w:val="24"/>
          <w:lang w:val="en-US"/>
        </w:rPr>
        <w:t>Sun Casino</w:t>
      </w:r>
      <w:r w:rsidR="00BF6438">
        <w:rPr>
          <w:i/>
          <w:sz w:val="24"/>
          <w:lang w:val="en-US"/>
        </w:rPr>
        <w:t>s</w:t>
      </w:r>
      <w:r w:rsidRPr="00A243DA">
        <w:rPr>
          <w:i/>
          <w:sz w:val="24"/>
          <w:lang w:val="en-US"/>
        </w:rPr>
        <w:t xml:space="preserve"> Ltd</w:t>
      </w:r>
      <w:r w:rsidR="00CD6687">
        <w:rPr>
          <w:i/>
          <w:sz w:val="24"/>
          <w:lang w:val="en-US"/>
        </w:rPr>
        <w:t>.</w:t>
      </w:r>
      <w:r>
        <w:rPr>
          <w:sz w:val="24"/>
          <w:lang w:val="en-US"/>
        </w:rPr>
        <w:t>:</w:t>
      </w:r>
    </w:p>
    <w:p w:rsidR="00BB0902" w:rsidRDefault="00BB0902" w:rsidP="002475FD">
      <w:pPr>
        <w:spacing w:after="0" w:line="360" w:lineRule="auto"/>
        <w:ind w:right="540"/>
        <w:jc w:val="both"/>
        <w:rPr>
          <w:i/>
          <w:lang w:val="en-US"/>
        </w:rPr>
      </w:pPr>
    </w:p>
    <w:p w:rsidR="00240FC8" w:rsidRDefault="00C77230" w:rsidP="00A705E9">
      <w:pPr>
        <w:spacing w:after="0" w:line="360" w:lineRule="auto"/>
        <w:ind w:left="720" w:right="540" w:firstLine="360"/>
        <w:jc w:val="both"/>
        <w:rPr>
          <w:i/>
          <w:lang w:val="en-US"/>
        </w:rPr>
      </w:pPr>
      <w:r w:rsidRPr="00A243DA">
        <w:rPr>
          <w:i/>
          <w:lang w:val="en-US"/>
        </w:rPr>
        <w:t>There is no doubt that employers do have a discretion and powers in matters of appointment and promotion. Such discretion and powers must, however, be exercised in such a way as not to cause prejudice and frust</w:t>
      </w:r>
      <w:r w:rsidR="00727190">
        <w:rPr>
          <w:i/>
          <w:lang w:val="en-US"/>
        </w:rPr>
        <w:t>ration to employees whose only ‘fault’</w:t>
      </w:r>
      <w:r w:rsidRPr="00A243DA">
        <w:rPr>
          <w:i/>
          <w:lang w:val="en-US"/>
        </w:rPr>
        <w:t xml:space="preserve"> would seem to be loyalty, expertise and efficiency</w:t>
      </w:r>
      <w:r w:rsidR="000C1DAE">
        <w:rPr>
          <w:i/>
          <w:lang w:val="en-US"/>
        </w:rPr>
        <w:t>.</w:t>
      </w:r>
      <w:r w:rsidRPr="00A243DA">
        <w:rPr>
          <w:i/>
          <w:lang w:val="en-US"/>
        </w:rPr>
        <w:t xml:space="preserve"> </w:t>
      </w:r>
    </w:p>
    <w:p w:rsidR="00240FC8" w:rsidRDefault="00C77230" w:rsidP="00A705E9">
      <w:pPr>
        <w:spacing w:after="0" w:line="360" w:lineRule="auto"/>
        <w:ind w:left="720" w:right="540"/>
        <w:jc w:val="both"/>
        <w:rPr>
          <w:i/>
          <w:lang w:val="en-US"/>
        </w:rPr>
      </w:pPr>
      <w:r w:rsidRPr="00A243DA">
        <w:rPr>
          <w:i/>
          <w:lang w:val="en-US"/>
        </w:rPr>
        <w:t xml:space="preserve">… </w:t>
      </w:r>
    </w:p>
    <w:p w:rsidR="00727190" w:rsidRDefault="00727190" w:rsidP="00A705E9">
      <w:pPr>
        <w:spacing w:after="0" w:line="360" w:lineRule="auto"/>
        <w:ind w:left="720" w:right="540"/>
        <w:jc w:val="both"/>
        <w:rPr>
          <w:i/>
          <w:lang w:val="en-US"/>
        </w:rPr>
      </w:pPr>
    </w:p>
    <w:p w:rsidR="00C77230" w:rsidRPr="00A243DA" w:rsidRDefault="00C77230" w:rsidP="00A705E9">
      <w:pPr>
        <w:spacing w:after="0" w:line="360" w:lineRule="auto"/>
        <w:ind w:left="720" w:right="540" w:firstLine="360"/>
        <w:jc w:val="both"/>
        <w:rPr>
          <w:i/>
          <w:lang w:val="en-US"/>
        </w:rPr>
      </w:pPr>
      <w:r w:rsidRPr="00A243DA">
        <w:rPr>
          <w:i/>
          <w:lang w:val="en-US"/>
        </w:rPr>
        <w:t>After considering all the facts of this case, we have no hesitation in finding that the fundamental principles of fair employment have not been followed and that, as a result, one employee is feeling justly frustrated because of what she co</w:t>
      </w:r>
      <w:r w:rsidR="00727190">
        <w:rPr>
          <w:i/>
          <w:lang w:val="en-US"/>
        </w:rPr>
        <w:t>nsiders, and is considered, an ‘</w:t>
      </w:r>
      <w:r w:rsidRPr="00A243DA">
        <w:rPr>
          <w:i/>
          <w:lang w:val="en-US"/>
        </w:rPr>
        <w:t>injustic</w:t>
      </w:r>
      <w:r w:rsidR="00727190">
        <w:rPr>
          <w:i/>
          <w:lang w:val="en-US"/>
        </w:rPr>
        <w:t>e’</w:t>
      </w:r>
      <w:r w:rsidRPr="00A243DA">
        <w:rPr>
          <w:i/>
          <w:lang w:val="en-US"/>
        </w:rPr>
        <w:t xml:space="preserve"> with consequences affecting her not only materially, but morally.   </w:t>
      </w:r>
    </w:p>
    <w:p w:rsidR="00C77230" w:rsidRDefault="00C77230" w:rsidP="00A705E9">
      <w:pPr>
        <w:spacing w:after="0" w:line="360" w:lineRule="auto"/>
        <w:ind w:firstLine="720"/>
        <w:jc w:val="both"/>
        <w:rPr>
          <w:sz w:val="24"/>
          <w:lang w:val="en-US"/>
        </w:rPr>
      </w:pPr>
    </w:p>
    <w:p w:rsidR="00BA18C2" w:rsidRDefault="00BA18C2" w:rsidP="00A705E9">
      <w:pPr>
        <w:spacing w:after="0" w:line="360" w:lineRule="auto"/>
        <w:ind w:firstLine="720"/>
        <w:jc w:val="both"/>
        <w:rPr>
          <w:sz w:val="24"/>
          <w:lang w:val="en-US"/>
        </w:rPr>
      </w:pPr>
    </w:p>
    <w:p w:rsidR="00BA18C2" w:rsidRDefault="00BA18C2" w:rsidP="00A705E9">
      <w:pPr>
        <w:spacing w:after="0" w:line="360" w:lineRule="auto"/>
        <w:ind w:firstLine="720"/>
        <w:jc w:val="both"/>
        <w:rPr>
          <w:sz w:val="24"/>
          <w:lang w:val="en-US"/>
        </w:rPr>
      </w:pPr>
      <w:r>
        <w:rPr>
          <w:sz w:val="24"/>
          <w:lang w:val="en-US"/>
        </w:rPr>
        <w:t xml:space="preserve">The Tribunal therefore awards accordingly. </w:t>
      </w:r>
    </w:p>
    <w:p w:rsidR="00C77230" w:rsidRDefault="00C77230" w:rsidP="00A705E9">
      <w:pPr>
        <w:spacing w:after="0" w:line="360" w:lineRule="auto"/>
        <w:ind w:right="540"/>
        <w:jc w:val="both"/>
        <w:rPr>
          <w:sz w:val="24"/>
          <w:lang w:val="en-US"/>
        </w:rPr>
      </w:pPr>
      <w:r>
        <w:rPr>
          <w:sz w:val="24"/>
          <w:lang w:val="en-US"/>
        </w:rPr>
        <w:tab/>
      </w:r>
    </w:p>
    <w:p w:rsidR="00914872" w:rsidRDefault="00C77230" w:rsidP="00A705E9">
      <w:pPr>
        <w:spacing w:after="0" w:line="360" w:lineRule="auto"/>
        <w:ind w:right="540"/>
        <w:jc w:val="both"/>
        <w:rPr>
          <w:sz w:val="24"/>
          <w:lang w:val="en-US"/>
        </w:rPr>
      </w:pPr>
      <w:r>
        <w:rPr>
          <w:sz w:val="24"/>
          <w:lang w:val="en-US"/>
        </w:rPr>
        <w:tab/>
      </w:r>
    </w:p>
    <w:p w:rsidR="00C77230" w:rsidRDefault="00914872" w:rsidP="00CD2C5D">
      <w:pPr>
        <w:spacing w:line="360" w:lineRule="auto"/>
        <w:rPr>
          <w:sz w:val="24"/>
          <w:lang w:val="en-US"/>
        </w:rPr>
      </w:pPr>
      <w:r>
        <w:rPr>
          <w:sz w:val="24"/>
          <w:lang w:val="en-US"/>
        </w:rPr>
        <w:br w:type="page"/>
      </w:r>
    </w:p>
    <w:p w:rsidR="00866232" w:rsidRDefault="00866232" w:rsidP="00A705E9">
      <w:pPr>
        <w:spacing w:after="0" w:line="360" w:lineRule="auto"/>
        <w:ind w:right="26"/>
        <w:jc w:val="both"/>
        <w:rPr>
          <w:rFonts w:eastAsia="Calibri" w:cstheme="minorHAnsi"/>
          <w:b/>
          <w:bCs/>
          <w:sz w:val="24"/>
          <w:szCs w:val="24"/>
        </w:rPr>
      </w:pPr>
    </w:p>
    <w:p w:rsidR="00866232" w:rsidRDefault="00866232" w:rsidP="00A705E9">
      <w:pPr>
        <w:spacing w:after="0" w:line="360" w:lineRule="auto"/>
        <w:ind w:right="26"/>
        <w:jc w:val="both"/>
        <w:rPr>
          <w:rFonts w:eastAsia="Calibri" w:cstheme="minorHAnsi"/>
          <w:b/>
          <w:bCs/>
          <w:sz w:val="24"/>
          <w:szCs w:val="24"/>
        </w:rPr>
      </w:pPr>
    </w:p>
    <w:p w:rsidR="00866232" w:rsidRDefault="00866232" w:rsidP="00A705E9">
      <w:pPr>
        <w:spacing w:after="0" w:line="360" w:lineRule="auto"/>
        <w:ind w:right="26"/>
        <w:jc w:val="both"/>
        <w:rPr>
          <w:rFonts w:eastAsia="Calibri" w:cstheme="minorHAnsi"/>
          <w:b/>
          <w:bCs/>
          <w:sz w:val="24"/>
          <w:szCs w:val="24"/>
        </w:rPr>
      </w:pPr>
    </w:p>
    <w:p w:rsidR="00CD2C5D" w:rsidRDefault="00CD2C5D" w:rsidP="00A705E9">
      <w:pPr>
        <w:spacing w:after="0" w:line="360" w:lineRule="auto"/>
        <w:ind w:right="26"/>
        <w:jc w:val="both"/>
        <w:rPr>
          <w:rFonts w:eastAsia="Calibri" w:cstheme="minorHAnsi"/>
          <w:b/>
          <w:bCs/>
          <w:sz w:val="24"/>
          <w:szCs w:val="24"/>
        </w:rPr>
      </w:pPr>
    </w:p>
    <w:p w:rsidR="00D10C62" w:rsidRDefault="00E5673B" w:rsidP="00E5673B">
      <w:pPr>
        <w:spacing w:after="0"/>
        <w:ind w:right="26"/>
        <w:jc w:val="both"/>
        <w:rPr>
          <w:rFonts w:cstheme="minorHAnsi"/>
          <w:b/>
          <w:bCs/>
          <w:sz w:val="24"/>
          <w:szCs w:val="24"/>
        </w:rPr>
      </w:pPr>
      <w:r>
        <w:rPr>
          <w:rFonts w:eastAsia="Calibri" w:cstheme="minorHAnsi"/>
          <w:b/>
          <w:bCs/>
          <w:sz w:val="24"/>
          <w:szCs w:val="24"/>
        </w:rPr>
        <w:t>SD  S</w:t>
      </w:r>
      <w:r w:rsidR="00D10C62">
        <w:rPr>
          <w:rFonts w:cstheme="minorHAnsi"/>
          <w:b/>
          <w:bCs/>
          <w:sz w:val="24"/>
          <w:szCs w:val="24"/>
        </w:rPr>
        <w:t>hameer Janhangeer</w:t>
      </w:r>
    </w:p>
    <w:p w:rsidR="00D10C62" w:rsidRDefault="00E5673B" w:rsidP="00E5673B">
      <w:pPr>
        <w:spacing w:after="0"/>
        <w:ind w:right="831"/>
        <w:rPr>
          <w:rFonts w:cstheme="minorHAnsi"/>
          <w:b/>
          <w:bCs/>
          <w:sz w:val="24"/>
          <w:szCs w:val="24"/>
        </w:rPr>
      </w:pPr>
      <w:r>
        <w:rPr>
          <w:rFonts w:cstheme="minorHAnsi"/>
          <w:b/>
          <w:bCs/>
          <w:sz w:val="24"/>
          <w:szCs w:val="24"/>
        </w:rPr>
        <w:t xml:space="preserve">       </w:t>
      </w:r>
      <w:r w:rsidR="00D10C62">
        <w:rPr>
          <w:rFonts w:cstheme="minorHAnsi"/>
          <w:b/>
          <w:bCs/>
          <w:sz w:val="24"/>
          <w:szCs w:val="24"/>
        </w:rPr>
        <w:t>(Vice-President)</w:t>
      </w:r>
    </w:p>
    <w:p w:rsidR="00D10C62" w:rsidRDefault="00D10C62" w:rsidP="00CD2C5D">
      <w:pPr>
        <w:spacing w:after="0"/>
        <w:ind w:right="831"/>
        <w:rPr>
          <w:rFonts w:cstheme="minorHAnsi"/>
          <w:b/>
          <w:bCs/>
          <w:sz w:val="24"/>
          <w:szCs w:val="24"/>
        </w:rPr>
      </w:pPr>
    </w:p>
    <w:p w:rsidR="00D10C62" w:rsidRDefault="00D10C62" w:rsidP="00CD2C5D">
      <w:pPr>
        <w:spacing w:after="0"/>
        <w:ind w:right="831"/>
        <w:rPr>
          <w:rFonts w:cstheme="minorHAnsi"/>
          <w:b/>
          <w:bCs/>
          <w:sz w:val="24"/>
          <w:szCs w:val="24"/>
        </w:rPr>
      </w:pPr>
    </w:p>
    <w:p w:rsidR="00D10C62" w:rsidRDefault="00D10C62" w:rsidP="00CD2C5D">
      <w:pPr>
        <w:spacing w:after="0"/>
        <w:ind w:right="831"/>
        <w:rPr>
          <w:rFonts w:cstheme="minorHAnsi"/>
          <w:b/>
          <w:bCs/>
          <w:sz w:val="24"/>
          <w:szCs w:val="24"/>
        </w:rPr>
      </w:pPr>
    </w:p>
    <w:p w:rsidR="00D10C62" w:rsidRDefault="00E5673B" w:rsidP="00CD2C5D">
      <w:pPr>
        <w:spacing w:after="0"/>
        <w:ind w:right="831"/>
        <w:rPr>
          <w:rFonts w:cstheme="minorHAnsi"/>
          <w:b/>
          <w:bCs/>
          <w:sz w:val="24"/>
          <w:szCs w:val="24"/>
          <w:lang w:val="en-US"/>
        </w:rPr>
      </w:pPr>
      <w:r>
        <w:rPr>
          <w:b/>
          <w:sz w:val="24"/>
          <w:szCs w:val="24"/>
          <w:lang w:val="en-US"/>
        </w:rPr>
        <w:t xml:space="preserve">SD  </w:t>
      </w:r>
      <w:r w:rsidR="00866232">
        <w:rPr>
          <w:b/>
          <w:sz w:val="24"/>
          <w:szCs w:val="24"/>
          <w:lang w:val="en-US"/>
        </w:rPr>
        <w:t>Esther Hanoomanjee (Mrs)</w:t>
      </w:r>
      <w:r w:rsidR="00D10C62" w:rsidRPr="003F52EB">
        <w:rPr>
          <w:b/>
          <w:bCs/>
          <w:sz w:val="24"/>
          <w:szCs w:val="24"/>
        </w:rPr>
        <w:tab/>
      </w:r>
      <w:r w:rsidR="00D10C62">
        <w:rPr>
          <w:rFonts w:cstheme="minorHAnsi"/>
          <w:b/>
          <w:bCs/>
          <w:sz w:val="24"/>
          <w:szCs w:val="24"/>
          <w:lang w:val="en-US"/>
        </w:rPr>
        <w:t xml:space="preserve"> </w:t>
      </w:r>
    </w:p>
    <w:p w:rsidR="00D10C62" w:rsidRDefault="00E5673B" w:rsidP="00E5673B">
      <w:pPr>
        <w:spacing w:after="0"/>
        <w:ind w:right="831"/>
        <w:rPr>
          <w:rFonts w:cstheme="minorHAnsi"/>
          <w:b/>
          <w:bCs/>
          <w:sz w:val="24"/>
          <w:szCs w:val="24"/>
          <w:lang w:val="en-US"/>
        </w:rPr>
      </w:pPr>
      <w:r>
        <w:rPr>
          <w:rFonts w:cstheme="minorHAnsi"/>
          <w:b/>
          <w:bCs/>
          <w:sz w:val="24"/>
          <w:szCs w:val="24"/>
          <w:lang w:val="en-US"/>
        </w:rPr>
        <w:t xml:space="preserve">       </w:t>
      </w:r>
      <w:r w:rsidR="00D10C62">
        <w:rPr>
          <w:rFonts w:cstheme="minorHAnsi"/>
          <w:b/>
          <w:bCs/>
          <w:sz w:val="24"/>
          <w:szCs w:val="24"/>
          <w:lang w:val="en-US"/>
        </w:rPr>
        <w:t>(Member)</w:t>
      </w:r>
    </w:p>
    <w:p w:rsidR="00D10C62" w:rsidRDefault="00D10C62" w:rsidP="00CD2C5D">
      <w:pPr>
        <w:spacing w:after="0"/>
        <w:ind w:right="831"/>
        <w:rPr>
          <w:rFonts w:cstheme="minorHAnsi"/>
          <w:b/>
          <w:bCs/>
          <w:sz w:val="24"/>
          <w:szCs w:val="24"/>
          <w:lang w:val="en-US"/>
        </w:rPr>
      </w:pPr>
    </w:p>
    <w:p w:rsidR="00D10C62" w:rsidRDefault="00D10C62" w:rsidP="00CD2C5D">
      <w:pPr>
        <w:spacing w:after="0"/>
        <w:ind w:right="831"/>
        <w:rPr>
          <w:rFonts w:cstheme="minorHAnsi"/>
          <w:b/>
          <w:bCs/>
          <w:sz w:val="24"/>
          <w:szCs w:val="24"/>
          <w:lang w:val="en-US"/>
        </w:rPr>
      </w:pPr>
    </w:p>
    <w:p w:rsidR="00D10C62" w:rsidRDefault="00D10C62" w:rsidP="00CD2C5D">
      <w:pPr>
        <w:spacing w:after="0"/>
        <w:ind w:right="831"/>
        <w:rPr>
          <w:rFonts w:cstheme="minorHAnsi"/>
          <w:b/>
          <w:bCs/>
          <w:sz w:val="24"/>
          <w:szCs w:val="24"/>
          <w:lang w:val="en-US"/>
        </w:rPr>
      </w:pPr>
    </w:p>
    <w:p w:rsidR="00D10C62" w:rsidRDefault="00E5673B" w:rsidP="00CD2C5D">
      <w:pPr>
        <w:spacing w:after="0"/>
        <w:ind w:right="831"/>
        <w:rPr>
          <w:rFonts w:cstheme="minorHAnsi"/>
          <w:b/>
          <w:bCs/>
          <w:sz w:val="24"/>
          <w:szCs w:val="24"/>
        </w:rPr>
      </w:pPr>
      <w:r>
        <w:rPr>
          <w:b/>
          <w:bCs/>
          <w:sz w:val="24"/>
          <w:szCs w:val="24"/>
        </w:rPr>
        <w:t xml:space="preserve">SD  </w:t>
      </w:r>
      <w:r w:rsidR="00D10C62">
        <w:rPr>
          <w:b/>
          <w:bCs/>
          <w:sz w:val="24"/>
          <w:szCs w:val="24"/>
        </w:rPr>
        <w:t>Denis Labat</w:t>
      </w:r>
    </w:p>
    <w:p w:rsidR="00D10C62" w:rsidRDefault="00E5673B" w:rsidP="00E5673B">
      <w:pPr>
        <w:spacing w:after="0"/>
        <w:ind w:right="831"/>
        <w:rPr>
          <w:rFonts w:cstheme="minorHAnsi"/>
          <w:b/>
          <w:bCs/>
          <w:sz w:val="24"/>
          <w:szCs w:val="24"/>
        </w:rPr>
      </w:pPr>
      <w:r>
        <w:rPr>
          <w:rFonts w:cstheme="minorHAnsi"/>
          <w:b/>
          <w:bCs/>
          <w:sz w:val="24"/>
          <w:szCs w:val="24"/>
        </w:rPr>
        <w:t xml:space="preserve">       </w:t>
      </w:r>
      <w:r w:rsidR="00D10C62">
        <w:rPr>
          <w:rFonts w:cstheme="minorHAnsi"/>
          <w:b/>
          <w:bCs/>
          <w:sz w:val="24"/>
          <w:szCs w:val="24"/>
        </w:rPr>
        <w:t>(Member)</w:t>
      </w:r>
    </w:p>
    <w:p w:rsidR="00D10C62" w:rsidRDefault="00D10C62" w:rsidP="00CD2C5D">
      <w:pPr>
        <w:spacing w:after="0"/>
        <w:ind w:right="831"/>
        <w:rPr>
          <w:rFonts w:cstheme="minorHAnsi"/>
          <w:b/>
          <w:bCs/>
          <w:sz w:val="24"/>
          <w:szCs w:val="24"/>
        </w:rPr>
      </w:pPr>
    </w:p>
    <w:p w:rsidR="00D10C62" w:rsidRDefault="00D10C62" w:rsidP="00CD2C5D">
      <w:pPr>
        <w:spacing w:after="0"/>
        <w:ind w:right="831"/>
        <w:rPr>
          <w:rFonts w:cstheme="minorHAnsi"/>
          <w:b/>
          <w:bCs/>
          <w:sz w:val="24"/>
          <w:szCs w:val="24"/>
        </w:rPr>
      </w:pPr>
    </w:p>
    <w:p w:rsidR="00D10C62" w:rsidRDefault="00D10C62" w:rsidP="00CD2C5D">
      <w:pPr>
        <w:spacing w:after="0"/>
        <w:ind w:right="831"/>
        <w:rPr>
          <w:rFonts w:cstheme="minorHAnsi"/>
          <w:b/>
          <w:bCs/>
          <w:sz w:val="24"/>
          <w:szCs w:val="24"/>
        </w:rPr>
      </w:pPr>
    </w:p>
    <w:p w:rsidR="00D10C62" w:rsidRDefault="00E5673B" w:rsidP="00CD2C5D">
      <w:pPr>
        <w:spacing w:after="0"/>
        <w:ind w:right="831"/>
        <w:rPr>
          <w:rFonts w:cstheme="minorHAnsi"/>
          <w:b/>
          <w:bCs/>
          <w:sz w:val="24"/>
          <w:szCs w:val="24"/>
        </w:rPr>
      </w:pPr>
      <w:r>
        <w:rPr>
          <w:rFonts w:cstheme="minorHAnsi"/>
          <w:b/>
          <w:bCs/>
          <w:sz w:val="24"/>
          <w:szCs w:val="24"/>
        </w:rPr>
        <w:t xml:space="preserve">SD  </w:t>
      </w:r>
      <w:r w:rsidR="00D10C62">
        <w:rPr>
          <w:rFonts w:cstheme="minorHAnsi"/>
          <w:b/>
          <w:bCs/>
          <w:sz w:val="24"/>
          <w:szCs w:val="24"/>
        </w:rPr>
        <w:t>Triboohun Raj Gunnoo</w:t>
      </w:r>
    </w:p>
    <w:p w:rsidR="00D10C62" w:rsidRDefault="00E5673B" w:rsidP="00CD2C5D">
      <w:pPr>
        <w:spacing w:after="0"/>
        <w:ind w:right="831"/>
        <w:rPr>
          <w:rFonts w:cstheme="minorHAnsi"/>
          <w:b/>
          <w:bCs/>
          <w:sz w:val="24"/>
          <w:szCs w:val="24"/>
        </w:rPr>
      </w:pPr>
      <w:r>
        <w:rPr>
          <w:rFonts w:cstheme="minorHAnsi"/>
          <w:b/>
          <w:bCs/>
          <w:sz w:val="24"/>
          <w:szCs w:val="24"/>
        </w:rPr>
        <w:t xml:space="preserve">       </w:t>
      </w:r>
      <w:r w:rsidR="00D10C62">
        <w:rPr>
          <w:rFonts w:cstheme="minorHAnsi"/>
          <w:b/>
          <w:bCs/>
          <w:sz w:val="24"/>
          <w:szCs w:val="24"/>
        </w:rPr>
        <w:t>(Member)</w:t>
      </w:r>
    </w:p>
    <w:p w:rsidR="00D10C62" w:rsidRDefault="00D10C62" w:rsidP="00CD2C5D">
      <w:pPr>
        <w:spacing w:after="0"/>
        <w:ind w:right="566"/>
        <w:jc w:val="both"/>
        <w:rPr>
          <w:rFonts w:eastAsia="Calibri" w:cstheme="minorHAnsi"/>
          <w:bCs/>
          <w:sz w:val="24"/>
          <w:szCs w:val="24"/>
        </w:rPr>
      </w:pPr>
    </w:p>
    <w:p w:rsidR="00247587" w:rsidRDefault="00247587" w:rsidP="00CD2C5D">
      <w:pPr>
        <w:spacing w:after="0"/>
        <w:ind w:right="566"/>
        <w:jc w:val="both"/>
        <w:rPr>
          <w:rFonts w:eastAsia="Calibri" w:cstheme="minorHAnsi"/>
          <w:bCs/>
          <w:sz w:val="24"/>
          <w:szCs w:val="24"/>
        </w:rPr>
      </w:pPr>
    </w:p>
    <w:p w:rsidR="00247587" w:rsidRDefault="00247587" w:rsidP="00CD2C5D">
      <w:pPr>
        <w:spacing w:after="0"/>
        <w:ind w:right="566"/>
        <w:jc w:val="both"/>
        <w:rPr>
          <w:rFonts w:eastAsia="Calibri" w:cstheme="minorHAnsi"/>
          <w:bCs/>
          <w:sz w:val="24"/>
          <w:szCs w:val="24"/>
        </w:rPr>
      </w:pPr>
    </w:p>
    <w:p w:rsidR="00247587" w:rsidRPr="00247587" w:rsidRDefault="00247587" w:rsidP="00CD2C5D">
      <w:pPr>
        <w:spacing w:after="0"/>
        <w:ind w:right="566"/>
        <w:jc w:val="both"/>
        <w:rPr>
          <w:rFonts w:eastAsia="Calibri" w:cstheme="minorHAnsi"/>
          <w:b/>
          <w:bCs/>
          <w:sz w:val="24"/>
          <w:szCs w:val="24"/>
        </w:rPr>
      </w:pPr>
      <w:r w:rsidRPr="00247587">
        <w:rPr>
          <w:rFonts w:eastAsia="Calibri" w:cstheme="minorHAnsi"/>
          <w:b/>
          <w:bCs/>
          <w:sz w:val="24"/>
          <w:szCs w:val="24"/>
        </w:rPr>
        <w:t>Date:</w:t>
      </w:r>
      <w:r w:rsidRPr="00247587">
        <w:rPr>
          <w:rFonts w:eastAsia="Calibri" w:cstheme="minorHAnsi"/>
          <w:b/>
          <w:bCs/>
          <w:sz w:val="24"/>
          <w:szCs w:val="24"/>
        </w:rPr>
        <w:tab/>
        <w:t>17</w:t>
      </w:r>
      <w:r w:rsidRPr="00247587">
        <w:rPr>
          <w:rFonts w:eastAsia="Calibri" w:cstheme="minorHAnsi"/>
          <w:b/>
          <w:bCs/>
          <w:sz w:val="24"/>
          <w:szCs w:val="24"/>
          <w:vertAlign w:val="superscript"/>
        </w:rPr>
        <w:t>th</w:t>
      </w:r>
      <w:r w:rsidRPr="00247587">
        <w:rPr>
          <w:rFonts w:eastAsia="Calibri" w:cstheme="minorHAnsi"/>
          <w:b/>
          <w:bCs/>
          <w:sz w:val="24"/>
          <w:szCs w:val="24"/>
        </w:rPr>
        <w:t xml:space="preserve"> February 2016</w:t>
      </w:r>
    </w:p>
    <w:p w:rsidR="008E580C" w:rsidRDefault="008E580C" w:rsidP="00CD2C5D">
      <w:pPr>
        <w:spacing w:after="0"/>
        <w:ind w:right="566"/>
        <w:jc w:val="both"/>
        <w:rPr>
          <w:rFonts w:eastAsia="Calibri" w:cstheme="minorHAnsi"/>
          <w:bCs/>
          <w:sz w:val="24"/>
          <w:szCs w:val="24"/>
        </w:rPr>
      </w:pPr>
    </w:p>
    <w:p w:rsidR="008E580C" w:rsidRDefault="008E580C" w:rsidP="00CD2C5D">
      <w:pPr>
        <w:spacing w:after="0"/>
        <w:ind w:right="566"/>
        <w:jc w:val="both"/>
        <w:rPr>
          <w:rFonts w:eastAsia="Calibri" w:cstheme="minorHAnsi"/>
          <w:bCs/>
          <w:sz w:val="24"/>
          <w:szCs w:val="24"/>
        </w:rPr>
      </w:pPr>
    </w:p>
    <w:p w:rsidR="008E580C" w:rsidRPr="008E580C" w:rsidRDefault="008E580C" w:rsidP="00CD2C5D">
      <w:pPr>
        <w:spacing w:after="0"/>
        <w:ind w:right="566"/>
        <w:jc w:val="both"/>
        <w:rPr>
          <w:rFonts w:eastAsia="Calibri" w:cstheme="minorHAnsi"/>
          <w:b/>
          <w:bCs/>
          <w:sz w:val="24"/>
          <w:szCs w:val="24"/>
        </w:rPr>
      </w:pPr>
      <w:r w:rsidRPr="008E580C">
        <w:rPr>
          <w:rFonts w:eastAsia="Calibri" w:cstheme="minorHAnsi"/>
          <w:b/>
          <w:bCs/>
          <w:sz w:val="24"/>
          <w:szCs w:val="24"/>
        </w:rPr>
        <w:tab/>
      </w:r>
    </w:p>
    <w:p w:rsidR="00866232" w:rsidRDefault="00866232" w:rsidP="00CD2C5D">
      <w:pPr>
        <w:spacing w:after="0"/>
        <w:ind w:right="566"/>
        <w:jc w:val="both"/>
        <w:rPr>
          <w:rFonts w:eastAsia="Calibri" w:cstheme="minorHAnsi"/>
          <w:bCs/>
          <w:sz w:val="24"/>
          <w:szCs w:val="24"/>
        </w:rPr>
      </w:pPr>
    </w:p>
    <w:p w:rsidR="00866232" w:rsidRDefault="00866232" w:rsidP="00CD2C5D">
      <w:pPr>
        <w:spacing w:after="0"/>
        <w:ind w:right="566"/>
        <w:jc w:val="both"/>
        <w:rPr>
          <w:rFonts w:eastAsia="Calibri" w:cstheme="minorHAnsi"/>
          <w:bCs/>
          <w:sz w:val="24"/>
          <w:szCs w:val="24"/>
        </w:rPr>
      </w:pPr>
    </w:p>
    <w:p w:rsidR="00D10C62" w:rsidRDefault="00D10C62" w:rsidP="00A705E9">
      <w:pPr>
        <w:spacing w:after="0" w:line="360" w:lineRule="auto"/>
        <w:ind w:right="566"/>
        <w:jc w:val="both"/>
        <w:rPr>
          <w:rFonts w:eastAsia="Calibri" w:cstheme="minorHAnsi"/>
          <w:bCs/>
          <w:sz w:val="24"/>
          <w:szCs w:val="24"/>
        </w:rPr>
      </w:pPr>
    </w:p>
    <w:p w:rsidR="00D10C62" w:rsidRDefault="00D10C62" w:rsidP="00A705E9">
      <w:pPr>
        <w:spacing w:after="0" w:line="360" w:lineRule="auto"/>
        <w:ind w:right="566"/>
        <w:jc w:val="both"/>
        <w:rPr>
          <w:rFonts w:eastAsia="Calibri" w:cstheme="minorHAnsi"/>
          <w:bCs/>
          <w:sz w:val="24"/>
          <w:szCs w:val="24"/>
        </w:rPr>
      </w:pPr>
    </w:p>
    <w:p w:rsidR="00D10C62" w:rsidRPr="003E0357" w:rsidRDefault="00D10C62" w:rsidP="00A705E9">
      <w:pPr>
        <w:spacing w:after="0" w:line="360" w:lineRule="auto"/>
        <w:ind w:right="540"/>
        <w:jc w:val="both"/>
        <w:rPr>
          <w:sz w:val="24"/>
          <w:lang w:val="en-US"/>
        </w:rPr>
      </w:pPr>
    </w:p>
    <w:p w:rsidR="00CE2719" w:rsidRPr="00CE2719" w:rsidRDefault="00CE2719" w:rsidP="00A705E9">
      <w:pPr>
        <w:spacing w:after="0" w:line="360" w:lineRule="auto"/>
        <w:jc w:val="both"/>
        <w:rPr>
          <w:sz w:val="24"/>
          <w:lang w:val="en-US"/>
        </w:rPr>
      </w:pPr>
    </w:p>
    <w:sectPr w:rsidR="00CE2719" w:rsidRPr="00CE2719" w:rsidSect="00A34AED">
      <w:headerReference w:type="default" r:id="rId8"/>
      <w:footerReference w:type="default" r:id="rId9"/>
      <w:pgSz w:w="11906" w:h="16838"/>
      <w:pgMar w:top="1440" w:right="1466"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1F" w:rsidRDefault="0066501F" w:rsidP="00CE2719">
      <w:pPr>
        <w:spacing w:after="0" w:line="240" w:lineRule="auto"/>
      </w:pPr>
      <w:r>
        <w:separator/>
      </w:r>
    </w:p>
  </w:endnote>
  <w:endnote w:type="continuationSeparator" w:id="0">
    <w:p w:rsidR="0066501F" w:rsidRDefault="0066501F" w:rsidP="00CE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550066"/>
      <w:docPartObj>
        <w:docPartGallery w:val="Page Numbers (Bottom of Page)"/>
        <w:docPartUnique/>
      </w:docPartObj>
    </w:sdtPr>
    <w:sdtEndPr>
      <w:rPr>
        <w:noProof/>
      </w:rPr>
    </w:sdtEndPr>
    <w:sdtContent>
      <w:p w:rsidR="007945E8" w:rsidRDefault="007945E8">
        <w:pPr>
          <w:pStyle w:val="Footer"/>
          <w:jc w:val="right"/>
        </w:pPr>
        <w:r>
          <w:fldChar w:fldCharType="begin"/>
        </w:r>
        <w:r>
          <w:instrText xml:space="preserve"> PAGE   \* MERGEFORMAT </w:instrText>
        </w:r>
        <w:r>
          <w:fldChar w:fldCharType="separate"/>
        </w:r>
        <w:r w:rsidR="0066501F">
          <w:rPr>
            <w:noProof/>
          </w:rPr>
          <w:t>1</w:t>
        </w:r>
        <w:r>
          <w:rPr>
            <w:noProof/>
          </w:rPr>
          <w:fldChar w:fldCharType="end"/>
        </w:r>
      </w:p>
    </w:sdtContent>
  </w:sdt>
  <w:p w:rsidR="007945E8" w:rsidRDefault="00794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1F" w:rsidRDefault="0066501F" w:rsidP="00CE2719">
      <w:pPr>
        <w:spacing w:after="0" w:line="240" w:lineRule="auto"/>
      </w:pPr>
      <w:r>
        <w:separator/>
      </w:r>
    </w:p>
  </w:footnote>
  <w:footnote w:type="continuationSeparator" w:id="0">
    <w:p w:rsidR="0066501F" w:rsidRDefault="0066501F" w:rsidP="00CE2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E2" w:rsidRPr="00CE2719" w:rsidRDefault="003C4FE2" w:rsidP="00CE2719">
    <w:pPr>
      <w:pStyle w:val="Header"/>
      <w:jc w:val="right"/>
      <w:rPr>
        <w:sz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1E5"/>
    <w:multiLevelType w:val="hybridMultilevel"/>
    <w:tmpl w:val="1882BB56"/>
    <w:lvl w:ilvl="0" w:tplc="844CC19C">
      <w:start w:val="1"/>
      <w:numFmt w:val="lowerRoman"/>
      <w:lvlText w:val="(%1)"/>
      <w:lvlJc w:val="left"/>
      <w:pPr>
        <w:ind w:left="1440" w:hanging="72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CF3555"/>
    <w:multiLevelType w:val="hybridMultilevel"/>
    <w:tmpl w:val="4AA28A8A"/>
    <w:lvl w:ilvl="0" w:tplc="90327A24">
      <w:start w:val="1"/>
      <w:numFmt w:val="decimal"/>
      <w:lvlText w:val="(%1)"/>
      <w:lvlJc w:val="left"/>
      <w:pPr>
        <w:ind w:left="2610" w:hanging="450"/>
      </w:pPr>
      <w:rPr>
        <w:rFonts w:hint="default"/>
        <w:sz w:val="22"/>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69146D99"/>
    <w:multiLevelType w:val="hybridMultilevel"/>
    <w:tmpl w:val="5A528ABE"/>
    <w:lvl w:ilvl="0" w:tplc="099E48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7B105971"/>
    <w:multiLevelType w:val="hybridMultilevel"/>
    <w:tmpl w:val="219E1702"/>
    <w:lvl w:ilvl="0" w:tplc="51ACB228">
      <w:start w:val="1"/>
      <w:numFmt w:val="lowerLetter"/>
      <w:lvlText w:val="(%1)"/>
      <w:lvlJc w:val="lef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19"/>
    <w:rsid w:val="000106C5"/>
    <w:rsid w:val="00011C2D"/>
    <w:rsid w:val="00025D60"/>
    <w:rsid w:val="00026139"/>
    <w:rsid w:val="000473D0"/>
    <w:rsid w:val="00065071"/>
    <w:rsid w:val="00081DA1"/>
    <w:rsid w:val="00087362"/>
    <w:rsid w:val="000925C6"/>
    <w:rsid w:val="000C1DAE"/>
    <w:rsid w:val="000C4569"/>
    <w:rsid w:val="000D2528"/>
    <w:rsid w:val="00131B95"/>
    <w:rsid w:val="00142C10"/>
    <w:rsid w:val="00146DDB"/>
    <w:rsid w:val="001531DD"/>
    <w:rsid w:val="00171ECA"/>
    <w:rsid w:val="00177280"/>
    <w:rsid w:val="00190853"/>
    <w:rsid w:val="001C008A"/>
    <w:rsid w:val="001C0B68"/>
    <w:rsid w:val="001E184F"/>
    <w:rsid w:val="001E7C64"/>
    <w:rsid w:val="001F6BFE"/>
    <w:rsid w:val="00205205"/>
    <w:rsid w:val="00212AED"/>
    <w:rsid w:val="002320ED"/>
    <w:rsid w:val="00240FC8"/>
    <w:rsid w:val="00247587"/>
    <w:rsid w:val="002475FD"/>
    <w:rsid w:val="00254105"/>
    <w:rsid w:val="0026097C"/>
    <w:rsid w:val="0026511C"/>
    <w:rsid w:val="00273A0C"/>
    <w:rsid w:val="0027406C"/>
    <w:rsid w:val="00284C8A"/>
    <w:rsid w:val="002A7F72"/>
    <w:rsid w:val="002B243E"/>
    <w:rsid w:val="002E36C8"/>
    <w:rsid w:val="002E582B"/>
    <w:rsid w:val="002E6AC1"/>
    <w:rsid w:val="002F66C1"/>
    <w:rsid w:val="00305AC6"/>
    <w:rsid w:val="00307647"/>
    <w:rsid w:val="00317508"/>
    <w:rsid w:val="00332325"/>
    <w:rsid w:val="00332D9A"/>
    <w:rsid w:val="00334C0E"/>
    <w:rsid w:val="00343218"/>
    <w:rsid w:val="00353374"/>
    <w:rsid w:val="003636D0"/>
    <w:rsid w:val="0036431B"/>
    <w:rsid w:val="00371CD3"/>
    <w:rsid w:val="003734B9"/>
    <w:rsid w:val="0037745C"/>
    <w:rsid w:val="003B1345"/>
    <w:rsid w:val="003C4FE2"/>
    <w:rsid w:val="003E210D"/>
    <w:rsid w:val="003E2AC9"/>
    <w:rsid w:val="003F4478"/>
    <w:rsid w:val="00403013"/>
    <w:rsid w:val="0040322F"/>
    <w:rsid w:val="00412F24"/>
    <w:rsid w:val="00420C6D"/>
    <w:rsid w:val="004262E0"/>
    <w:rsid w:val="00427AE0"/>
    <w:rsid w:val="00442C79"/>
    <w:rsid w:val="00446D5D"/>
    <w:rsid w:val="004502A7"/>
    <w:rsid w:val="004669AC"/>
    <w:rsid w:val="00476623"/>
    <w:rsid w:val="00482605"/>
    <w:rsid w:val="004901F3"/>
    <w:rsid w:val="004A06F6"/>
    <w:rsid w:val="004B2B09"/>
    <w:rsid w:val="004D6886"/>
    <w:rsid w:val="004D6F9E"/>
    <w:rsid w:val="004F00CF"/>
    <w:rsid w:val="0054267F"/>
    <w:rsid w:val="00573E82"/>
    <w:rsid w:val="005815C0"/>
    <w:rsid w:val="005871D9"/>
    <w:rsid w:val="00593881"/>
    <w:rsid w:val="005D6B79"/>
    <w:rsid w:val="00651D9E"/>
    <w:rsid w:val="00661919"/>
    <w:rsid w:val="0066501F"/>
    <w:rsid w:val="00665B78"/>
    <w:rsid w:val="006B7074"/>
    <w:rsid w:val="006C24CF"/>
    <w:rsid w:val="006D67DB"/>
    <w:rsid w:val="006E139E"/>
    <w:rsid w:val="006F0763"/>
    <w:rsid w:val="0070411F"/>
    <w:rsid w:val="0070738D"/>
    <w:rsid w:val="0071164F"/>
    <w:rsid w:val="00727190"/>
    <w:rsid w:val="00727807"/>
    <w:rsid w:val="0074369A"/>
    <w:rsid w:val="00772CFF"/>
    <w:rsid w:val="007908C7"/>
    <w:rsid w:val="007945E8"/>
    <w:rsid w:val="007A718F"/>
    <w:rsid w:val="007C45E5"/>
    <w:rsid w:val="007E7352"/>
    <w:rsid w:val="007F56F1"/>
    <w:rsid w:val="0084025A"/>
    <w:rsid w:val="00853109"/>
    <w:rsid w:val="008556F7"/>
    <w:rsid w:val="00866232"/>
    <w:rsid w:val="00866433"/>
    <w:rsid w:val="00871322"/>
    <w:rsid w:val="00881075"/>
    <w:rsid w:val="00893F18"/>
    <w:rsid w:val="008D0CA2"/>
    <w:rsid w:val="008D748F"/>
    <w:rsid w:val="008E580C"/>
    <w:rsid w:val="00914872"/>
    <w:rsid w:val="0093304D"/>
    <w:rsid w:val="00973D9B"/>
    <w:rsid w:val="009908B7"/>
    <w:rsid w:val="0099766D"/>
    <w:rsid w:val="009D1472"/>
    <w:rsid w:val="009F1C66"/>
    <w:rsid w:val="009F1E1D"/>
    <w:rsid w:val="009F4CB6"/>
    <w:rsid w:val="00A20657"/>
    <w:rsid w:val="00A34AED"/>
    <w:rsid w:val="00A43312"/>
    <w:rsid w:val="00A45AA3"/>
    <w:rsid w:val="00A54CC8"/>
    <w:rsid w:val="00A63D9C"/>
    <w:rsid w:val="00A67BCF"/>
    <w:rsid w:val="00A705E9"/>
    <w:rsid w:val="00A81692"/>
    <w:rsid w:val="00A85CD3"/>
    <w:rsid w:val="00AA2CAD"/>
    <w:rsid w:val="00AD4BC0"/>
    <w:rsid w:val="00AE547B"/>
    <w:rsid w:val="00AE5AC8"/>
    <w:rsid w:val="00B03BC7"/>
    <w:rsid w:val="00B11B34"/>
    <w:rsid w:val="00B1305A"/>
    <w:rsid w:val="00B2698B"/>
    <w:rsid w:val="00B62E5F"/>
    <w:rsid w:val="00B65B59"/>
    <w:rsid w:val="00B677DC"/>
    <w:rsid w:val="00B94F81"/>
    <w:rsid w:val="00BA18C2"/>
    <w:rsid w:val="00BB0902"/>
    <w:rsid w:val="00BF6438"/>
    <w:rsid w:val="00C21857"/>
    <w:rsid w:val="00C32A99"/>
    <w:rsid w:val="00C34E98"/>
    <w:rsid w:val="00C449E4"/>
    <w:rsid w:val="00C5208C"/>
    <w:rsid w:val="00C5400F"/>
    <w:rsid w:val="00C67164"/>
    <w:rsid w:val="00C7084F"/>
    <w:rsid w:val="00C77230"/>
    <w:rsid w:val="00C77730"/>
    <w:rsid w:val="00C86DA5"/>
    <w:rsid w:val="00CD2C5D"/>
    <w:rsid w:val="00CD6687"/>
    <w:rsid w:val="00CE0DF8"/>
    <w:rsid w:val="00CE2719"/>
    <w:rsid w:val="00D01A9D"/>
    <w:rsid w:val="00D0306C"/>
    <w:rsid w:val="00D10C0D"/>
    <w:rsid w:val="00D10C62"/>
    <w:rsid w:val="00D5745F"/>
    <w:rsid w:val="00D632FA"/>
    <w:rsid w:val="00D7174D"/>
    <w:rsid w:val="00D75B87"/>
    <w:rsid w:val="00DA05E9"/>
    <w:rsid w:val="00DC29AB"/>
    <w:rsid w:val="00DF4825"/>
    <w:rsid w:val="00E13BA6"/>
    <w:rsid w:val="00E160ED"/>
    <w:rsid w:val="00E16AA7"/>
    <w:rsid w:val="00E23603"/>
    <w:rsid w:val="00E45271"/>
    <w:rsid w:val="00E561A9"/>
    <w:rsid w:val="00E5673B"/>
    <w:rsid w:val="00E63E00"/>
    <w:rsid w:val="00E96054"/>
    <w:rsid w:val="00EA4CCF"/>
    <w:rsid w:val="00EA7150"/>
    <w:rsid w:val="00EB332B"/>
    <w:rsid w:val="00EB7264"/>
    <w:rsid w:val="00EC37EF"/>
    <w:rsid w:val="00EE321C"/>
    <w:rsid w:val="00EE6227"/>
    <w:rsid w:val="00EE7135"/>
    <w:rsid w:val="00F0593B"/>
    <w:rsid w:val="00F2657B"/>
    <w:rsid w:val="00F456C9"/>
    <w:rsid w:val="00F55FE9"/>
    <w:rsid w:val="00F563B3"/>
    <w:rsid w:val="00F73E44"/>
    <w:rsid w:val="00F74073"/>
    <w:rsid w:val="00F91A8B"/>
    <w:rsid w:val="00F95803"/>
    <w:rsid w:val="00FA4FA0"/>
    <w:rsid w:val="00FB1DA2"/>
    <w:rsid w:val="00FE1FC5"/>
    <w:rsid w:val="00FF1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719"/>
  </w:style>
  <w:style w:type="paragraph" w:styleId="Footer">
    <w:name w:val="footer"/>
    <w:basedOn w:val="Normal"/>
    <w:link w:val="FooterChar"/>
    <w:uiPriority w:val="99"/>
    <w:unhideWhenUsed/>
    <w:rsid w:val="00CE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719"/>
  </w:style>
  <w:style w:type="paragraph" w:styleId="BalloonText">
    <w:name w:val="Balloon Text"/>
    <w:basedOn w:val="Normal"/>
    <w:link w:val="BalloonTextChar"/>
    <w:uiPriority w:val="99"/>
    <w:semiHidden/>
    <w:unhideWhenUsed/>
    <w:rsid w:val="00743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9A"/>
    <w:rPr>
      <w:rFonts w:ascii="Tahoma" w:hAnsi="Tahoma" w:cs="Tahoma"/>
      <w:sz w:val="16"/>
      <w:szCs w:val="16"/>
    </w:rPr>
  </w:style>
  <w:style w:type="paragraph" w:styleId="ListParagraph">
    <w:name w:val="List Paragraph"/>
    <w:basedOn w:val="Normal"/>
    <w:uiPriority w:val="34"/>
    <w:qFormat/>
    <w:rsid w:val="00C77230"/>
    <w:pPr>
      <w:ind w:left="720"/>
      <w:contextualSpacing/>
    </w:pPr>
  </w:style>
  <w:style w:type="paragraph" w:customStyle="1" w:styleId="Default">
    <w:name w:val="Default"/>
    <w:rsid w:val="00C7723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719"/>
  </w:style>
  <w:style w:type="paragraph" w:styleId="Footer">
    <w:name w:val="footer"/>
    <w:basedOn w:val="Normal"/>
    <w:link w:val="FooterChar"/>
    <w:uiPriority w:val="99"/>
    <w:unhideWhenUsed/>
    <w:rsid w:val="00CE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719"/>
  </w:style>
  <w:style w:type="paragraph" w:styleId="BalloonText">
    <w:name w:val="Balloon Text"/>
    <w:basedOn w:val="Normal"/>
    <w:link w:val="BalloonTextChar"/>
    <w:uiPriority w:val="99"/>
    <w:semiHidden/>
    <w:unhideWhenUsed/>
    <w:rsid w:val="00743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9A"/>
    <w:rPr>
      <w:rFonts w:ascii="Tahoma" w:hAnsi="Tahoma" w:cs="Tahoma"/>
      <w:sz w:val="16"/>
      <w:szCs w:val="16"/>
    </w:rPr>
  </w:style>
  <w:style w:type="paragraph" w:styleId="ListParagraph">
    <w:name w:val="List Paragraph"/>
    <w:basedOn w:val="Normal"/>
    <w:uiPriority w:val="34"/>
    <w:qFormat/>
    <w:rsid w:val="00C77230"/>
    <w:pPr>
      <w:ind w:left="720"/>
      <w:contextualSpacing/>
    </w:pPr>
  </w:style>
  <w:style w:type="paragraph" w:customStyle="1" w:styleId="Default">
    <w:name w:val="Default"/>
    <w:rsid w:val="00C772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30EF5-48F3-4B15-AF3A-9B7F3CD35846}"/>
</file>

<file path=customXml/itemProps2.xml><?xml version="1.0" encoding="utf-8"?>
<ds:datastoreItem xmlns:ds="http://schemas.openxmlformats.org/officeDocument/2006/customXml" ds:itemID="{C26048EB-0254-4853-9220-A4F49ED12C27}"/>
</file>

<file path=customXml/itemProps3.xml><?xml version="1.0" encoding="utf-8"?>
<ds:datastoreItem xmlns:ds="http://schemas.openxmlformats.org/officeDocument/2006/customXml" ds:itemID="{2B5933E1-44D3-407E-8FFF-47F67F2C26C9}"/>
</file>

<file path=docProps/app.xml><?xml version="1.0" encoding="utf-8"?>
<Properties xmlns="http://schemas.openxmlformats.org/officeDocument/2006/extended-properties" xmlns:vt="http://schemas.openxmlformats.org/officeDocument/2006/docPropsVTypes">
  <Template>Normal</Template>
  <TotalTime>0</TotalTime>
  <Pages>15</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2016-02-17T07:36:00Z</cp:lastPrinted>
  <dcterms:created xsi:type="dcterms:W3CDTF">2016-03-02T10:33:00Z</dcterms:created>
  <dcterms:modified xsi:type="dcterms:W3CDTF">2016-03-02T10:33:00Z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60500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