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9AD" w:rsidRPr="0032136B" w:rsidRDefault="00F119AD" w:rsidP="000B61E2">
      <w:pPr>
        <w:jc w:val="center"/>
        <w:rPr>
          <w:b/>
          <w:sz w:val="28"/>
          <w:szCs w:val="28"/>
        </w:rPr>
      </w:pPr>
      <w:bookmarkStart w:id="0" w:name="_GoBack"/>
      <w:bookmarkEnd w:id="0"/>
      <w:r w:rsidRPr="0032136B">
        <w:rPr>
          <w:b/>
          <w:sz w:val="28"/>
          <w:szCs w:val="28"/>
        </w:rPr>
        <w:t>EMPLOYMENT RELATIONS TRIBUNAL</w:t>
      </w:r>
    </w:p>
    <w:p w:rsidR="00ED2BA0" w:rsidRDefault="00ED2BA0" w:rsidP="000B61E2">
      <w:pPr>
        <w:jc w:val="center"/>
        <w:rPr>
          <w:b/>
          <w:sz w:val="28"/>
          <w:szCs w:val="28"/>
        </w:rPr>
      </w:pPr>
    </w:p>
    <w:p w:rsidR="00F119AD" w:rsidRPr="0032136B" w:rsidRDefault="00F119AD" w:rsidP="000B61E2">
      <w:pPr>
        <w:jc w:val="center"/>
        <w:rPr>
          <w:b/>
          <w:sz w:val="28"/>
          <w:szCs w:val="28"/>
        </w:rPr>
      </w:pPr>
      <w:r w:rsidRPr="0032136B">
        <w:rPr>
          <w:b/>
          <w:sz w:val="28"/>
          <w:szCs w:val="28"/>
        </w:rPr>
        <w:t>AWARD</w:t>
      </w:r>
    </w:p>
    <w:p w:rsidR="002A6DEB" w:rsidRPr="0032136B" w:rsidRDefault="00F119AD" w:rsidP="00194BD1">
      <w:pPr>
        <w:rPr>
          <w:b/>
          <w:sz w:val="28"/>
          <w:szCs w:val="28"/>
        </w:rPr>
      </w:pPr>
      <w:r w:rsidRPr="0032136B">
        <w:rPr>
          <w:b/>
          <w:sz w:val="28"/>
          <w:szCs w:val="28"/>
        </w:rPr>
        <w:t xml:space="preserve">RN </w:t>
      </w:r>
      <w:r w:rsidR="00A47F04">
        <w:rPr>
          <w:b/>
          <w:sz w:val="28"/>
          <w:szCs w:val="28"/>
        </w:rPr>
        <w:t>14</w:t>
      </w:r>
      <w:r w:rsidR="003862F1">
        <w:rPr>
          <w:b/>
          <w:sz w:val="28"/>
          <w:szCs w:val="28"/>
        </w:rPr>
        <w:t>5</w:t>
      </w:r>
      <w:r w:rsidRPr="0032136B">
        <w:rPr>
          <w:b/>
          <w:sz w:val="28"/>
          <w:szCs w:val="28"/>
        </w:rPr>
        <w:t>/1</w:t>
      </w:r>
      <w:r w:rsidR="003862F1">
        <w:rPr>
          <w:b/>
          <w:sz w:val="28"/>
          <w:szCs w:val="28"/>
        </w:rPr>
        <w:t>5</w:t>
      </w:r>
    </w:p>
    <w:p w:rsidR="003767E5" w:rsidRPr="0032136B" w:rsidRDefault="003767E5" w:rsidP="00194BD1">
      <w:pPr>
        <w:rPr>
          <w:b/>
          <w:sz w:val="28"/>
          <w:szCs w:val="28"/>
        </w:rPr>
      </w:pPr>
    </w:p>
    <w:p w:rsidR="00F119AD" w:rsidRPr="0032136B" w:rsidRDefault="00F119AD" w:rsidP="00DD4FEA">
      <w:pPr>
        <w:jc w:val="left"/>
        <w:rPr>
          <w:b/>
          <w:sz w:val="28"/>
          <w:szCs w:val="28"/>
        </w:rPr>
      </w:pPr>
      <w:r w:rsidRPr="0032136B">
        <w:rPr>
          <w:b/>
          <w:sz w:val="28"/>
          <w:szCs w:val="28"/>
        </w:rPr>
        <w:t>Before</w:t>
      </w:r>
    </w:p>
    <w:p w:rsidR="00F119AD" w:rsidRPr="0032136B" w:rsidRDefault="00EC57AD" w:rsidP="006E07A7">
      <w:pPr>
        <w:ind w:left="1440" w:firstLine="720"/>
        <w:jc w:val="center"/>
        <w:rPr>
          <w:b/>
          <w:sz w:val="28"/>
          <w:szCs w:val="28"/>
        </w:rPr>
      </w:pPr>
      <w:r>
        <w:rPr>
          <w:b/>
          <w:sz w:val="28"/>
          <w:szCs w:val="28"/>
        </w:rPr>
        <w:t xml:space="preserve"> </w:t>
      </w:r>
      <w:r w:rsidR="00F119AD" w:rsidRPr="0032136B">
        <w:rPr>
          <w:b/>
          <w:sz w:val="28"/>
          <w:szCs w:val="28"/>
        </w:rPr>
        <w:t>Indiren</w:t>
      </w:r>
      <w:r w:rsidR="006E07A7">
        <w:rPr>
          <w:b/>
          <w:sz w:val="28"/>
          <w:szCs w:val="28"/>
        </w:rPr>
        <w:t xml:space="preserve"> </w:t>
      </w:r>
      <w:r w:rsidR="00F119AD" w:rsidRPr="0032136B">
        <w:rPr>
          <w:b/>
          <w:sz w:val="28"/>
          <w:szCs w:val="28"/>
        </w:rPr>
        <w:t>Sivaramen</w:t>
      </w:r>
      <w:r w:rsidR="00F119AD" w:rsidRPr="0032136B">
        <w:rPr>
          <w:b/>
          <w:sz w:val="28"/>
          <w:szCs w:val="28"/>
        </w:rPr>
        <w:tab/>
      </w:r>
      <w:r w:rsidR="00F119AD" w:rsidRPr="0032136B">
        <w:rPr>
          <w:b/>
          <w:sz w:val="28"/>
          <w:szCs w:val="28"/>
        </w:rPr>
        <w:tab/>
      </w:r>
      <w:r w:rsidR="006E07A7">
        <w:rPr>
          <w:b/>
          <w:sz w:val="28"/>
          <w:szCs w:val="28"/>
        </w:rPr>
        <w:t xml:space="preserve">  </w:t>
      </w:r>
      <w:r w:rsidR="006E07A7">
        <w:rPr>
          <w:b/>
          <w:sz w:val="28"/>
          <w:szCs w:val="28"/>
        </w:rPr>
        <w:tab/>
      </w:r>
      <w:r w:rsidR="00F119AD" w:rsidRPr="0032136B">
        <w:rPr>
          <w:b/>
          <w:sz w:val="28"/>
          <w:szCs w:val="28"/>
        </w:rPr>
        <w:t>Vice-President</w:t>
      </w:r>
    </w:p>
    <w:p w:rsidR="00F119AD" w:rsidRPr="0032136B" w:rsidRDefault="00F119AD" w:rsidP="000B61E2">
      <w:pPr>
        <w:jc w:val="center"/>
        <w:rPr>
          <w:b/>
          <w:sz w:val="28"/>
          <w:szCs w:val="28"/>
        </w:rPr>
      </w:pPr>
    </w:p>
    <w:p w:rsidR="00F119AD" w:rsidRPr="0032136B" w:rsidRDefault="00A64A22" w:rsidP="00A64A22">
      <w:pPr>
        <w:ind w:left="720" w:firstLine="720"/>
        <w:jc w:val="center"/>
        <w:rPr>
          <w:b/>
          <w:sz w:val="28"/>
          <w:szCs w:val="28"/>
        </w:rPr>
      </w:pPr>
      <w:r>
        <w:rPr>
          <w:b/>
          <w:sz w:val="28"/>
          <w:szCs w:val="28"/>
        </w:rPr>
        <w:t xml:space="preserve">Raffick Hossenbaccus                </w:t>
      </w:r>
      <w:r w:rsidR="00F119AD" w:rsidRPr="0032136B">
        <w:rPr>
          <w:b/>
          <w:sz w:val="28"/>
          <w:szCs w:val="28"/>
        </w:rPr>
        <w:tab/>
        <w:t>Member</w:t>
      </w:r>
    </w:p>
    <w:p w:rsidR="00F119AD" w:rsidRPr="0032136B" w:rsidRDefault="00F119AD" w:rsidP="000B61E2">
      <w:pPr>
        <w:jc w:val="center"/>
        <w:rPr>
          <w:b/>
          <w:sz w:val="28"/>
          <w:szCs w:val="28"/>
        </w:rPr>
      </w:pPr>
    </w:p>
    <w:p w:rsidR="00F119AD" w:rsidRPr="0032136B" w:rsidRDefault="00DC3649" w:rsidP="006E07A7">
      <w:pPr>
        <w:ind w:left="720" w:firstLine="720"/>
        <w:jc w:val="center"/>
        <w:rPr>
          <w:b/>
          <w:sz w:val="28"/>
          <w:szCs w:val="28"/>
        </w:rPr>
      </w:pPr>
      <w:r>
        <w:rPr>
          <w:b/>
          <w:sz w:val="28"/>
          <w:szCs w:val="28"/>
        </w:rPr>
        <w:t>Rajesvari</w:t>
      </w:r>
      <w:r w:rsidR="006E07A7">
        <w:rPr>
          <w:b/>
          <w:sz w:val="28"/>
          <w:szCs w:val="28"/>
        </w:rPr>
        <w:t xml:space="preserve"> </w:t>
      </w:r>
      <w:r>
        <w:rPr>
          <w:b/>
          <w:sz w:val="28"/>
          <w:szCs w:val="28"/>
        </w:rPr>
        <w:t xml:space="preserve">Narasingam Ramdoo </w:t>
      </w:r>
      <w:r w:rsidR="00F119AD" w:rsidRPr="0032136B">
        <w:rPr>
          <w:b/>
          <w:sz w:val="28"/>
          <w:szCs w:val="28"/>
        </w:rPr>
        <w:t>Member</w:t>
      </w:r>
    </w:p>
    <w:p w:rsidR="00F119AD" w:rsidRPr="0032136B" w:rsidRDefault="00F119AD" w:rsidP="000B61E2">
      <w:pPr>
        <w:jc w:val="center"/>
        <w:rPr>
          <w:b/>
          <w:sz w:val="28"/>
          <w:szCs w:val="28"/>
        </w:rPr>
      </w:pPr>
    </w:p>
    <w:p w:rsidR="00F119AD" w:rsidRPr="0032136B" w:rsidRDefault="006E07A7" w:rsidP="006E07A7">
      <w:pPr>
        <w:ind w:left="1440" w:firstLine="720"/>
        <w:jc w:val="left"/>
        <w:rPr>
          <w:b/>
          <w:sz w:val="28"/>
          <w:szCs w:val="28"/>
        </w:rPr>
      </w:pPr>
      <w:r>
        <w:rPr>
          <w:b/>
          <w:sz w:val="28"/>
          <w:szCs w:val="28"/>
        </w:rPr>
        <w:t xml:space="preserve">  </w:t>
      </w:r>
      <w:r w:rsidR="00EC57AD">
        <w:rPr>
          <w:b/>
          <w:sz w:val="28"/>
          <w:szCs w:val="28"/>
        </w:rPr>
        <w:t xml:space="preserve"> </w:t>
      </w:r>
      <w:r>
        <w:rPr>
          <w:b/>
          <w:sz w:val="28"/>
          <w:szCs w:val="28"/>
        </w:rPr>
        <w:t xml:space="preserve">  </w:t>
      </w:r>
      <w:r w:rsidR="003862F1">
        <w:rPr>
          <w:b/>
          <w:sz w:val="28"/>
          <w:szCs w:val="28"/>
        </w:rPr>
        <w:t>Khalad Oochotoya</w:t>
      </w:r>
      <w:r w:rsidR="003862F1">
        <w:rPr>
          <w:b/>
          <w:sz w:val="28"/>
          <w:szCs w:val="28"/>
        </w:rPr>
        <w:tab/>
      </w:r>
      <w:r w:rsidR="00F119AD" w:rsidRPr="0032136B">
        <w:rPr>
          <w:b/>
          <w:sz w:val="28"/>
          <w:szCs w:val="28"/>
        </w:rPr>
        <w:tab/>
      </w:r>
      <w:r w:rsidR="00F119AD" w:rsidRPr="0032136B">
        <w:rPr>
          <w:b/>
          <w:sz w:val="28"/>
          <w:szCs w:val="28"/>
        </w:rPr>
        <w:tab/>
      </w:r>
      <w:r>
        <w:rPr>
          <w:b/>
          <w:sz w:val="28"/>
          <w:szCs w:val="28"/>
        </w:rPr>
        <w:t xml:space="preserve">     </w:t>
      </w:r>
      <w:r w:rsidR="00F119AD" w:rsidRPr="0032136B">
        <w:rPr>
          <w:b/>
          <w:sz w:val="28"/>
          <w:szCs w:val="28"/>
        </w:rPr>
        <w:t>Member</w:t>
      </w:r>
    </w:p>
    <w:p w:rsidR="00F119AD" w:rsidRPr="0032136B" w:rsidRDefault="006E07A7" w:rsidP="000B61E2">
      <w:pPr>
        <w:jc w:val="center"/>
        <w:rPr>
          <w:b/>
          <w:sz w:val="28"/>
          <w:szCs w:val="28"/>
        </w:rPr>
      </w:pPr>
      <w:r>
        <w:rPr>
          <w:b/>
          <w:sz w:val="28"/>
          <w:szCs w:val="28"/>
        </w:rPr>
        <w:t xml:space="preserve"> </w:t>
      </w:r>
    </w:p>
    <w:p w:rsidR="005D2484" w:rsidRPr="0032136B" w:rsidRDefault="005D2484" w:rsidP="000B61E2">
      <w:pPr>
        <w:jc w:val="center"/>
        <w:rPr>
          <w:b/>
          <w:sz w:val="28"/>
          <w:szCs w:val="28"/>
        </w:rPr>
      </w:pPr>
    </w:p>
    <w:p w:rsidR="00F119AD" w:rsidRPr="0032136B" w:rsidRDefault="00F119AD" w:rsidP="000B61E2">
      <w:pPr>
        <w:rPr>
          <w:b/>
          <w:sz w:val="28"/>
          <w:szCs w:val="28"/>
        </w:rPr>
      </w:pPr>
      <w:r w:rsidRPr="0032136B">
        <w:rPr>
          <w:b/>
          <w:sz w:val="28"/>
          <w:szCs w:val="28"/>
        </w:rPr>
        <w:t>In the matter of:-</w:t>
      </w:r>
    </w:p>
    <w:p w:rsidR="00F119AD" w:rsidRPr="0032136B" w:rsidRDefault="00B87E89" w:rsidP="000B61E2">
      <w:pPr>
        <w:jc w:val="center"/>
        <w:rPr>
          <w:b/>
          <w:sz w:val="28"/>
          <w:szCs w:val="28"/>
        </w:rPr>
      </w:pPr>
      <w:r w:rsidRPr="0032136B">
        <w:rPr>
          <w:b/>
          <w:sz w:val="28"/>
          <w:szCs w:val="28"/>
        </w:rPr>
        <w:t>Mr</w:t>
      </w:r>
      <w:r w:rsidR="006E07A7">
        <w:rPr>
          <w:b/>
          <w:sz w:val="28"/>
          <w:szCs w:val="28"/>
        </w:rPr>
        <w:t xml:space="preserve"> </w:t>
      </w:r>
      <w:r w:rsidR="005B05FD">
        <w:rPr>
          <w:b/>
          <w:sz w:val="28"/>
          <w:szCs w:val="28"/>
        </w:rPr>
        <w:t>Cadrivel Munisamy</w:t>
      </w:r>
      <w:r w:rsidR="006E07A7">
        <w:rPr>
          <w:b/>
          <w:sz w:val="28"/>
          <w:szCs w:val="28"/>
        </w:rPr>
        <w:t xml:space="preserve"> </w:t>
      </w:r>
      <w:r w:rsidR="00F119AD" w:rsidRPr="0032136B">
        <w:rPr>
          <w:b/>
          <w:sz w:val="28"/>
          <w:szCs w:val="28"/>
        </w:rPr>
        <w:t>(Disputant)</w:t>
      </w:r>
    </w:p>
    <w:p w:rsidR="00F119AD" w:rsidRPr="0032136B" w:rsidRDefault="00F119AD" w:rsidP="000B61E2">
      <w:pPr>
        <w:jc w:val="center"/>
        <w:rPr>
          <w:b/>
          <w:sz w:val="28"/>
          <w:szCs w:val="28"/>
        </w:rPr>
      </w:pPr>
    </w:p>
    <w:p w:rsidR="00F119AD" w:rsidRPr="0032136B" w:rsidRDefault="00F119AD" w:rsidP="000B61E2">
      <w:pPr>
        <w:jc w:val="center"/>
        <w:rPr>
          <w:b/>
          <w:sz w:val="28"/>
          <w:szCs w:val="28"/>
        </w:rPr>
      </w:pPr>
      <w:r w:rsidRPr="0032136B">
        <w:rPr>
          <w:b/>
          <w:sz w:val="28"/>
          <w:szCs w:val="28"/>
        </w:rPr>
        <w:t>And</w:t>
      </w:r>
    </w:p>
    <w:p w:rsidR="00F119AD" w:rsidRPr="0032136B" w:rsidRDefault="00F119AD" w:rsidP="000B61E2">
      <w:pPr>
        <w:jc w:val="center"/>
        <w:rPr>
          <w:b/>
          <w:sz w:val="28"/>
          <w:szCs w:val="28"/>
        </w:rPr>
      </w:pPr>
    </w:p>
    <w:p w:rsidR="00F119AD" w:rsidRDefault="005B05FD" w:rsidP="000B61E2">
      <w:pPr>
        <w:jc w:val="center"/>
        <w:rPr>
          <w:b/>
          <w:sz w:val="28"/>
          <w:szCs w:val="28"/>
        </w:rPr>
      </w:pPr>
      <w:r>
        <w:rPr>
          <w:b/>
          <w:sz w:val="28"/>
          <w:szCs w:val="28"/>
        </w:rPr>
        <w:t xml:space="preserve">The State of Mauritius </w:t>
      </w:r>
      <w:r w:rsidR="00F119AD" w:rsidRPr="0032136B">
        <w:rPr>
          <w:b/>
          <w:sz w:val="28"/>
          <w:szCs w:val="28"/>
        </w:rPr>
        <w:t xml:space="preserve"> (Respondent)</w:t>
      </w:r>
    </w:p>
    <w:p w:rsidR="005B05FD" w:rsidRDefault="005B05FD" w:rsidP="000B61E2">
      <w:pPr>
        <w:jc w:val="center"/>
        <w:rPr>
          <w:b/>
          <w:sz w:val="28"/>
          <w:szCs w:val="28"/>
        </w:rPr>
      </w:pPr>
    </w:p>
    <w:p w:rsidR="005B05FD" w:rsidRDefault="005B05FD" w:rsidP="000B61E2">
      <w:pPr>
        <w:jc w:val="center"/>
        <w:rPr>
          <w:b/>
          <w:sz w:val="28"/>
          <w:szCs w:val="28"/>
        </w:rPr>
      </w:pPr>
      <w:r>
        <w:rPr>
          <w:b/>
          <w:sz w:val="28"/>
          <w:szCs w:val="28"/>
        </w:rPr>
        <w:t>as represented by</w:t>
      </w:r>
    </w:p>
    <w:p w:rsidR="005031BD" w:rsidRDefault="005B05FD" w:rsidP="000B61E2">
      <w:pPr>
        <w:jc w:val="center"/>
        <w:rPr>
          <w:b/>
          <w:sz w:val="28"/>
          <w:szCs w:val="28"/>
        </w:rPr>
      </w:pPr>
      <w:r>
        <w:rPr>
          <w:b/>
          <w:sz w:val="28"/>
          <w:szCs w:val="28"/>
        </w:rPr>
        <w:t xml:space="preserve"> </w:t>
      </w:r>
    </w:p>
    <w:p w:rsidR="005B05FD" w:rsidRDefault="005B05FD" w:rsidP="005B05FD">
      <w:pPr>
        <w:pStyle w:val="ListParagraph"/>
        <w:numPr>
          <w:ilvl w:val="0"/>
          <w:numId w:val="4"/>
        </w:numPr>
        <w:jc w:val="center"/>
        <w:rPr>
          <w:b/>
          <w:sz w:val="28"/>
          <w:szCs w:val="28"/>
        </w:rPr>
      </w:pPr>
      <w:r>
        <w:rPr>
          <w:b/>
          <w:sz w:val="28"/>
          <w:szCs w:val="28"/>
        </w:rPr>
        <w:t xml:space="preserve"> Ministry of Civil Service &amp; Administrative Reforms</w:t>
      </w:r>
    </w:p>
    <w:p w:rsidR="005B05FD" w:rsidRPr="005B05FD" w:rsidRDefault="005B05FD" w:rsidP="005B05FD">
      <w:pPr>
        <w:pStyle w:val="ListParagraph"/>
        <w:numPr>
          <w:ilvl w:val="0"/>
          <w:numId w:val="4"/>
        </w:numPr>
        <w:jc w:val="center"/>
        <w:rPr>
          <w:b/>
          <w:sz w:val="28"/>
          <w:szCs w:val="28"/>
        </w:rPr>
      </w:pPr>
      <w:r>
        <w:rPr>
          <w:b/>
          <w:sz w:val="28"/>
          <w:szCs w:val="28"/>
        </w:rPr>
        <w:t xml:space="preserve"> Ministry of Health &amp; Quality of Life</w:t>
      </w:r>
    </w:p>
    <w:p w:rsidR="00661886" w:rsidRDefault="00661886" w:rsidP="000B61E2">
      <w:pPr>
        <w:jc w:val="center"/>
        <w:rPr>
          <w:b/>
          <w:sz w:val="28"/>
          <w:szCs w:val="28"/>
        </w:rPr>
      </w:pPr>
    </w:p>
    <w:p w:rsidR="0030786F" w:rsidRPr="0032136B" w:rsidRDefault="00F119AD" w:rsidP="005623D6">
      <w:pPr>
        <w:rPr>
          <w:sz w:val="28"/>
          <w:szCs w:val="28"/>
        </w:rPr>
      </w:pPr>
      <w:r w:rsidRPr="0032136B">
        <w:rPr>
          <w:sz w:val="28"/>
          <w:szCs w:val="28"/>
        </w:rPr>
        <w:t xml:space="preserve">The present matter has been referred to the Tribunal by the Commission for Conciliation and Mediation under Section 69(7) of the Employment Relations Act (hereinafter referred to as “the Act”).  The </w:t>
      </w:r>
      <w:r w:rsidR="007F7DC6" w:rsidRPr="0032136B">
        <w:rPr>
          <w:sz w:val="28"/>
          <w:szCs w:val="28"/>
        </w:rPr>
        <w:t>Disputant and the Respondent as represented h</w:t>
      </w:r>
      <w:r w:rsidRPr="0032136B">
        <w:rPr>
          <w:sz w:val="28"/>
          <w:szCs w:val="28"/>
        </w:rPr>
        <w:t xml:space="preserve">ave not been able to reach a </w:t>
      </w:r>
      <w:r w:rsidR="0016619A">
        <w:rPr>
          <w:sz w:val="28"/>
          <w:szCs w:val="28"/>
        </w:rPr>
        <w:t>settlement</w:t>
      </w:r>
      <w:r w:rsidRPr="0032136B">
        <w:rPr>
          <w:sz w:val="28"/>
          <w:szCs w:val="28"/>
        </w:rPr>
        <w:t xml:space="preserve"> and the Tribunal thus proceeded to hear </w:t>
      </w:r>
      <w:r w:rsidR="00336808" w:rsidRPr="0032136B">
        <w:rPr>
          <w:sz w:val="28"/>
          <w:szCs w:val="28"/>
        </w:rPr>
        <w:t xml:space="preserve">the matter.  </w:t>
      </w:r>
      <w:r w:rsidR="00430D62">
        <w:rPr>
          <w:sz w:val="28"/>
          <w:szCs w:val="28"/>
        </w:rPr>
        <w:t xml:space="preserve">Both parties were assisted </w:t>
      </w:r>
      <w:r w:rsidR="00BC44FB" w:rsidRPr="0032136B">
        <w:rPr>
          <w:sz w:val="28"/>
          <w:szCs w:val="28"/>
        </w:rPr>
        <w:t xml:space="preserve">by </w:t>
      </w:r>
      <w:r w:rsidR="00F4443A">
        <w:rPr>
          <w:sz w:val="28"/>
          <w:szCs w:val="28"/>
        </w:rPr>
        <w:t>c</w:t>
      </w:r>
      <w:r w:rsidR="00BC44FB" w:rsidRPr="0032136B">
        <w:rPr>
          <w:sz w:val="28"/>
          <w:szCs w:val="28"/>
        </w:rPr>
        <w:t>ounsel</w:t>
      </w:r>
      <w:r w:rsidR="00430D62">
        <w:rPr>
          <w:sz w:val="28"/>
          <w:szCs w:val="28"/>
        </w:rPr>
        <w:t>.</w:t>
      </w:r>
      <w:r w:rsidR="006E07A7">
        <w:rPr>
          <w:sz w:val="28"/>
          <w:szCs w:val="28"/>
        </w:rPr>
        <w:t xml:space="preserve">  </w:t>
      </w:r>
      <w:r w:rsidRPr="0032136B">
        <w:rPr>
          <w:sz w:val="28"/>
          <w:szCs w:val="28"/>
        </w:rPr>
        <w:t>The terms of reference read as follows:</w:t>
      </w:r>
    </w:p>
    <w:p w:rsidR="00F119AD" w:rsidRPr="0032136B" w:rsidRDefault="00F119AD" w:rsidP="005623D6">
      <w:pPr>
        <w:rPr>
          <w:sz w:val="28"/>
          <w:szCs w:val="28"/>
        </w:rPr>
      </w:pPr>
    </w:p>
    <w:p w:rsidR="00440121" w:rsidRPr="00440121" w:rsidRDefault="00440121" w:rsidP="00440121">
      <w:pPr>
        <w:pStyle w:val="NoSpacing"/>
        <w:ind w:left="720" w:hanging="720"/>
        <w:jc w:val="both"/>
        <w:rPr>
          <w:rFonts w:ascii="Arial" w:hAnsi="Arial" w:cs="Arial"/>
          <w:i/>
          <w:sz w:val="28"/>
          <w:szCs w:val="28"/>
        </w:rPr>
      </w:pPr>
      <w:r w:rsidRPr="00440121">
        <w:rPr>
          <w:rFonts w:ascii="Arial" w:hAnsi="Arial" w:cs="Arial"/>
          <w:i/>
          <w:sz w:val="28"/>
          <w:szCs w:val="28"/>
        </w:rPr>
        <w:t>1.</w:t>
      </w:r>
      <w:r w:rsidRPr="00440121">
        <w:rPr>
          <w:rFonts w:ascii="Arial" w:hAnsi="Arial" w:cs="Arial"/>
          <w:i/>
          <w:sz w:val="28"/>
          <w:szCs w:val="28"/>
        </w:rPr>
        <w:tab/>
        <w:t xml:space="preserve">“Whether the additional casual leave applied in accordance with recommendation 22.15 of the </w:t>
      </w:r>
      <w:r>
        <w:rPr>
          <w:rFonts w:ascii="Arial" w:hAnsi="Arial" w:cs="Arial"/>
          <w:i/>
          <w:sz w:val="28"/>
          <w:szCs w:val="28"/>
        </w:rPr>
        <w:t xml:space="preserve">2013 </w:t>
      </w:r>
      <w:r w:rsidRPr="00440121">
        <w:rPr>
          <w:rFonts w:ascii="Arial" w:hAnsi="Arial" w:cs="Arial"/>
          <w:i/>
          <w:sz w:val="28"/>
          <w:szCs w:val="28"/>
        </w:rPr>
        <w:t>PRB Report at the Ministry of Health &amp; Quality of Life denied to me since last year, be granted to me with effect from the same date as I am still suffering from disability.”</w:t>
      </w:r>
    </w:p>
    <w:p w:rsidR="00440121" w:rsidRPr="00440121" w:rsidRDefault="00440121" w:rsidP="00440121">
      <w:pPr>
        <w:pStyle w:val="NoSpacing"/>
        <w:jc w:val="both"/>
        <w:rPr>
          <w:rFonts w:ascii="Arial" w:hAnsi="Arial" w:cs="Arial"/>
          <w:i/>
          <w:sz w:val="28"/>
          <w:szCs w:val="28"/>
        </w:rPr>
      </w:pPr>
    </w:p>
    <w:p w:rsidR="00440121" w:rsidRPr="00440121" w:rsidRDefault="00440121" w:rsidP="00440121">
      <w:pPr>
        <w:pStyle w:val="NoSpacing"/>
        <w:ind w:left="720" w:hanging="720"/>
        <w:jc w:val="both"/>
        <w:rPr>
          <w:rFonts w:ascii="Arial" w:hAnsi="Arial" w:cs="Arial"/>
          <w:i/>
          <w:sz w:val="28"/>
          <w:szCs w:val="28"/>
        </w:rPr>
      </w:pPr>
      <w:r w:rsidRPr="00440121">
        <w:rPr>
          <w:rFonts w:ascii="Arial" w:hAnsi="Arial" w:cs="Arial"/>
          <w:i/>
          <w:sz w:val="28"/>
          <w:szCs w:val="28"/>
        </w:rPr>
        <w:lastRenderedPageBreak/>
        <w:t>2.</w:t>
      </w:r>
      <w:r w:rsidRPr="00440121">
        <w:rPr>
          <w:rFonts w:ascii="Arial" w:hAnsi="Arial" w:cs="Arial"/>
          <w:i/>
          <w:sz w:val="28"/>
          <w:szCs w:val="28"/>
        </w:rPr>
        <w:tab/>
        <w:t>“Whether the allowance denied to me in accordance with Paragraph 10.12 of Recommendation 2 of the 2008 PRB Report, be paid to me since the year 2014.”</w:t>
      </w:r>
    </w:p>
    <w:p w:rsidR="00440121" w:rsidRPr="00440121" w:rsidRDefault="00440121" w:rsidP="00440121">
      <w:pPr>
        <w:pStyle w:val="NoSpacing"/>
        <w:jc w:val="both"/>
        <w:rPr>
          <w:rFonts w:ascii="Arial" w:hAnsi="Arial" w:cs="Arial"/>
          <w:i/>
          <w:sz w:val="28"/>
          <w:szCs w:val="28"/>
        </w:rPr>
      </w:pPr>
    </w:p>
    <w:p w:rsidR="00440121" w:rsidRPr="00440121" w:rsidRDefault="00440121" w:rsidP="00440121">
      <w:pPr>
        <w:pStyle w:val="NoSpacing"/>
        <w:ind w:left="720" w:hanging="720"/>
        <w:jc w:val="both"/>
        <w:rPr>
          <w:rFonts w:ascii="Arial" w:hAnsi="Arial" w:cs="Arial"/>
          <w:i/>
          <w:sz w:val="28"/>
          <w:szCs w:val="28"/>
        </w:rPr>
      </w:pPr>
      <w:r w:rsidRPr="00440121">
        <w:rPr>
          <w:rFonts w:ascii="Arial" w:hAnsi="Arial" w:cs="Arial"/>
          <w:i/>
          <w:sz w:val="28"/>
          <w:szCs w:val="28"/>
        </w:rPr>
        <w:t>3.</w:t>
      </w:r>
      <w:r w:rsidRPr="00440121">
        <w:rPr>
          <w:rFonts w:ascii="Arial" w:hAnsi="Arial" w:cs="Arial"/>
          <w:i/>
          <w:sz w:val="28"/>
          <w:szCs w:val="28"/>
        </w:rPr>
        <w:tab/>
        <w:t>“Whether the duties of Assistant Manager, Human Resources assigned to my seniors/juniors since last September 2014, be made to me with effect from the same date my seniors/juniors were assigned the higher duties.”</w:t>
      </w:r>
    </w:p>
    <w:p w:rsidR="002A1C12" w:rsidRDefault="002A1C12" w:rsidP="005623D6">
      <w:pPr>
        <w:rPr>
          <w:b/>
          <w:sz w:val="28"/>
          <w:szCs w:val="28"/>
        </w:rPr>
      </w:pPr>
    </w:p>
    <w:p w:rsidR="004E14BE" w:rsidRDefault="00962028" w:rsidP="003862F1">
      <w:pPr>
        <w:rPr>
          <w:sz w:val="28"/>
          <w:szCs w:val="28"/>
        </w:rPr>
      </w:pPr>
      <w:r w:rsidRPr="00962028">
        <w:rPr>
          <w:sz w:val="28"/>
          <w:szCs w:val="28"/>
        </w:rPr>
        <w:t>The</w:t>
      </w:r>
      <w:r>
        <w:rPr>
          <w:sz w:val="28"/>
          <w:szCs w:val="28"/>
        </w:rPr>
        <w:t xml:space="preserve"> Disputant deposed before the Tribunal and he </w:t>
      </w:r>
      <w:r w:rsidR="00A6417C">
        <w:rPr>
          <w:sz w:val="28"/>
          <w:szCs w:val="28"/>
        </w:rPr>
        <w:t xml:space="preserve">stated that </w:t>
      </w:r>
      <w:r w:rsidR="00346DA3">
        <w:rPr>
          <w:sz w:val="28"/>
          <w:szCs w:val="28"/>
        </w:rPr>
        <w:t xml:space="preserve">there is no regulation or provision of the PRB Report 2013 which requires an employee with a disability to undergo a medical examination before being granted any type of leave.  He referred to paragraphs 18.2.106 and 18.2.107 of the 2013 PRB Report.  He also averred that his Ministry recognised that he was suffering from a disability since he was posted near to his place of residence.  He stated that </w:t>
      </w:r>
      <w:r w:rsidR="00301D21">
        <w:rPr>
          <w:sz w:val="28"/>
          <w:szCs w:val="28"/>
        </w:rPr>
        <w:t xml:space="preserve">despite this </w:t>
      </w:r>
      <w:r w:rsidR="00346DA3">
        <w:rPr>
          <w:sz w:val="28"/>
          <w:szCs w:val="28"/>
        </w:rPr>
        <w:t xml:space="preserve">his Ministry is not granting him the one day </w:t>
      </w:r>
      <w:r w:rsidR="00301D21">
        <w:rPr>
          <w:sz w:val="28"/>
          <w:szCs w:val="28"/>
        </w:rPr>
        <w:t xml:space="preserve">additional casual leave.  He stated that he submitted a medical certificate to the effect that he is suffering from a disability.  He averred that he has difficulty to walk and to climb stairs.  He produced a medical certificate from a Government Medical Practitioner (Doc A).  </w:t>
      </w:r>
      <w:r w:rsidR="004E14BE">
        <w:rPr>
          <w:sz w:val="28"/>
          <w:szCs w:val="28"/>
        </w:rPr>
        <w:t xml:space="preserve">He suggested that someone suffering from a disablement of 1% would still be someone with a disability.  </w:t>
      </w:r>
    </w:p>
    <w:p w:rsidR="004E14BE" w:rsidRDefault="004E14BE" w:rsidP="003862F1">
      <w:pPr>
        <w:rPr>
          <w:sz w:val="28"/>
          <w:szCs w:val="28"/>
        </w:rPr>
      </w:pPr>
    </w:p>
    <w:p w:rsidR="00FD1B13" w:rsidRDefault="004E14BE" w:rsidP="003862F1">
      <w:pPr>
        <w:rPr>
          <w:sz w:val="28"/>
          <w:szCs w:val="28"/>
        </w:rPr>
      </w:pPr>
      <w:r>
        <w:rPr>
          <w:sz w:val="28"/>
          <w:szCs w:val="28"/>
        </w:rPr>
        <w:t xml:space="preserve">Under the second point, </w:t>
      </w:r>
      <w:r w:rsidR="00C214E6">
        <w:rPr>
          <w:sz w:val="28"/>
          <w:szCs w:val="28"/>
        </w:rPr>
        <w:t>Disputant referred to Recommendation 10.12</w:t>
      </w:r>
      <w:r w:rsidR="00301D21">
        <w:rPr>
          <w:sz w:val="28"/>
          <w:szCs w:val="28"/>
        </w:rPr>
        <w:t xml:space="preserve"> </w:t>
      </w:r>
      <w:r w:rsidR="00C214E6">
        <w:rPr>
          <w:sz w:val="28"/>
          <w:szCs w:val="28"/>
        </w:rPr>
        <w:t xml:space="preserve">of the PRB Report 2008 </w:t>
      </w:r>
      <w:r w:rsidR="00996966">
        <w:rPr>
          <w:sz w:val="28"/>
          <w:szCs w:val="28"/>
        </w:rPr>
        <w:t>which recommendation he averred</w:t>
      </w:r>
      <w:r w:rsidR="00301D21">
        <w:rPr>
          <w:sz w:val="28"/>
          <w:szCs w:val="28"/>
        </w:rPr>
        <w:t xml:space="preserve"> </w:t>
      </w:r>
      <w:r w:rsidR="00996966">
        <w:rPr>
          <w:sz w:val="28"/>
          <w:szCs w:val="28"/>
        </w:rPr>
        <w:t xml:space="preserve">was maintained in the 2013 PRB Report at paragraph 10.17.  He produced a copy of </w:t>
      </w:r>
      <w:r w:rsidR="00071486">
        <w:rPr>
          <w:sz w:val="28"/>
          <w:szCs w:val="28"/>
        </w:rPr>
        <w:t>a</w:t>
      </w:r>
      <w:r w:rsidR="00996966">
        <w:rPr>
          <w:sz w:val="28"/>
          <w:szCs w:val="28"/>
        </w:rPr>
        <w:t xml:space="preserve"> MBA </w:t>
      </w:r>
      <w:r w:rsidR="00071486">
        <w:rPr>
          <w:sz w:val="28"/>
          <w:szCs w:val="28"/>
        </w:rPr>
        <w:t xml:space="preserve">certificate </w:t>
      </w:r>
      <w:r w:rsidR="00996966">
        <w:rPr>
          <w:sz w:val="28"/>
          <w:szCs w:val="28"/>
        </w:rPr>
        <w:t>in Human Resource with Knowledge Management</w:t>
      </w:r>
      <w:r w:rsidR="00620137">
        <w:rPr>
          <w:sz w:val="28"/>
          <w:szCs w:val="28"/>
        </w:rPr>
        <w:t xml:space="preserve"> (Doc B )</w:t>
      </w:r>
      <w:r w:rsidR="00996966">
        <w:rPr>
          <w:sz w:val="28"/>
          <w:szCs w:val="28"/>
        </w:rPr>
        <w:t xml:space="preserve">, a provisional certificate from Guru Gobind Singh Indraprastha University, Delhi </w:t>
      </w:r>
      <w:r w:rsidR="00620137">
        <w:rPr>
          <w:sz w:val="28"/>
          <w:szCs w:val="28"/>
        </w:rPr>
        <w:t xml:space="preserve">(Doc C) </w:t>
      </w:r>
      <w:r w:rsidR="00996966">
        <w:rPr>
          <w:sz w:val="28"/>
          <w:szCs w:val="28"/>
        </w:rPr>
        <w:t xml:space="preserve">and copies of certificates from the University of Technology and the Tertiary Education Commission </w:t>
      </w:r>
      <w:r w:rsidR="00620137">
        <w:rPr>
          <w:sz w:val="28"/>
          <w:szCs w:val="28"/>
        </w:rPr>
        <w:t>(Docs E and E1</w:t>
      </w:r>
      <w:r w:rsidR="00071486">
        <w:rPr>
          <w:sz w:val="28"/>
          <w:szCs w:val="28"/>
        </w:rPr>
        <w:t xml:space="preserve"> respectively</w:t>
      </w:r>
      <w:r w:rsidR="00620137">
        <w:rPr>
          <w:sz w:val="28"/>
          <w:szCs w:val="28"/>
        </w:rPr>
        <w:t xml:space="preserve">).  </w:t>
      </w:r>
      <w:r w:rsidR="00FC6EF1">
        <w:rPr>
          <w:sz w:val="28"/>
          <w:szCs w:val="28"/>
        </w:rPr>
        <w:t>He also produced a copy of the scheme of service for Senior Human Resource Officer (Doc F) and a copy of a letter for trainin</w:t>
      </w:r>
      <w:r w:rsidR="00874C9E">
        <w:rPr>
          <w:sz w:val="28"/>
          <w:szCs w:val="28"/>
        </w:rPr>
        <w:t>g</w:t>
      </w:r>
      <w:r w:rsidR="00FC6EF1">
        <w:rPr>
          <w:sz w:val="28"/>
          <w:szCs w:val="28"/>
        </w:rPr>
        <w:t xml:space="preserve"> in India under the </w:t>
      </w:r>
      <w:r w:rsidR="00071486">
        <w:rPr>
          <w:sz w:val="28"/>
          <w:szCs w:val="28"/>
        </w:rPr>
        <w:t>“</w:t>
      </w:r>
      <w:r w:rsidR="00FC6EF1">
        <w:rPr>
          <w:sz w:val="28"/>
          <w:szCs w:val="28"/>
        </w:rPr>
        <w:t>ITEC/SCAAP Programme</w:t>
      </w:r>
      <w:r w:rsidR="00071486">
        <w:rPr>
          <w:sz w:val="28"/>
          <w:szCs w:val="28"/>
        </w:rPr>
        <w:t>”</w:t>
      </w:r>
      <w:r w:rsidR="00FC6EF1">
        <w:rPr>
          <w:sz w:val="28"/>
          <w:szCs w:val="28"/>
        </w:rPr>
        <w:t xml:space="preserve"> (Doc G). </w:t>
      </w:r>
      <w:r w:rsidR="00FD1B13">
        <w:rPr>
          <w:sz w:val="28"/>
          <w:szCs w:val="28"/>
        </w:rPr>
        <w:t xml:space="preserve"> Disputant stated that paragraph 10.12</w:t>
      </w:r>
      <w:r w:rsidR="00FC6EF1">
        <w:rPr>
          <w:sz w:val="28"/>
          <w:szCs w:val="28"/>
        </w:rPr>
        <w:t xml:space="preserve"> </w:t>
      </w:r>
      <w:r w:rsidR="00FD1B13">
        <w:rPr>
          <w:sz w:val="28"/>
          <w:szCs w:val="28"/>
        </w:rPr>
        <w:t xml:space="preserve">falls under a different recommendation (Recommendation 2) </w:t>
      </w:r>
      <w:r w:rsidR="00107E59">
        <w:rPr>
          <w:sz w:val="28"/>
          <w:szCs w:val="28"/>
        </w:rPr>
        <w:t xml:space="preserve">compared to </w:t>
      </w:r>
      <w:r w:rsidR="00FD1B13">
        <w:rPr>
          <w:sz w:val="28"/>
          <w:szCs w:val="28"/>
        </w:rPr>
        <w:t xml:space="preserve">paragraph 10.11 which falls under Recommendation 1.  </w:t>
      </w:r>
    </w:p>
    <w:p w:rsidR="00FD1B13" w:rsidRDefault="00FD1B13" w:rsidP="003862F1">
      <w:pPr>
        <w:rPr>
          <w:sz w:val="28"/>
          <w:szCs w:val="28"/>
        </w:rPr>
      </w:pPr>
    </w:p>
    <w:p w:rsidR="00A30B78" w:rsidRDefault="00FD1B13" w:rsidP="003862F1">
      <w:pPr>
        <w:rPr>
          <w:sz w:val="28"/>
          <w:szCs w:val="28"/>
        </w:rPr>
      </w:pPr>
      <w:r>
        <w:rPr>
          <w:sz w:val="28"/>
          <w:szCs w:val="28"/>
        </w:rPr>
        <w:t xml:space="preserve">As regards the third point, </w:t>
      </w:r>
      <w:r w:rsidR="005E48D5">
        <w:rPr>
          <w:sz w:val="28"/>
          <w:szCs w:val="28"/>
        </w:rPr>
        <w:t xml:space="preserve">Disputant </w:t>
      </w:r>
      <w:r w:rsidR="002F6D9D">
        <w:rPr>
          <w:sz w:val="28"/>
          <w:szCs w:val="28"/>
        </w:rPr>
        <w:t xml:space="preserve">averred that there was a breach of </w:t>
      </w:r>
      <w:r w:rsidR="00DA6237">
        <w:rPr>
          <w:sz w:val="28"/>
          <w:szCs w:val="28"/>
        </w:rPr>
        <w:t>Public Service Commission (</w:t>
      </w:r>
      <w:r w:rsidR="002F6D9D">
        <w:rPr>
          <w:sz w:val="28"/>
          <w:szCs w:val="28"/>
        </w:rPr>
        <w:t>PSC</w:t>
      </w:r>
      <w:r w:rsidR="00DA6237">
        <w:rPr>
          <w:sz w:val="28"/>
          <w:szCs w:val="28"/>
        </w:rPr>
        <w:t>)</w:t>
      </w:r>
      <w:r w:rsidR="002F6D9D">
        <w:rPr>
          <w:sz w:val="28"/>
          <w:szCs w:val="28"/>
        </w:rPr>
        <w:t xml:space="preserve"> Circular No. 2 of 2006 when he was not assigned the higher dut</w:t>
      </w:r>
      <w:r w:rsidR="00A30B78">
        <w:rPr>
          <w:sz w:val="28"/>
          <w:szCs w:val="28"/>
        </w:rPr>
        <w:t>i</w:t>
      </w:r>
      <w:r w:rsidR="002F6D9D">
        <w:rPr>
          <w:sz w:val="28"/>
          <w:szCs w:val="28"/>
        </w:rPr>
        <w:t>es of Assistant Manager, Human Resources.</w:t>
      </w:r>
      <w:r w:rsidR="00A30B78">
        <w:rPr>
          <w:sz w:val="28"/>
          <w:szCs w:val="28"/>
        </w:rPr>
        <w:t xml:space="preserve">  He stated that the assignment of duties has lasted more than one year and his juniors are still being assigned the higher duties.</w:t>
      </w:r>
    </w:p>
    <w:p w:rsidR="00A30B78" w:rsidRDefault="00A30B78" w:rsidP="003862F1">
      <w:pPr>
        <w:rPr>
          <w:sz w:val="28"/>
          <w:szCs w:val="28"/>
        </w:rPr>
      </w:pPr>
    </w:p>
    <w:p w:rsidR="00A64A22" w:rsidRDefault="00A30B78" w:rsidP="003862F1">
      <w:pPr>
        <w:rPr>
          <w:sz w:val="28"/>
          <w:szCs w:val="28"/>
        </w:rPr>
      </w:pPr>
      <w:r>
        <w:rPr>
          <w:sz w:val="28"/>
          <w:szCs w:val="28"/>
        </w:rPr>
        <w:t xml:space="preserve">In cross-examination, </w:t>
      </w:r>
      <w:r w:rsidR="00BB51F8">
        <w:rPr>
          <w:sz w:val="28"/>
          <w:szCs w:val="28"/>
        </w:rPr>
        <w:t>Disputant conceded that the grant of casual leave is not automatic and that it is subject to the exigencies of the service.  He accepted that in his Statement of Case there is no mention that he is a person suffering from a disability.  He stated that in the terms of reference, there is mention of his disability.</w:t>
      </w:r>
      <w:r w:rsidR="002F6D9D">
        <w:rPr>
          <w:sz w:val="28"/>
          <w:szCs w:val="28"/>
        </w:rPr>
        <w:t xml:space="preserve">  </w:t>
      </w:r>
      <w:r w:rsidR="00C405DD">
        <w:rPr>
          <w:sz w:val="28"/>
          <w:szCs w:val="28"/>
        </w:rPr>
        <w:t xml:space="preserve">Disputant agreed however that in Doc A there is no mention that he is </w:t>
      </w:r>
      <w:r w:rsidR="00ED1EFE">
        <w:rPr>
          <w:sz w:val="28"/>
          <w:szCs w:val="28"/>
        </w:rPr>
        <w:t xml:space="preserve">suffering from a disability.  </w:t>
      </w:r>
      <w:r w:rsidR="00575C64">
        <w:rPr>
          <w:sz w:val="28"/>
          <w:szCs w:val="28"/>
        </w:rPr>
        <w:t xml:space="preserve">He did not agree that the additional casual leave is subject to the condition that an employee is a disabled person and </w:t>
      </w:r>
      <w:r w:rsidR="00107E59">
        <w:rPr>
          <w:sz w:val="28"/>
          <w:szCs w:val="28"/>
        </w:rPr>
        <w:t xml:space="preserve">that he latter </w:t>
      </w:r>
      <w:r w:rsidR="00575C64">
        <w:rPr>
          <w:sz w:val="28"/>
          <w:szCs w:val="28"/>
        </w:rPr>
        <w:t xml:space="preserve">has to prove </w:t>
      </w:r>
      <w:r w:rsidR="00107E59">
        <w:rPr>
          <w:sz w:val="28"/>
          <w:szCs w:val="28"/>
        </w:rPr>
        <w:t>same</w:t>
      </w:r>
      <w:r w:rsidR="00575C64">
        <w:rPr>
          <w:sz w:val="28"/>
          <w:szCs w:val="28"/>
        </w:rPr>
        <w:t xml:space="preserve">.  He agreed that he was examined by a Medical Board in August 2013 and the Board found him fit to discharge the duties of his post.   </w:t>
      </w:r>
      <w:r w:rsidR="00C405DD">
        <w:rPr>
          <w:sz w:val="28"/>
          <w:szCs w:val="28"/>
        </w:rPr>
        <w:t xml:space="preserve"> </w:t>
      </w:r>
      <w:r w:rsidR="002F6D9D">
        <w:rPr>
          <w:sz w:val="28"/>
          <w:szCs w:val="28"/>
        </w:rPr>
        <w:t xml:space="preserve"> </w:t>
      </w:r>
      <w:r w:rsidR="00FD1B13">
        <w:rPr>
          <w:sz w:val="28"/>
          <w:szCs w:val="28"/>
        </w:rPr>
        <w:t xml:space="preserve">  </w:t>
      </w:r>
      <w:r w:rsidR="00996966">
        <w:rPr>
          <w:sz w:val="28"/>
          <w:szCs w:val="28"/>
        </w:rPr>
        <w:t xml:space="preserve">     </w:t>
      </w:r>
      <w:r w:rsidR="00301D21">
        <w:rPr>
          <w:sz w:val="28"/>
          <w:szCs w:val="28"/>
        </w:rPr>
        <w:t xml:space="preserve"> </w:t>
      </w:r>
      <w:r w:rsidR="00346DA3">
        <w:rPr>
          <w:sz w:val="28"/>
          <w:szCs w:val="28"/>
        </w:rPr>
        <w:t xml:space="preserve">   </w:t>
      </w:r>
    </w:p>
    <w:p w:rsidR="00346DA3" w:rsidRDefault="00346DA3" w:rsidP="003862F1">
      <w:pPr>
        <w:rPr>
          <w:b/>
          <w:sz w:val="28"/>
          <w:szCs w:val="28"/>
        </w:rPr>
      </w:pPr>
    </w:p>
    <w:p w:rsidR="00A41C56" w:rsidRDefault="006A6967" w:rsidP="005623D6">
      <w:pPr>
        <w:rPr>
          <w:sz w:val="28"/>
          <w:szCs w:val="28"/>
        </w:rPr>
      </w:pPr>
      <w:r w:rsidRPr="006A6967">
        <w:rPr>
          <w:sz w:val="28"/>
          <w:szCs w:val="28"/>
        </w:rPr>
        <w:t xml:space="preserve">Disputant </w:t>
      </w:r>
      <w:r>
        <w:rPr>
          <w:sz w:val="28"/>
          <w:szCs w:val="28"/>
        </w:rPr>
        <w:t xml:space="preserve">agreed that the matter was referred to the Disability Unit of the Ministry of Social Security and that </w:t>
      </w:r>
      <w:r w:rsidR="00107E59">
        <w:rPr>
          <w:sz w:val="28"/>
          <w:szCs w:val="28"/>
        </w:rPr>
        <w:t xml:space="preserve">the said </w:t>
      </w:r>
      <w:r>
        <w:rPr>
          <w:sz w:val="28"/>
          <w:szCs w:val="28"/>
        </w:rPr>
        <w:t xml:space="preserve">Ministry scheduled a Medical Board. </w:t>
      </w:r>
      <w:r w:rsidR="00107E59">
        <w:rPr>
          <w:sz w:val="28"/>
          <w:szCs w:val="28"/>
        </w:rPr>
        <w:t xml:space="preserve"> </w:t>
      </w:r>
      <w:r w:rsidRPr="006A6967">
        <w:rPr>
          <w:sz w:val="28"/>
          <w:szCs w:val="28"/>
        </w:rPr>
        <w:t xml:space="preserve">He did not go to that Medical </w:t>
      </w:r>
      <w:r>
        <w:rPr>
          <w:sz w:val="28"/>
          <w:szCs w:val="28"/>
        </w:rPr>
        <w:t>Unit as according to him this is meant for the purpose of granting pension and he felt humiliated to go through a series of Medical Boards.</w:t>
      </w:r>
      <w:r w:rsidR="00A41C56">
        <w:rPr>
          <w:sz w:val="28"/>
          <w:szCs w:val="28"/>
        </w:rPr>
        <w:t xml:space="preserve">  Disputant averred that he ha</w:t>
      </w:r>
      <w:r w:rsidR="00107E59">
        <w:rPr>
          <w:sz w:val="28"/>
          <w:szCs w:val="28"/>
        </w:rPr>
        <w:t>d</w:t>
      </w:r>
      <w:r w:rsidR="00A41C56">
        <w:rPr>
          <w:sz w:val="28"/>
          <w:szCs w:val="28"/>
        </w:rPr>
        <w:t xml:space="preserve"> already submitted a medical certificate and he </w:t>
      </w:r>
      <w:r w:rsidR="00107E59">
        <w:rPr>
          <w:sz w:val="28"/>
          <w:szCs w:val="28"/>
        </w:rPr>
        <w:t>wa</w:t>
      </w:r>
      <w:r w:rsidR="00A41C56">
        <w:rPr>
          <w:sz w:val="28"/>
          <w:szCs w:val="28"/>
        </w:rPr>
        <w:t xml:space="preserve">s instead required to go through a series of Medical Boards.  </w:t>
      </w:r>
    </w:p>
    <w:p w:rsidR="00A41C56" w:rsidRDefault="00A41C56" w:rsidP="005623D6">
      <w:pPr>
        <w:rPr>
          <w:sz w:val="28"/>
          <w:szCs w:val="28"/>
        </w:rPr>
      </w:pPr>
      <w:r>
        <w:rPr>
          <w:sz w:val="28"/>
          <w:szCs w:val="28"/>
        </w:rPr>
        <w:t xml:space="preserve"> </w:t>
      </w:r>
      <w:r w:rsidR="006A6967">
        <w:rPr>
          <w:sz w:val="28"/>
          <w:szCs w:val="28"/>
        </w:rPr>
        <w:t xml:space="preserve">  </w:t>
      </w:r>
    </w:p>
    <w:p w:rsidR="00ED2BA0" w:rsidRDefault="00ED452D" w:rsidP="005623D6">
      <w:pPr>
        <w:rPr>
          <w:sz w:val="28"/>
          <w:szCs w:val="28"/>
        </w:rPr>
      </w:pPr>
      <w:r>
        <w:rPr>
          <w:sz w:val="28"/>
          <w:szCs w:val="28"/>
        </w:rPr>
        <w:t xml:space="preserve">Disputant did not agree that paragraph 10.17 of the PRB Report 2013 (Volume </w:t>
      </w:r>
      <w:r w:rsidR="00F41D9E">
        <w:rPr>
          <w:sz w:val="28"/>
          <w:szCs w:val="28"/>
        </w:rPr>
        <w:t>1</w:t>
      </w:r>
      <w:r>
        <w:rPr>
          <w:sz w:val="28"/>
          <w:szCs w:val="28"/>
        </w:rPr>
        <w:t>) should be read along with paragraph 10.16 of the same report and paragraph</w:t>
      </w:r>
      <w:r w:rsidRPr="006A6967">
        <w:rPr>
          <w:sz w:val="28"/>
          <w:szCs w:val="28"/>
        </w:rPr>
        <w:t xml:space="preserve"> </w:t>
      </w:r>
      <w:r>
        <w:rPr>
          <w:sz w:val="28"/>
          <w:szCs w:val="28"/>
        </w:rPr>
        <w:t xml:space="preserve">10.11 of the PRB Report 2008 (Volume </w:t>
      </w:r>
      <w:r w:rsidR="00F41D9E">
        <w:rPr>
          <w:sz w:val="28"/>
          <w:szCs w:val="28"/>
        </w:rPr>
        <w:t>1</w:t>
      </w:r>
      <w:r>
        <w:rPr>
          <w:sz w:val="28"/>
          <w:szCs w:val="28"/>
        </w:rPr>
        <w:t xml:space="preserve">).  He averred that he is seeking an allowance under paragraph 10.17 of the PRB Report 2013 and not under paragraph 10.16 of the same report. </w:t>
      </w:r>
      <w:r w:rsidR="00902991">
        <w:rPr>
          <w:sz w:val="28"/>
          <w:szCs w:val="28"/>
        </w:rPr>
        <w:t xml:space="preserve">Disputant was questioned in relation to Public Service Commission </w:t>
      </w:r>
      <w:r w:rsidR="00DB389F">
        <w:rPr>
          <w:sz w:val="28"/>
          <w:szCs w:val="28"/>
        </w:rPr>
        <w:t xml:space="preserve">(PEC) </w:t>
      </w:r>
      <w:r w:rsidR="00902991">
        <w:rPr>
          <w:sz w:val="28"/>
          <w:szCs w:val="28"/>
        </w:rPr>
        <w:t xml:space="preserve">Circulars No 2 of 2006 and No 1 of 2011 (Docs I and N respectively). He did not agree that point in dispute No 3 did not fall within the jurisdiction of the Tribunal. </w:t>
      </w:r>
      <w:r>
        <w:rPr>
          <w:sz w:val="28"/>
          <w:szCs w:val="28"/>
        </w:rPr>
        <w:t xml:space="preserve"> </w:t>
      </w:r>
    </w:p>
    <w:p w:rsidR="00902991" w:rsidRDefault="00902991" w:rsidP="005623D6">
      <w:pPr>
        <w:rPr>
          <w:sz w:val="28"/>
          <w:szCs w:val="28"/>
        </w:rPr>
      </w:pPr>
    </w:p>
    <w:p w:rsidR="002C0AB0" w:rsidRDefault="0091277F" w:rsidP="005623D6">
      <w:pPr>
        <w:rPr>
          <w:sz w:val="28"/>
          <w:szCs w:val="28"/>
        </w:rPr>
      </w:pPr>
      <w:r>
        <w:rPr>
          <w:sz w:val="28"/>
          <w:szCs w:val="28"/>
        </w:rPr>
        <w:t>Mrs Reega,</w:t>
      </w:r>
      <w:r w:rsidR="005C3EE7">
        <w:rPr>
          <w:sz w:val="28"/>
          <w:szCs w:val="28"/>
        </w:rPr>
        <w:t xml:space="preserve"> Assistant Manager, Human Resources</w:t>
      </w:r>
      <w:r w:rsidR="002B3797">
        <w:rPr>
          <w:sz w:val="28"/>
          <w:szCs w:val="28"/>
        </w:rPr>
        <w:t xml:space="preserve"> at the </w:t>
      </w:r>
      <w:r w:rsidR="002B3797" w:rsidRPr="002B3797">
        <w:rPr>
          <w:sz w:val="28"/>
          <w:szCs w:val="28"/>
        </w:rPr>
        <w:t>Ministry of Civil Service &amp; Administrative Reforms</w:t>
      </w:r>
      <w:r>
        <w:rPr>
          <w:sz w:val="28"/>
          <w:szCs w:val="28"/>
        </w:rPr>
        <w:t xml:space="preserve"> deposed on behalf of the Respondent and she s</w:t>
      </w:r>
      <w:r w:rsidR="00A22924">
        <w:rPr>
          <w:sz w:val="28"/>
          <w:szCs w:val="28"/>
        </w:rPr>
        <w:t xml:space="preserve">olemnly affirmed to the correctness of the contents of the Statement of Reply of the Respondent.  </w:t>
      </w:r>
      <w:r w:rsidR="00D521E2">
        <w:rPr>
          <w:sz w:val="28"/>
          <w:szCs w:val="28"/>
        </w:rPr>
        <w:t xml:space="preserve">In cross-examination, Mrs Reega </w:t>
      </w:r>
      <w:r w:rsidR="00245B2C">
        <w:rPr>
          <w:sz w:val="28"/>
          <w:szCs w:val="28"/>
        </w:rPr>
        <w:t xml:space="preserve">stated that </w:t>
      </w:r>
      <w:r w:rsidR="00DB389F">
        <w:rPr>
          <w:sz w:val="28"/>
          <w:szCs w:val="28"/>
        </w:rPr>
        <w:t xml:space="preserve">both Circulars No 2 of 2006 and No 1 of 2011 should be complied with.  She maintained that the approval of the PSC must be obtained for </w:t>
      </w:r>
      <w:r w:rsidR="005C3EE7">
        <w:rPr>
          <w:sz w:val="28"/>
          <w:szCs w:val="28"/>
        </w:rPr>
        <w:t xml:space="preserve">acting appointments/assignment of duties for a period exceeding six months.  </w:t>
      </w:r>
      <w:r w:rsidR="00DB389F">
        <w:rPr>
          <w:sz w:val="28"/>
          <w:szCs w:val="28"/>
        </w:rPr>
        <w:t xml:space="preserve">She also stated that </w:t>
      </w:r>
      <w:r w:rsidR="007E51BF">
        <w:rPr>
          <w:sz w:val="28"/>
          <w:szCs w:val="28"/>
        </w:rPr>
        <w:t xml:space="preserve">paragraph 18.2.107 of the PRB </w:t>
      </w:r>
      <w:r w:rsidR="002C0AB0">
        <w:rPr>
          <w:sz w:val="28"/>
          <w:szCs w:val="28"/>
        </w:rPr>
        <w:t xml:space="preserve">Report </w:t>
      </w:r>
      <w:r w:rsidR="007E51BF">
        <w:rPr>
          <w:sz w:val="28"/>
          <w:szCs w:val="28"/>
        </w:rPr>
        <w:t>2013 re</w:t>
      </w:r>
      <w:r w:rsidR="000D3F2C">
        <w:rPr>
          <w:sz w:val="28"/>
          <w:szCs w:val="28"/>
        </w:rPr>
        <w:t xml:space="preserve">fers </w:t>
      </w:r>
      <w:r w:rsidR="007E51BF">
        <w:rPr>
          <w:sz w:val="28"/>
          <w:szCs w:val="28"/>
        </w:rPr>
        <w:t>to refund of bus fares</w:t>
      </w:r>
      <w:r w:rsidR="000D3F2C">
        <w:rPr>
          <w:sz w:val="28"/>
          <w:szCs w:val="28"/>
        </w:rPr>
        <w:t xml:space="preserve"> and not to additional casual leave</w:t>
      </w:r>
      <w:r w:rsidR="007E51BF">
        <w:rPr>
          <w:sz w:val="28"/>
          <w:szCs w:val="28"/>
        </w:rPr>
        <w:t xml:space="preserve">.  </w:t>
      </w:r>
      <w:r w:rsidR="00CC60A2">
        <w:rPr>
          <w:sz w:val="28"/>
          <w:szCs w:val="28"/>
        </w:rPr>
        <w:t xml:space="preserve">Mrs Reega insisted that there must be proof of a disability and where a Medical Certificate cannot satisfy this requirement, </w:t>
      </w:r>
      <w:r w:rsidR="007D6700">
        <w:rPr>
          <w:sz w:val="28"/>
          <w:szCs w:val="28"/>
        </w:rPr>
        <w:t>the matter has to be referred to the r</w:t>
      </w:r>
      <w:r w:rsidR="00CC60A2">
        <w:rPr>
          <w:sz w:val="28"/>
          <w:szCs w:val="28"/>
        </w:rPr>
        <w:t xml:space="preserve">elevant </w:t>
      </w:r>
      <w:r w:rsidR="007D6700">
        <w:rPr>
          <w:sz w:val="28"/>
          <w:szCs w:val="28"/>
        </w:rPr>
        <w:t xml:space="preserve">competent </w:t>
      </w:r>
      <w:r w:rsidR="00CC60A2">
        <w:rPr>
          <w:sz w:val="28"/>
          <w:szCs w:val="28"/>
        </w:rPr>
        <w:t xml:space="preserve">authority.  </w:t>
      </w:r>
      <w:r w:rsidR="00E52B37">
        <w:rPr>
          <w:sz w:val="28"/>
          <w:szCs w:val="28"/>
        </w:rPr>
        <w:t xml:space="preserve">She </w:t>
      </w:r>
      <w:r w:rsidR="00155619">
        <w:rPr>
          <w:sz w:val="28"/>
          <w:szCs w:val="28"/>
        </w:rPr>
        <w:t>maintained</w:t>
      </w:r>
      <w:r w:rsidR="00E52B37">
        <w:rPr>
          <w:sz w:val="28"/>
          <w:szCs w:val="28"/>
        </w:rPr>
        <w:t xml:space="preserve"> that </w:t>
      </w:r>
      <w:r w:rsidR="00ED4CA6">
        <w:rPr>
          <w:sz w:val="28"/>
          <w:szCs w:val="28"/>
        </w:rPr>
        <w:t xml:space="preserve">paragraph </w:t>
      </w:r>
      <w:r w:rsidR="002C0AB0">
        <w:rPr>
          <w:sz w:val="28"/>
          <w:szCs w:val="28"/>
        </w:rPr>
        <w:t xml:space="preserve">10.17 of </w:t>
      </w:r>
      <w:r w:rsidR="00155619">
        <w:rPr>
          <w:sz w:val="28"/>
          <w:szCs w:val="28"/>
        </w:rPr>
        <w:t xml:space="preserve">the </w:t>
      </w:r>
      <w:r w:rsidR="002C0AB0">
        <w:rPr>
          <w:sz w:val="28"/>
          <w:szCs w:val="28"/>
        </w:rPr>
        <w:t>PRB Report 2013 should be read along with paragraph 10.16</w:t>
      </w:r>
      <w:r w:rsidR="002E4AA9">
        <w:rPr>
          <w:sz w:val="28"/>
          <w:szCs w:val="28"/>
        </w:rPr>
        <w:t xml:space="preserve">.  </w:t>
      </w:r>
      <w:r w:rsidR="002C0AB0">
        <w:rPr>
          <w:sz w:val="28"/>
          <w:szCs w:val="28"/>
        </w:rPr>
        <w:t xml:space="preserve"> </w:t>
      </w:r>
    </w:p>
    <w:p w:rsidR="002C0AB0" w:rsidRDefault="002C0AB0" w:rsidP="005623D6">
      <w:pPr>
        <w:rPr>
          <w:sz w:val="28"/>
          <w:szCs w:val="28"/>
        </w:rPr>
      </w:pPr>
    </w:p>
    <w:p w:rsidR="002C0AB0" w:rsidRDefault="002C0AB0" w:rsidP="005623D6">
      <w:pPr>
        <w:rPr>
          <w:sz w:val="28"/>
          <w:szCs w:val="28"/>
        </w:rPr>
      </w:pPr>
      <w:r>
        <w:rPr>
          <w:sz w:val="28"/>
          <w:szCs w:val="28"/>
        </w:rPr>
        <w:t xml:space="preserve">As regards point in dispute No 3, </w:t>
      </w:r>
      <w:r w:rsidR="005414B8">
        <w:rPr>
          <w:sz w:val="28"/>
          <w:szCs w:val="28"/>
        </w:rPr>
        <w:t>Mrs Reega</w:t>
      </w:r>
      <w:r>
        <w:rPr>
          <w:sz w:val="28"/>
          <w:szCs w:val="28"/>
        </w:rPr>
        <w:t xml:space="preserve"> stated that</w:t>
      </w:r>
      <w:r w:rsidR="00A513A8">
        <w:rPr>
          <w:sz w:val="28"/>
          <w:szCs w:val="28"/>
        </w:rPr>
        <w:t xml:space="preserve"> the question of whether officers junior to Disputant have been assigned higher duties falls within the purview of the PSC and not the Ministry of Civil Service and </w:t>
      </w:r>
      <w:r w:rsidR="00DA2360">
        <w:rPr>
          <w:sz w:val="28"/>
          <w:szCs w:val="28"/>
        </w:rPr>
        <w:t>Administrative Reforms</w:t>
      </w:r>
      <w:r w:rsidR="00A513A8">
        <w:rPr>
          <w:sz w:val="28"/>
          <w:szCs w:val="28"/>
        </w:rPr>
        <w:t>.  She could not confirm if Disputant was the senior most.</w:t>
      </w:r>
      <w:r>
        <w:rPr>
          <w:sz w:val="28"/>
          <w:szCs w:val="28"/>
        </w:rPr>
        <w:t xml:space="preserve">  </w:t>
      </w:r>
    </w:p>
    <w:p w:rsidR="002C0AB0" w:rsidRDefault="002C0AB0" w:rsidP="005623D6">
      <w:pPr>
        <w:rPr>
          <w:sz w:val="28"/>
          <w:szCs w:val="28"/>
        </w:rPr>
      </w:pPr>
    </w:p>
    <w:p w:rsidR="0025594D" w:rsidRPr="00F3431E" w:rsidRDefault="002C0AB0" w:rsidP="005623D6">
      <w:pPr>
        <w:rPr>
          <w:i/>
          <w:sz w:val="28"/>
          <w:szCs w:val="28"/>
        </w:rPr>
      </w:pPr>
      <w:r>
        <w:rPr>
          <w:sz w:val="28"/>
          <w:szCs w:val="28"/>
        </w:rPr>
        <w:t>The Tribunal has examined all the evidence on record including the submissions of counsel</w:t>
      </w:r>
      <w:r w:rsidR="00E73264">
        <w:rPr>
          <w:sz w:val="28"/>
          <w:szCs w:val="28"/>
        </w:rPr>
        <w:t xml:space="preserve"> for Respondent and </w:t>
      </w:r>
      <w:r w:rsidR="00634C89">
        <w:rPr>
          <w:sz w:val="28"/>
          <w:szCs w:val="28"/>
        </w:rPr>
        <w:t xml:space="preserve">the </w:t>
      </w:r>
      <w:r w:rsidR="00E73264">
        <w:rPr>
          <w:sz w:val="28"/>
          <w:szCs w:val="28"/>
        </w:rPr>
        <w:t xml:space="preserve">concluding </w:t>
      </w:r>
      <w:r w:rsidR="00634C89">
        <w:rPr>
          <w:sz w:val="28"/>
          <w:szCs w:val="28"/>
        </w:rPr>
        <w:t>remark</w:t>
      </w:r>
      <w:r w:rsidR="00E73264">
        <w:rPr>
          <w:sz w:val="28"/>
          <w:szCs w:val="28"/>
        </w:rPr>
        <w:t xml:space="preserve"> made by Disputant.</w:t>
      </w:r>
      <w:r w:rsidR="0025594D">
        <w:rPr>
          <w:sz w:val="28"/>
          <w:szCs w:val="28"/>
        </w:rPr>
        <w:t xml:space="preserve">  As regards point in dispute No 1, though it is mentioned in the terms of reference that “…</w:t>
      </w:r>
      <w:r w:rsidR="002B3797">
        <w:rPr>
          <w:sz w:val="28"/>
          <w:szCs w:val="28"/>
        </w:rPr>
        <w:t xml:space="preserve">as </w:t>
      </w:r>
      <w:r w:rsidR="0025594D">
        <w:rPr>
          <w:sz w:val="28"/>
          <w:szCs w:val="28"/>
        </w:rPr>
        <w:t xml:space="preserve">I am still suffering from a disability”, the Disputant who is a Senior Human Resource Executive has not once averred in his Statement of Case that he suffers from a disability. </w:t>
      </w:r>
      <w:r w:rsidR="003C7F18">
        <w:rPr>
          <w:sz w:val="28"/>
          <w:szCs w:val="28"/>
        </w:rPr>
        <w:t xml:space="preserve"> In chief, Disputant did state that he had submitted a medical</w:t>
      </w:r>
      <w:r w:rsidR="0025594D">
        <w:rPr>
          <w:sz w:val="28"/>
          <w:szCs w:val="28"/>
        </w:rPr>
        <w:t xml:space="preserve"> </w:t>
      </w:r>
      <w:r w:rsidR="003C7F18">
        <w:rPr>
          <w:sz w:val="28"/>
          <w:szCs w:val="28"/>
        </w:rPr>
        <w:t xml:space="preserve">certificate to the effect that he is suffering from a disability.  He added that he has difficulty walking, difficulty to climb staircase and he produced Doc A. The first medical certificate has not been produced before us and we cannot make any assumptions in relation to that document.  The Tribunal has examined carefully paragraph 5(d) of Respondent’s Statement of Case and there is nothing </w:t>
      </w:r>
      <w:r w:rsidR="002B3797">
        <w:rPr>
          <w:sz w:val="28"/>
          <w:szCs w:val="28"/>
        </w:rPr>
        <w:t xml:space="preserve">in that paragraph </w:t>
      </w:r>
      <w:r w:rsidR="003C7F18">
        <w:rPr>
          <w:sz w:val="28"/>
          <w:szCs w:val="28"/>
        </w:rPr>
        <w:t>to suggest that the</w:t>
      </w:r>
      <w:r w:rsidR="002B3797">
        <w:rPr>
          <w:sz w:val="28"/>
          <w:szCs w:val="28"/>
        </w:rPr>
        <w:t>re was mention in the</w:t>
      </w:r>
      <w:r w:rsidR="003C7F18">
        <w:rPr>
          <w:sz w:val="28"/>
          <w:szCs w:val="28"/>
        </w:rPr>
        <w:t xml:space="preserve"> </w:t>
      </w:r>
      <w:r w:rsidR="002B3797">
        <w:rPr>
          <w:sz w:val="28"/>
          <w:szCs w:val="28"/>
        </w:rPr>
        <w:t xml:space="preserve">said </w:t>
      </w:r>
      <w:r w:rsidR="003C7F18">
        <w:rPr>
          <w:sz w:val="28"/>
          <w:szCs w:val="28"/>
        </w:rPr>
        <w:t xml:space="preserve">medical certificate that Disputant was suffering from a “disability”.  </w:t>
      </w:r>
      <w:r w:rsidR="00727E0D">
        <w:rPr>
          <w:sz w:val="28"/>
          <w:szCs w:val="28"/>
        </w:rPr>
        <w:t xml:space="preserve">The definition of “disabled” in the National Pensions Act is specific to that Act and </w:t>
      </w:r>
      <w:r w:rsidR="00415EB0">
        <w:rPr>
          <w:sz w:val="28"/>
          <w:szCs w:val="28"/>
        </w:rPr>
        <w:t xml:space="preserve">there are </w:t>
      </w:r>
      <w:r w:rsidR="00727E0D">
        <w:rPr>
          <w:sz w:val="28"/>
          <w:szCs w:val="28"/>
        </w:rPr>
        <w:t xml:space="preserve">even different definitions for </w:t>
      </w:r>
      <w:r w:rsidR="0085640F">
        <w:rPr>
          <w:sz w:val="28"/>
          <w:szCs w:val="28"/>
        </w:rPr>
        <w:t xml:space="preserve">the same term for </w:t>
      </w:r>
      <w:r w:rsidR="00727E0D">
        <w:rPr>
          <w:sz w:val="28"/>
          <w:szCs w:val="28"/>
        </w:rPr>
        <w:t xml:space="preserve">different </w:t>
      </w:r>
      <w:r w:rsidR="002B3797">
        <w:rPr>
          <w:sz w:val="28"/>
          <w:szCs w:val="28"/>
        </w:rPr>
        <w:t xml:space="preserve">provisions </w:t>
      </w:r>
      <w:r w:rsidR="00727E0D">
        <w:rPr>
          <w:sz w:val="28"/>
          <w:szCs w:val="28"/>
        </w:rPr>
        <w:t xml:space="preserve">in the same </w:t>
      </w:r>
      <w:r w:rsidR="00F957A3">
        <w:rPr>
          <w:sz w:val="28"/>
          <w:szCs w:val="28"/>
        </w:rPr>
        <w:t>Act</w:t>
      </w:r>
      <w:r w:rsidR="00727E0D">
        <w:rPr>
          <w:sz w:val="28"/>
          <w:szCs w:val="28"/>
        </w:rPr>
        <w:t xml:space="preserve">.  </w:t>
      </w:r>
      <w:r w:rsidR="00415EB0">
        <w:rPr>
          <w:sz w:val="28"/>
          <w:szCs w:val="28"/>
        </w:rPr>
        <w:t>The word</w:t>
      </w:r>
      <w:r w:rsidR="00F3431E">
        <w:rPr>
          <w:sz w:val="28"/>
          <w:szCs w:val="28"/>
        </w:rPr>
        <w:t xml:space="preserve"> </w:t>
      </w:r>
      <w:r w:rsidR="00415EB0">
        <w:rPr>
          <w:sz w:val="28"/>
          <w:szCs w:val="28"/>
        </w:rPr>
        <w:t>“</w:t>
      </w:r>
      <w:r w:rsidR="00F3431E">
        <w:rPr>
          <w:sz w:val="28"/>
          <w:szCs w:val="28"/>
        </w:rPr>
        <w:t>d</w:t>
      </w:r>
      <w:r w:rsidR="00727E0D">
        <w:rPr>
          <w:sz w:val="28"/>
          <w:szCs w:val="28"/>
        </w:rPr>
        <w:t>isabilities</w:t>
      </w:r>
      <w:r w:rsidR="00F3431E">
        <w:rPr>
          <w:sz w:val="28"/>
          <w:szCs w:val="28"/>
        </w:rPr>
        <w:t xml:space="preserve">” </w:t>
      </w:r>
      <w:r w:rsidR="00727E0D">
        <w:rPr>
          <w:sz w:val="28"/>
          <w:szCs w:val="28"/>
        </w:rPr>
        <w:t>should be given its ordinary meaning</w:t>
      </w:r>
      <w:r w:rsidR="0085640F">
        <w:rPr>
          <w:sz w:val="28"/>
          <w:szCs w:val="28"/>
        </w:rPr>
        <w:t xml:space="preserve"> in the particular context it has been used in the 2013 PRB Report.</w:t>
      </w:r>
      <w:r w:rsidR="00F3431E">
        <w:rPr>
          <w:sz w:val="28"/>
          <w:szCs w:val="28"/>
        </w:rPr>
        <w:t xml:space="preserve">  “Disability” is defined in the Concise Oxford English Dictionary as </w:t>
      </w:r>
      <w:r w:rsidR="00F957A3">
        <w:rPr>
          <w:sz w:val="28"/>
          <w:szCs w:val="28"/>
        </w:rPr>
        <w:t>“</w:t>
      </w:r>
      <w:r w:rsidR="00F3431E">
        <w:rPr>
          <w:sz w:val="28"/>
          <w:szCs w:val="28"/>
        </w:rPr>
        <w:t xml:space="preserve">1 a physical or mental condition that limits a person’s movements, senses, or activities. 2 a disadvantage or handicap, especially one imposed or recognized by the law.”  Under the word “disabled” (having a physical or mental </w:t>
      </w:r>
      <w:r w:rsidR="00E3512D">
        <w:rPr>
          <w:sz w:val="28"/>
          <w:szCs w:val="28"/>
        </w:rPr>
        <w:t>disability)</w:t>
      </w:r>
      <w:r w:rsidR="00F3431E">
        <w:rPr>
          <w:sz w:val="28"/>
          <w:szCs w:val="28"/>
        </w:rPr>
        <w:t xml:space="preserve">, the following note </w:t>
      </w:r>
      <w:r w:rsidR="00415EB0">
        <w:rPr>
          <w:sz w:val="28"/>
          <w:szCs w:val="28"/>
        </w:rPr>
        <w:t xml:space="preserve">(still in the Concise Oxford English Dictionary) </w:t>
      </w:r>
      <w:r w:rsidR="00F3431E">
        <w:rPr>
          <w:sz w:val="28"/>
          <w:szCs w:val="28"/>
        </w:rPr>
        <w:t>in relation to the usage of that word is enlightening.  It provides “</w:t>
      </w:r>
      <w:r w:rsidR="00F3431E" w:rsidRPr="00F3431E">
        <w:rPr>
          <w:i/>
          <w:sz w:val="28"/>
          <w:szCs w:val="28"/>
        </w:rPr>
        <w:t xml:space="preserve">The word disabled is the most generally accepted term in both British and US English today.  It has superseded outmoded, now often offensive, terms such as crippled and handicapped and has not been </w:t>
      </w:r>
      <w:r w:rsidR="00F3431E">
        <w:rPr>
          <w:i/>
          <w:sz w:val="28"/>
          <w:szCs w:val="28"/>
        </w:rPr>
        <w:t xml:space="preserve">overtaken itself by newer coinages such as </w:t>
      </w:r>
      <w:r w:rsidR="00F3431E" w:rsidRPr="00F3431E">
        <w:rPr>
          <w:b/>
          <w:i/>
          <w:sz w:val="28"/>
          <w:szCs w:val="28"/>
        </w:rPr>
        <w:t>differently abled</w:t>
      </w:r>
      <w:r w:rsidR="00F3431E" w:rsidRPr="00F3431E">
        <w:rPr>
          <w:i/>
          <w:sz w:val="28"/>
          <w:szCs w:val="28"/>
        </w:rPr>
        <w:t xml:space="preserve"> </w:t>
      </w:r>
      <w:r w:rsidR="00F3431E">
        <w:rPr>
          <w:i/>
          <w:sz w:val="28"/>
          <w:szCs w:val="28"/>
        </w:rPr>
        <w:t xml:space="preserve">or </w:t>
      </w:r>
      <w:r w:rsidR="00F3431E" w:rsidRPr="00F3431E">
        <w:rPr>
          <w:b/>
          <w:i/>
          <w:sz w:val="28"/>
          <w:szCs w:val="28"/>
        </w:rPr>
        <w:t>physically challenged</w:t>
      </w:r>
      <w:r w:rsidR="00F3431E">
        <w:rPr>
          <w:i/>
          <w:sz w:val="28"/>
          <w:szCs w:val="28"/>
        </w:rPr>
        <w:t xml:space="preserve">.  Some people regard the use of the adjective as a plural noun (as in the needs of the disabled) as dehumanizing.  A more acceptable term would be </w:t>
      </w:r>
      <w:r w:rsidR="00F3431E" w:rsidRPr="00F3431E">
        <w:rPr>
          <w:b/>
          <w:i/>
          <w:sz w:val="28"/>
          <w:szCs w:val="28"/>
        </w:rPr>
        <w:t>people with disabilities</w:t>
      </w:r>
      <w:r w:rsidR="00F3431E">
        <w:rPr>
          <w:i/>
          <w:sz w:val="28"/>
          <w:szCs w:val="28"/>
        </w:rPr>
        <w:t xml:space="preserve">.”  </w:t>
      </w:r>
      <w:r w:rsidR="00F3431E" w:rsidRPr="00F3431E">
        <w:rPr>
          <w:i/>
          <w:sz w:val="28"/>
          <w:szCs w:val="28"/>
        </w:rPr>
        <w:t xml:space="preserve"> </w:t>
      </w:r>
      <w:r w:rsidR="00727E0D" w:rsidRPr="00F3431E">
        <w:rPr>
          <w:i/>
          <w:sz w:val="28"/>
          <w:szCs w:val="28"/>
        </w:rPr>
        <w:t xml:space="preserve"> </w:t>
      </w:r>
      <w:r w:rsidR="003C7F18" w:rsidRPr="00F3431E">
        <w:rPr>
          <w:i/>
          <w:sz w:val="28"/>
          <w:szCs w:val="28"/>
        </w:rPr>
        <w:t xml:space="preserve">   </w:t>
      </w:r>
      <w:r w:rsidR="00E73264" w:rsidRPr="00F3431E">
        <w:rPr>
          <w:i/>
          <w:sz w:val="28"/>
          <w:szCs w:val="28"/>
        </w:rPr>
        <w:t xml:space="preserve"> </w:t>
      </w:r>
    </w:p>
    <w:p w:rsidR="00902991" w:rsidRPr="00F3431E" w:rsidRDefault="00E73264" w:rsidP="005623D6">
      <w:pPr>
        <w:rPr>
          <w:i/>
          <w:sz w:val="28"/>
          <w:szCs w:val="28"/>
        </w:rPr>
      </w:pPr>
      <w:r w:rsidRPr="00F3431E">
        <w:rPr>
          <w:i/>
          <w:sz w:val="28"/>
          <w:szCs w:val="28"/>
        </w:rPr>
        <w:t xml:space="preserve">  </w:t>
      </w:r>
      <w:r w:rsidR="002C0AB0" w:rsidRPr="00F3431E">
        <w:rPr>
          <w:i/>
          <w:sz w:val="28"/>
          <w:szCs w:val="28"/>
        </w:rPr>
        <w:t xml:space="preserve">  </w:t>
      </w:r>
      <w:r w:rsidR="007E51BF" w:rsidRPr="00F3431E">
        <w:rPr>
          <w:i/>
          <w:sz w:val="28"/>
          <w:szCs w:val="28"/>
        </w:rPr>
        <w:t xml:space="preserve"> </w:t>
      </w:r>
      <w:r w:rsidR="00DB389F" w:rsidRPr="00F3431E">
        <w:rPr>
          <w:i/>
          <w:sz w:val="28"/>
          <w:szCs w:val="28"/>
        </w:rPr>
        <w:t xml:space="preserve">  </w:t>
      </w:r>
      <w:r w:rsidR="00A22924" w:rsidRPr="00F3431E">
        <w:rPr>
          <w:i/>
          <w:sz w:val="28"/>
          <w:szCs w:val="28"/>
        </w:rPr>
        <w:t xml:space="preserve">   </w:t>
      </w:r>
    </w:p>
    <w:p w:rsidR="00136089" w:rsidRDefault="00E3512D" w:rsidP="005623D6">
      <w:pPr>
        <w:rPr>
          <w:sz w:val="28"/>
          <w:szCs w:val="28"/>
        </w:rPr>
      </w:pPr>
      <w:r>
        <w:rPr>
          <w:sz w:val="28"/>
          <w:szCs w:val="28"/>
        </w:rPr>
        <w:t xml:space="preserve">‘Employees with disabilities’ will certainly not include an employee who has sprained his ankle even though that employee’s movement may be temporarily hindered.  ‘Disabilities’ as used in the PRB Report need to be established and same can only be done through medical evidence.  Doc A </w:t>
      </w:r>
      <w:r w:rsidR="007A1A3D">
        <w:rPr>
          <w:sz w:val="28"/>
          <w:szCs w:val="28"/>
        </w:rPr>
        <w:t>certifies that</w:t>
      </w:r>
      <w:r>
        <w:rPr>
          <w:sz w:val="28"/>
          <w:szCs w:val="28"/>
        </w:rPr>
        <w:t xml:space="preserve"> Mr Munisamy </w:t>
      </w:r>
      <w:r w:rsidR="007A1A3D">
        <w:rPr>
          <w:sz w:val="28"/>
          <w:szCs w:val="28"/>
        </w:rPr>
        <w:t>i</w:t>
      </w:r>
      <w:r>
        <w:rPr>
          <w:sz w:val="28"/>
          <w:szCs w:val="28"/>
        </w:rPr>
        <w:t>s suffering from “</w:t>
      </w:r>
      <w:r w:rsidRPr="00136089">
        <w:rPr>
          <w:i/>
          <w:sz w:val="28"/>
          <w:szCs w:val="28"/>
        </w:rPr>
        <w:t>Psoriatic Arthritis</w:t>
      </w:r>
      <w:r>
        <w:rPr>
          <w:sz w:val="28"/>
          <w:szCs w:val="28"/>
        </w:rPr>
        <w:t xml:space="preserve">” and the medical </w:t>
      </w:r>
      <w:r w:rsidR="006A25AC">
        <w:rPr>
          <w:sz w:val="28"/>
          <w:szCs w:val="28"/>
        </w:rPr>
        <w:t xml:space="preserve">officer goes on to say that the latter </w:t>
      </w:r>
      <w:r w:rsidR="006A25AC" w:rsidRPr="00136089">
        <w:rPr>
          <w:i/>
          <w:sz w:val="28"/>
          <w:szCs w:val="28"/>
        </w:rPr>
        <w:t>“</w:t>
      </w:r>
      <w:r w:rsidR="00136089" w:rsidRPr="00136089">
        <w:rPr>
          <w:i/>
          <w:sz w:val="28"/>
          <w:szCs w:val="28"/>
        </w:rPr>
        <w:t>H</w:t>
      </w:r>
      <w:r w:rsidR="006A25AC" w:rsidRPr="00136089">
        <w:rPr>
          <w:i/>
          <w:sz w:val="28"/>
          <w:szCs w:val="28"/>
        </w:rPr>
        <w:t>as difficulty</w:t>
      </w:r>
      <w:r w:rsidRPr="00136089">
        <w:rPr>
          <w:i/>
          <w:sz w:val="28"/>
          <w:szCs w:val="28"/>
        </w:rPr>
        <w:t xml:space="preserve"> </w:t>
      </w:r>
      <w:r w:rsidR="006A25AC" w:rsidRPr="00136089">
        <w:rPr>
          <w:i/>
          <w:sz w:val="28"/>
          <w:szCs w:val="28"/>
        </w:rPr>
        <w:t>walking, running, climbing stairs because of his arthritis</w:t>
      </w:r>
      <w:r w:rsidR="006A25AC">
        <w:rPr>
          <w:sz w:val="28"/>
          <w:szCs w:val="28"/>
        </w:rPr>
        <w:t xml:space="preserve">”. </w:t>
      </w:r>
      <w:r>
        <w:rPr>
          <w:sz w:val="28"/>
          <w:szCs w:val="28"/>
        </w:rPr>
        <w:t xml:space="preserve"> </w:t>
      </w:r>
      <w:r w:rsidR="00136089">
        <w:rPr>
          <w:sz w:val="28"/>
          <w:szCs w:val="28"/>
        </w:rPr>
        <w:t xml:space="preserve">There is no reference to the word “disability” in Doc A and the Tribunal finds that Doc A falls short of showing that Disputant is actually suffering from a disability.  It stands to reason that Disputant has to show that he suffers from a disability before benefitting from provisions applicable to employees with disabilities.  </w:t>
      </w:r>
      <w:r w:rsidR="00F957A3">
        <w:rPr>
          <w:sz w:val="28"/>
          <w:szCs w:val="28"/>
        </w:rPr>
        <w:t xml:space="preserve">Paragraph 18.2.107 of the PRB Report 2013 (Volume 1) cannot be of help to the Disputant since that recommendation caters for something completely different which is refund of bus fares.  </w:t>
      </w:r>
      <w:r w:rsidR="00136089">
        <w:rPr>
          <w:sz w:val="28"/>
          <w:szCs w:val="28"/>
        </w:rPr>
        <w:t>The Tribunal finds that Disputant has failed to prove on a balance of probabilities that he is an employee with a disability and point in dispute No 1 is set aside.</w:t>
      </w:r>
    </w:p>
    <w:p w:rsidR="00136089" w:rsidRDefault="00136089" w:rsidP="005623D6">
      <w:pPr>
        <w:rPr>
          <w:sz w:val="28"/>
          <w:szCs w:val="28"/>
        </w:rPr>
      </w:pPr>
    </w:p>
    <w:p w:rsidR="006D6AEF" w:rsidRDefault="00136089" w:rsidP="005623D6">
      <w:pPr>
        <w:rPr>
          <w:sz w:val="28"/>
          <w:szCs w:val="28"/>
        </w:rPr>
      </w:pPr>
      <w:r>
        <w:rPr>
          <w:sz w:val="28"/>
          <w:szCs w:val="28"/>
        </w:rPr>
        <w:t xml:space="preserve">As regards point in dispute No 2, </w:t>
      </w:r>
      <w:r w:rsidR="00874C9E">
        <w:rPr>
          <w:sz w:val="28"/>
          <w:szCs w:val="28"/>
        </w:rPr>
        <w:t xml:space="preserve">the Tribunal has no hesitation in finding that paragraph 10.17 of the PRB Report 2013 (Volume 1) must be read in line with paragraph 10.16 of the same report just like paragraph 10.12 of the PRB Report 2008 (Volume 1) must be read in line with paragraph 10.11 of the same report.  It is quite misleading to aver that </w:t>
      </w:r>
      <w:r w:rsidR="00507F62">
        <w:rPr>
          <w:sz w:val="28"/>
          <w:szCs w:val="28"/>
        </w:rPr>
        <w:t xml:space="preserve">the said </w:t>
      </w:r>
      <w:r w:rsidR="00874C9E">
        <w:rPr>
          <w:sz w:val="28"/>
          <w:szCs w:val="28"/>
        </w:rPr>
        <w:t>paragraph</w:t>
      </w:r>
      <w:r w:rsidR="00507F62">
        <w:rPr>
          <w:sz w:val="28"/>
          <w:szCs w:val="28"/>
        </w:rPr>
        <w:t xml:space="preserve"> 10.12 falls under a different recommendation (Recommendation 2) </w:t>
      </w:r>
      <w:r w:rsidR="002B19BB">
        <w:rPr>
          <w:sz w:val="28"/>
          <w:szCs w:val="28"/>
        </w:rPr>
        <w:t>compared to</w:t>
      </w:r>
      <w:r w:rsidR="00507F62">
        <w:rPr>
          <w:sz w:val="28"/>
          <w:szCs w:val="28"/>
        </w:rPr>
        <w:t xml:space="preserve"> paragraph 10.11 which </w:t>
      </w:r>
      <w:r w:rsidR="002B19BB">
        <w:rPr>
          <w:sz w:val="28"/>
          <w:szCs w:val="28"/>
        </w:rPr>
        <w:t xml:space="preserve">Disputant </w:t>
      </w:r>
      <w:r w:rsidR="00941B2C">
        <w:rPr>
          <w:sz w:val="28"/>
          <w:szCs w:val="28"/>
        </w:rPr>
        <w:t xml:space="preserve">suggested </w:t>
      </w:r>
      <w:r w:rsidR="00507F62">
        <w:rPr>
          <w:sz w:val="28"/>
          <w:szCs w:val="28"/>
        </w:rPr>
        <w:t>f</w:t>
      </w:r>
      <w:r w:rsidR="00941B2C">
        <w:rPr>
          <w:sz w:val="28"/>
          <w:szCs w:val="28"/>
        </w:rPr>
        <w:t>e</w:t>
      </w:r>
      <w:r w:rsidR="00507F62">
        <w:rPr>
          <w:sz w:val="28"/>
          <w:szCs w:val="28"/>
        </w:rPr>
        <w:t xml:space="preserve">ll under Recommendation 1.  Both paragraphs 10.11 and 10.12 relate to Recommendation 2.  </w:t>
      </w:r>
    </w:p>
    <w:p w:rsidR="006D6AEF" w:rsidRDefault="006D6AEF" w:rsidP="005623D6">
      <w:pPr>
        <w:rPr>
          <w:sz w:val="28"/>
          <w:szCs w:val="28"/>
        </w:rPr>
      </w:pPr>
    </w:p>
    <w:p w:rsidR="006D6AEF" w:rsidRDefault="006D6AEF" w:rsidP="005623D6">
      <w:pPr>
        <w:rPr>
          <w:sz w:val="28"/>
          <w:szCs w:val="28"/>
        </w:rPr>
      </w:pPr>
      <w:r>
        <w:rPr>
          <w:sz w:val="28"/>
          <w:szCs w:val="28"/>
        </w:rPr>
        <w:t>Paragraph 10.12 of the PRB Report 2008 (Volume 1) provides as follows:</w:t>
      </w:r>
    </w:p>
    <w:p w:rsidR="006D6AEF" w:rsidRDefault="006D6AEF" w:rsidP="005623D6">
      <w:pPr>
        <w:rPr>
          <w:sz w:val="28"/>
          <w:szCs w:val="28"/>
        </w:rPr>
      </w:pPr>
    </w:p>
    <w:p w:rsidR="006D6AEF" w:rsidRPr="001D372F" w:rsidRDefault="001D372F" w:rsidP="005623D6">
      <w:pPr>
        <w:rPr>
          <w:i/>
          <w:sz w:val="28"/>
          <w:szCs w:val="28"/>
        </w:rPr>
      </w:pPr>
      <w:r w:rsidRPr="001D372F">
        <w:rPr>
          <w:b/>
          <w:bCs/>
          <w:i/>
          <w:sz w:val="28"/>
          <w:szCs w:val="28"/>
          <w:bdr w:val="none" w:sz="0" w:space="0" w:color="auto" w:frame="1"/>
          <w:shd w:val="clear" w:color="auto" w:fill="FFFFFF"/>
          <w:lang w:val="en-GB"/>
        </w:rPr>
        <w:t>10.12</w:t>
      </w:r>
      <w:r w:rsidRPr="001D372F">
        <w:rPr>
          <w:rStyle w:val="apple-converted-space"/>
          <w:i/>
          <w:sz w:val="28"/>
          <w:szCs w:val="28"/>
          <w:bdr w:val="none" w:sz="0" w:space="0" w:color="auto" w:frame="1"/>
          <w:shd w:val="clear" w:color="auto" w:fill="FFFFFF"/>
          <w:lang w:val="en-GB"/>
        </w:rPr>
        <w:t> </w:t>
      </w:r>
      <w:r w:rsidRPr="001D372F">
        <w:rPr>
          <w:b/>
          <w:bCs/>
          <w:i/>
          <w:sz w:val="28"/>
          <w:szCs w:val="28"/>
          <w:bdr w:val="none" w:sz="0" w:space="0" w:color="auto" w:frame="1"/>
          <w:shd w:val="clear" w:color="auto" w:fill="FFFFFF"/>
          <w:lang w:val="en-GB"/>
        </w:rPr>
        <w:t>We recommend that where an officer in a grade has a technical or professional qualification higher than what is required for the grade and his competency/ability on account of the possession of that qualification is effectively used by the organisations through allocation of relevant duties, such officer may, subject to the recommendation of the Responsible Officer/Supervising Officer and the approval of the MCSAR, be paid an appropriate allowance.</w:t>
      </w:r>
    </w:p>
    <w:p w:rsidR="006D6AEF" w:rsidRDefault="006D6AEF" w:rsidP="005623D6">
      <w:pPr>
        <w:rPr>
          <w:sz w:val="28"/>
          <w:szCs w:val="28"/>
        </w:rPr>
      </w:pPr>
    </w:p>
    <w:p w:rsidR="006D6AEF" w:rsidRDefault="003822FF" w:rsidP="005623D6">
      <w:pPr>
        <w:rPr>
          <w:sz w:val="28"/>
          <w:szCs w:val="28"/>
        </w:rPr>
      </w:pPr>
      <w:r>
        <w:rPr>
          <w:sz w:val="28"/>
          <w:szCs w:val="28"/>
        </w:rPr>
        <w:t xml:space="preserve">Paragraph 10.17 of the PRB Report 2013 (Volume 1) </w:t>
      </w:r>
      <w:r w:rsidR="00D33E81">
        <w:rPr>
          <w:sz w:val="28"/>
          <w:szCs w:val="28"/>
        </w:rPr>
        <w:t>is very similar to the above paragraph.</w:t>
      </w:r>
    </w:p>
    <w:p w:rsidR="003822FF" w:rsidRDefault="003822FF" w:rsidP="005623D6">
      <w:pPr>
        <w:rPr>
          <w:sz w:val="28"/>
          <w:szCs w:val="28"/>
        </w:rPr>
      </w:pPr>
    </w:p>
    <w:p w:rsidR="00902991" w:rsidRDefault="00EE7BDB" w:rsidP="005623D6">
      <w:pPr>
        <w:rPr>
          <w:sz w:val="28"/>
          <w:szCs w:val="28"/>
        </w:rPr>
      </w:pPr>
      <w:r>
        <w:rPr>
          <w:sz w:val="28"/>
          <w:szCs w:val="28"/>
        </w:rPr>
        <w:t>Even f</w:t>
      </w:r>
      <w:r w:rsidR="00507F62">
        <w:rPr>
          <w:sz w:val="28"/>
          <w:szCs w:val="28"/>
        </w:rPr>
        <w:t xml:space="preserve">rom a cursory reading of paragraphs 10.11 and 10.12 of the PRB Report 2008 (Volume 1), it is clear that </w:t>
      </w:r>
      <w:r w:rsidR="000F4692">
        <w:rPr>
          <w:sz w:val="28"/>
          <w:szCs w:val="28"/>
        </w:rPr>
        <w:t xml:space="preserve">it is when an officer in a grade has a technical or professional qualification which is higher than what is required for the grade and his competency/ability on account of the possession of that qualification is effectively used by the organization through allocation of relevant duties that an allowance may be paid subject to the required recommendation and approval.  The competency of the officer on account of his higher qualification must be effectively used and this necessarily implies that the relevant duties </w:t>
      </w:r>
      <w:r w:rsidR="003822FF">
        <w:rPr>
          <w:sz w:val="28"/>
          <w:szCs w:val="28"/>
        </w:rPr>
        <w:t xml:space="preserve">will </w:t>
      </w:r>
      <w:r w:rsidR="000F4692">
        <w:rPr>
          <w:sz w:val="28"/>
          <w:szCs w:val="28"/>
        </w:rPr>
        <w:t xml:space="preserve">be </w:t>
      </w:r>
      <w:r w:rsidR="003822FF">
        <w:rPr>
          <w:sz w:val="28"/>
          <w:szCs w:val="28"/>
        </w:rPr>
        <w:t xml:space="preserve">duties of a higher position distinct from </w:t>
      </w:r>
      <w:r w:rsidR="00960893">
        <w:rPr>
          <w:sz w:val="28"/>
          <w:szCs w:val="28"/>
        </w:rPr>
        <w:t xml:space="preserve">the </w:t>
      </w:r>
      <w:r w:rsidR="003822FF">
        <w:rPr>
          <w:sz w:val="28"/>
          <w:szCs w:val="28"/>
        </w:rPr>
        <w:t xml:space="preserve">normal </w:t>
      </w:r>
      <w:r w:rsidR="00960893">
        <w:rPr>
          <w:sz w:val="28"/>
          <w:szCs w:val="28"/>
        </w:rPr>
        <w:t xml:space="preserve">duties </w:t>
      </w:r>
      <w:r w:rsidR="003822FF">
        <w:rPr>
          <w:sz w:val="28"/>
          <w:szCs w:val="28"/>
        </w:rPr>
        <w:t>of th</w:t>
      </w:r>
      <w:r w:rsidR="00960893">
        <w:rPr>
          <w:sz w:val="28"/>
          <w:szCs w:val="28"/>
        </w:rPr>
        <w:t>at</w:t>
      </w:r>
      <w:r w:rsidR="003822FF">
        <w:rPr>
          <w:sz w:val="28"/>
          <w:szCs w:val="28"/>
        </w:rPr>
        <w:t xml:space="preserve"> officer.  </w:t>
      </w:r>
      <w:r>
        <w:rPr>
          <w:sz w:val="28"/>
          <w:szCs w:val="28"/>
        </w:rPr>
        <w:t xml:space="preserve">We are not in the realm of incremental credits granted to “compensate officers possessing qualifications of relevance higher than the ones prescribed” (vide distinction made in paragraph 10.11 of the PRB Report 2008 (Volume 1)).  </w:t>
      </w:r>
      <w:r w:rsidR="003822FF">
        <w:rPr>
          <w:sz w:val="28"/>
          <w:szCs w:val="28"/>
        </w:rPr>
        <w:t xml:space="preserve">There is no evidence that Disputant is performing </w:t>
      </w:r>
      <w:r>
        <w:rPr>
          <w:sz w:val="28"/>
          <w:szCs w:val="28"/>
        </w:rPr>
        <w:t>duties of</w:t>
      </w:r>
      <w:r w:rsidR="003822FF">
        <w:rPr>
          <w:sz w:val="28"/>
          <w:szCs w:val="28"/>
        </w:rPr>
        <w:t xml:space="preserve"> a higher position </w:t>
      </w:r>
      <w:r>
        <w:rPr>
          <w:sz w:val="28"/>
          <w:szCs w:val="28"/>
        </w:rPr>
        <w:t xml:space="preserve">distinct from his normal duties </w:t>
      </w:r>
      <w:r w:rsidR="003822FF">
        <w:rPr>
          <w:sz w:val="28"/>
          <w:szCs w:val="28"/>
        </w:rPr>
        <w:t xml:space="preserve">in the present case.  </w:t>
      </w:r>
      <w:r w:rsidR="001B13A4">
        <w:rPr>
          <w:sz w:val="28"/>
          <w:szCs w:val="28"/>
        </w:rPr>
        <w:t xml:space="preserve">Point in dispute No 2 is thus </w:t>
      </w:r>
      <w:r w:rsidR="003822FF">
        <w:rPr>
          <w:sz w:val="28"/>
          <w:szCs w:val="28"/>
        </w:rPr>
        <w:t xml:space="preserve">purely and simply set aside.   </w:t>
      </w:r>
    </w:p>
    <w:p w:rsidR="00507F62" w:rsidRDefault="00507F62" w:rsidP="005623D6">
      <w:pPr>
        <w:rPr>
          <w:sz w:val="28"/>
          <w:szCs w:val="28"/>
        </w:rPr>
      </w:pPr>
    </w:p>
    <w:p w:rsidR="00576B83" w:rsidRDefault="003822FF" w:rsidP="005623D6">
      <w:pPr>
        <w:rPr>
          <w:sz w:val="28"/>
          <w:szCs w:val="28"/>
        </w:rPr>
      </w:pPr>
      <w:r>
        <w:rPr>
          <w:sz w:val="28"/>
          <w:szCs w:val="28"/>
        </w:rPr>
        <w:t xml:space="preserve">As regards point in dispute No 3, </w:t>
      </w:r>
      <w:r w:rsidR="00D15B28">
        <w:rPr>
          <w:sz w:val="28"/>
          <w:szCs w:val="28"/>
        </w:rPr>
        <w:t xml:space="preserve">the </w:t>
      </w:r>
      <w:r w:rsidR="000A0D1E">
        <w:rPr>
          <w:sz w:val="28"/>
          <w:szCs w:val="28"/>
        </w:rPr>
        <w:t>terms of reference refer to assignment of duties</w:t>
      </w:r>
      <w:r w:rsidR="0004779E">
        <w:rPr>
          <w:sz w:val="28"/>
          <w:szCs w:val="28"/>
        </w:rPr>
        <w:t xml:space="preserve"> since last September 2014</w:t>
      </w:r>
      <w:r w:rsidR="000A0D1E">
        <w:rPr>
          <w:sz w:val="28"/>
          <w:szCs w:val="28"/>
        </w:rPr>
        <w:t xml:space="preserve">.  </w:t>
      </w:r>
      <w:r w:rsidR="0004779E">
        <w:rPr>
          <w:sz w:val="28"/>
          <w:szCs w:val="28"/>
        </w:rPr>
        <w:t xml:space="preserve">The terms of reference also refer to “my seniors/juniors” but the “seniors/juniors” are not parties to the present matter.  There is scanty evidence on record in relation to the assignment of duties </w:t>
      </w:r>
      <w:r w:rsidR="003206BB">
        <w:rPr>
          <w:sz w:val="28"/>
          <w:szCs w:val="28"/>
        </w:rPr>
        <w:t xml:space="preserve">referred to except that apparently more than one year would have elapsed since the said assignment of duties.  Apart from the averment that juniors of Disputant would have been assigned higher duties, there is no evidence </w:t>
      </w:r>
      <w:r w:rsidR="005C255B">
        <w:rPr>
          <w:sz w:val="28"/>
          <w:szCs w:val="28"/>
        </w:rPr>
        <w:t xml:space="preserve">why Disputant should </w:t>
      </w:r>
      <w:r w:rsidR="005C255B" w:rsidRPr="005C6557">
        <w:rPr>
          <w:sz w:val="28"/>
          <w:szCs w:val="28"/>
          <w:u w:val="single"/>
        </w:rPr>
        <w:t>now</w:t>
      </w:r>
      <w:r w:rsidR="005C255B">
        <w:rPr>
          <w:sz w:val="28"/>
          <w:szCs w:val="28"/>
        </w:rPr>
        <w:t xml:space="preserve"> be</w:t>
      </w:r>
      <w:r w:rsidR="003206BB">
        <w:rPr>
          <w:sz w:val="28"/>
          <w:szCs w:val="28"/>
        </w:rPr>
        <w:t xml:space="preserve"> </w:t>
      </w:r>
      <w:r w:rsidR="005C255B">
        <w:rPr>
          <w:sz w:val="28"/>
          <w:szCs w:val="28"/>
        </w:rPr>
        <w:t xml:space="preserve">assigned higher duties </w:t>
      </w:r>
      <w:r w:rsidR="005C255B" w:rsidRPr="005C6557">
        <w:rPr>
          <w:sz w:val="28"/>
          <w:szCs w:val="28"/>
          <w:u w:val="single"/>
        </w:rPr>
        <w:t>with effect from September 2014</w:t>
      </w:r>
      <w:r w:rsidR="005C6557">
        <w:rPr>
          <w:sz w:val="28"/>
          <w:szCs w:val="28"/>
        </w:rPr>
        <w:t xml:space="preserve"> (underlining is ours)</w:t>
      </w:r>
      <w:r w:rsidR="005C255B">
        <w:rPr>
          <w:sz w:val="28"/>
          <w:szCs w:val="28"/>
        </w:rPr>
        <w:t xml:space="preserve">.  </w:t>
      </w:r>
      <w:r w:rsidR="00D14ADA">
        <w:rPr>
          <w:sz w:val="28"/>
          <w:szCs w:val="28"/>
        </w:rPr>
        <w:t>From Doc N (</w:t>
      </w:r>
      <w:r w:rsidR="00DA6237">
        <w:rPr>
          <w:sz w:val="28"/>
          <w:szCs w:val="28"/>
        </w:rPr>
        <w:t>P</w:t>
      </w:r>
      <w:r w:rsidR="008F3CD0">
        <w:rPr>
          <w:sz w:val="28"/>
          <w:szCs w:val="28"/>
        </w:rPr>
        <w:t xml:space="preserve">SC </w:t>
      </w:r>
      <w:r w:rsidR="00D14ADA">
        <w:rPr>
          <w:sz w:val="28"/>
          <w:szCs w:val="28"/>
        </w:rPr>
        <w:t xml:space="preserve">Circular No 1 of 2011), it is provided at paragraph 2 that “Responsible Officers should continue to forward to the Commission the following cases for approval” and this includes acting appointments/assignment of duties for a period exceeding six months.  Responsible Officers have delegated power to make assignment of duties </w:t>
      </w:r>
      <w:r w:rsidR="001666C4">
        <w:rPr>
          <w:sz w:val="28"/>
          <w:szCs w:val="28"/>
        </w:rPr>
        <w:t xml:space="preserve">in certain specific cases </w:t>
      </w:r>
      <w:r w:rsidR="00D14ADA">
        <w:rPr>
          <w:sz w:val="28"/>
          <w:szCs w:val="28"/>
        </w:rPr>
        <w:t xml:space="preserve">in grades falling under the responsibility of their respective Ministry/Department for period not exceeding six months.  Ex facie the terms of reference and </w:t>
      </w:r>
      <w:r w:rsidR="001666C4">
        <w:rPr>
          <w:sz w:val="28"/>
          <w:szCs w:val="28"/>
        </w:rPr>
        <w:t xml:space="preserve">the </w:t>
      </w:r>
      <w:r w:rsidR="00D14ADA">
        <w:rPr>
          <w:sz w:val="28"/>
          <w:szCs w:val="28"/>
        </w:rPr>
        <w:t>state of the evidence before us on this issue, t</w:t>
      </w:r>
      <w:r w:rsidR="001666C4">
        <w:rPr>
          <w:sz w:val="28"/>
          <w:szCs w:val="28"/>
        </w:rPr>
        <w:t xml:space="preserve">he assignment of duties in the present case exceeds six months and requires </w:t>
      </w:r>
      <w:r w:rsidR="008F3CD0">
        <w:rPr>
          <w:sz w:val="28"/>
          <w:szCs w:val="28"/>
        </w:rPr>
        <w:t>the approval of the PSC.</w:t>
      </w:r>
    </w:p>
    <w:p w:rsidR="00576B83" w:rsidRDefault="00576B83" w:rsidP="005623D6">
      <w:pPr>
        <w:rPr>
          <w:sz w:val="28"/>
          <w:szCs w:val="28"/>
        </w:rPr>
      </w:pPr>
    </w:p>
    <w:p w:rsidR="00507F62" w:rsidRDefault="000E7ADF" w:rsidP="005623D6">
      <w:pPr>
        <w:rPr>
          <w:sz w:val="28"/>
          <w:szCs w:val="28"/>
        </w:rPr>
      </w:pPr>
      <w:r>
        <w:rPr>
          <w:sz w:val="28"/>
          <w:szCs w:val="28"/>
        </w:rPr>
        <w:t xml:space="preserve">There is an averment at paragraph 15 of Disputant’s Statement of Case that there was a breach of PSC Circular No 2 of 2006 in relation to the assignment of duties complained of and taking effect from September 2014.  </w:t>
      </w:r>
      <w:r w:rsidR="00237BC3">
        <w:rPr>
          <w:sz w:val="28"/>
          <w:szCs w:val="28"/>
        </w:rPr>
        <w:t xml:space="preserve">As transpired from the terms of reference, the prayer of the Disputant is that the higher duties be assigned to him with effect from September 2014.  The Tribunal fails to see how higher duties can be assigned </w:t>
      </w:r>
      <w:r w:rsidR="00237BC3" w:rsidRPr="00C71EB0">
        <w:rPr>
          <w:sz w:val="28"/>
          <w:szCs w:val="28"/>
          <w:u w:val="single"/>
        </w:rPr>
        <w:t>retrospectively</w:t>
      </w:r>
      <w:r w:rsidR="00237BC3">
        <w:rPr>
          <w:sz w:val="28"/>
          <w:szCs w:val="28"/>
        </w:rPr>
        <w:t xml:space="preserve"> </w:t>
      </w:r>
      <w:r w:rsidR="00C71EB0">
        <w:rPr>
          <w:sz w:val="28"/>
          <w:szCs w:val="28"/>
        </w:rPr>
        <w:t xml:space="preserve">(underlining is ours) </w:t>
      </w:r>
      <w:r w:rsidR="00237BC3">
        <w:rPr>
          <w:sz w:val="28"/>
          <w:szCs w:val="28"/>
        </w:rPr>
        <w:t xml:space="preserve">to the Disputant with effect from September 2014.  </w:t>
      </w:r>
      <w:r w:rsidR="00983C5C">
        <w:rPr>
          <w:sz w:val="28"/>
          <w:szCs w:val="28"/>
        </w:rPr>
        <w:t>Also</w:t>
      </w:r>
      <w:r w:rsidR="00237BC3">
        <w:rPr>
          <w:sz w:val="28"/>
          <w:szCs w:val="28"/>
        </w:rPr>
        <w:t xml:space="preserve">, the Tribunal </w:t>
      </w:r>
      <w:r w:rsidR="00E808F4">
        <w:rPr>
          <w:sz w:val="28"/>
          <w:szCs w:val="28"/>
        </w:rPr>
        <w:t xml:space="preserve">cannot award that the said higher duties be assigned to Disputant with effect from September 2014 </w:t>
      </w:r>
      <w:r w:rsidR="00AB115E">
        <w:rPr>
          <w:sz w:val="28"/>
          <w:szCs w:val="28"/>
        </w:rPr>
        <w:t xml:space="preserve">when such an assignment </w:t>
      </w:r>
      <w:r w:rsidR="00757567">
        <w:rPr>
          <w:sz w:val="28"/>
          <w:szCs w:val="28"/>
        </w:rPr>
        <w:t xml:space="preserve">still </w:t>
      </w:r>
      <w:r w:rsidR="00AB115E">
        <w:rPr>
          <w:sz w:val="28"/>
          <w:szCs w:val="28"/>
        </w:rPr>
        <w:t xml:space="preserve">requires </w:t>
      </w:r>
      <w:r w:rsidR="00C71EB0">
        <w:rPr>
          <w:sz w:val="28"/>
          <w:szCs w:val="28"/>
        </w:rPr>
        <w:t xml:space="preserve">under regulation 22(4) of the PSC Regulations </w:t>
      </w:r>
      <w:r w:rsidR="00B83B48">
        <w:rPr>
          <w:sz w:val="28"/>
          <w:szCs w:val="28"/>
        </w:rPr>
        <w:t>(</w:t>
      </w:r>
      <w:r w:rsidR="00C71EB0">
        <w:rPr>
          <w:sz w:val="28"/>
          <w:szCs w:val="28"/>
        </w:rPr>
        <w:t>as amended</w:t>
      </w:r>
      <w:r w:rsidR="00B83B48">
        <w:rPr>
          <w:sz w:val="28"/>
          <w:szCs w:val="28"/>
        </w:rPr>
        <w:t>)</w:t>
      </w:r>
      <w:r w:rsidR="00C71EB0">
        <w:rPr>
          <w:sz w:val="28"/>
          <w:szCs w:val="28"/>
        </w:rPr>
        <w:t xml:space="preserve"> and </w:t>
      </w:r>
      <w:r w:rsidR="00983C5C">
        <w:rPr>
          <w:sz w:val="28"/>
          <w:szCs w:val="28"/>
        </w:rPr>
        <w:t>PSC Circular No 1 of 2011 (Doc N)</w:t>
      </w:r>
      <w:r w:rsidR="00C71EB0">
        <w:rPr>
          <w:sz w:val="28"/>
          <w:szCs w:val="28"/>
        </w:rPr>
        <w:t xml:space="preserve"> </w:t>
      </w:r>
      <w:r w:rsidR="00AB115E">
        <w:rPr>
          <w:sz w:val="28"/>
          <w:szCs w:val="28"/>
        </w:rPr>
        <w:t>the approval of the PSC.</w:t>
      </w:r>
      <w:r w:rsidR="00CD2622">
        <w:rPr>
          <w:sz w:val="28"/>
          <w:szCs w:val="28"/>
        </w:rPr>
        <w:t xml:space="preserve">  </w:t>
      </w:r>
      <w:r w:rsidR="00303312">
        <w:rPr>
          <w:sz w:val="28"/>
          <w:szCs w:val="28"/>
        </w:rPr>
        <w:t xml:space="preserve">For the reasons given above, and in the light of the scanty evidence before us in relation to the actual </w:t>
      </w:r>
      <w:r w:rsidR="00B83B48">
        <w:rPr>
          <w:sz w:val="28"/>
          <w:szCs w:val="28"/>
        </w:rPr>
        <w:t xml:space="preserve">exercise of </w:t>
      </w:r>
      <w:r w:rsidR="00303312">
        <w:rPr>
          <w:sz w:val="28"/>
          <w:szCs w:val="28"/>
        </w:rPr>
        <w:t xml:space="preserve">assignment of duties, point in dispute No 3 is also set aside.  </w:t>
      </w:r>
      <w:r w:rsidR="00CD2622">
        <w:rPr>
          <w:sz w:val="28"/>
          <w:szCs w:val="28"/>
        </w:rPr>
        <w:t xml:space="preserve">  </w:t>
      </w:r>
      <w:r w:rsidR="00AB115E">
        <w:rPr>
          <w:sz w:val="28"/>
          <w:szCs w:val="28"/>
        </w:rPr>
        <w:t xml:space="preserve"> </w:t>
      </w:r>
      <w:r w:rsidR="00237BC3">
        <w:rPr>
          <w:sz w:val="28"/>
          <w:szCs w:val="28"/>
        </w:rPr>
        <w:t xml:space="preserve">    </w:t>
      </w:r>
      <w:r w:rsidR="00D346EC">
        <w:rPr>
          <w:sz w:val="28"/>
          <w:szCs w:val="28"/>
        </w:rPr>
        <w:t xml:space="preserve"> </w:t>
      </w:r>
      <w:r w:rsidR="008F3CD0">
        <w:rPr>
          <w:sz w:val="28"/>
          <w:szCs w:val="28"/>
        </w:rPr>
        <w:t xml:space="preserve"> </w:t>
      </w:r>
      <w:r w:rsidR="00D14ADA">
        <w:rPr>
          <w:sz w:val="28"/>
          <w:szCs w:val="28"/>
        </w:rPr>
        <w:t xml:space="preserve"> </w:t>
      </w:r>
      <w:r w:rsidR="005C255B">
        <w:rPr>
          <w:sz w:val="28"/>
          <w:szCs w:val="28"/>
        </w:rPr>
        <w:t xml:space="preserve"> </w:t>
      </w:r>
      <w:r w:rsidR="003206BB">
        <w:rPr>
          <w:sz w:val="28"/>
          <w:szCs w:val="28"/>
        </w:rPr>
        <w:t xml:space="preserve">  </w:t>
      </w:r>
      <w:r w:rsidR="0004779E">
        <w:rPr>
          <w:sz w:val="28"/>
          <w:szCs w:val="28"/>
        </w:rPr>
        <w:t xml:space="preserve"> </w:t>
      </w:r>
      <w:r w:rsidR="000A0D1E">
        <w:rPr>
          <w:sz w:val="28"/>
          <w:szCs w:val="28"/>
        </w:rPr>
        <w:t xml:space="preserve">  </w:t>
      </w:r>
      <w:r w:rsidR="00D15B28">
        <w:rPr>
          <w:sz w:val="28"/>
          <w:szCs w:val="28"/>
        </w:rPr>
        <w:t xml:space="preserve"> </w:t>
      </w:r>
    </w:p>
    <w:p w:rsidR="00507F62" w:rsidRDefault="00507F62" w:rsidP="005623D6">
      <w:pPr>
        <w:rPr>
          <w:sz w:val="28"/>
          <w:szCs w:val="28"/>
        </w:rPr>
      </w:pPr>
    </w:p>
    <w:p w:rsidR="00507F62" w:rsidRDefault="00507F62" w:rsidP="005623D6">
      <w:pPr>
        <w:rPr>
          <w:sz w:val="28"/>
          <w:szCs w:val="28"/>
        </w:rPr>
      </w:pPr>
    </w:p>
    <w:p w:rsidR="00902991" w:rsidRPr="001D372F" w:rsidRDefault="00902991" w:rsidP="005623D6">
      <w:pPr>
        <w:rPr>
          <w:sz w:val="28"/>
          <w:szCs w:val="28"/>
        </w:rPr>
      </w:pPr>
    </w:p>
    <w:p w:rsidR="00902991" w:rsidRDefault="00902991" w:rsidP="005623D6">
      <w:pPr>
        <w:rPr>
          <w:sz w:val="28"/>
          <w:szCs w:val="28"/>
        </w:rPr>
      </w:pPr>
    </w:p>
    <w:p w:rsidR="00902991" w:rsidRDefault="00902991" w:rsidP="005623D6">
      <w:pPr>
        <w:rPr>
          <w:b/>
          <w:sz w:val="28"/>
          <w:szCs w:val="28"/>
        </w:rPr>
      </w:pPr>
    </w:p>
    <w:p w:rsidR="00B218C4" w:rsidRPr="0032136B" w:rsidRDefault="008D3A99" w:rsidP="005623D6">
      <w:pPr>
        <w:rPr>
          <w:b/>
          <w:sz w:val="28"/>
          <w:szCs w:val="28"/>
        </w:rPr>
      </w:pPr>
      <w:r>
        <w:rPr>
          <w:b/>
          <w:sz w:val="28"/>
          <w:szCs w:val="28"/>
        </w:rPr>
        <w:t xml:space="preserve">(Sd) </w:t>
      </w:r>
      <w:r w:rsidR="00F119AD" w:rsidRPr="0032136B">
        <w:rPr>
          <w:b/>
          <w:sz w:val="28"/>
          <w:szCs w:val="28"/>
        </w:rPr>
        <w:t>Indiren</w:t>
      </w:r>
      <w:r w:rsidR="00CB0225">
        <w:rPr>
          <w:b/>
          <w:sz w:val="28"/>
          <w:szCs w:val="28"/>
        </w:rPr>
        <w:t xml:space="preserve"> </w:t>
      </w:r>
      <w:r w:rsidR="00F119AD" w:rsidRPr="0032136B">
        <w:rPr>
          <w:b/>
          <w:sz w:val="28"/>
          <w:szCs w:val="28"/>
        </w:rPr>
        <w:t>Sivaramen</w:t>
      </w:r>
      <w:r w:rsidR="002A6DEB" w:rsidRPr="0032136B">
        <w:rPr>
          <w:b/>
          <w:sz w:val="28"/>
          <w:szCs w:val="28"/>
        </w:rPr>
        <w:tab/>
      </w:r>
      <w:r w:rsidR="008231B1">
        <w:rPr>
          <w:b/>
          <w:sz w:val="28"/>
          <w:szCs w:val="28"/>
        </w:rPr>
        <w:tab/>
      </w:r>
      <w:r w:rsidR="008231B1">
        <w:rPr>
          <w:b/>
          <w:sz w:val="28"/>
          <w:szCs w:val="28"/>
        </w:rPr>
        <w:tab/>
      </w:r>
      <w:r w:rsidR="008231B1">
        <w:rPr>
          <w:b/>
          <w:sz w:val="28"/>
          <w:szCs w:val="28"/>
        </w:rPr>
        <w:tab/>
      </w:r>
      <w:r w:rsidR="002A6DEB" w:rsidRPr="0032136B">
        <w:rPr>
          <w:b/>
          <w:sz w:val="28"/>
          <w:szCs w:val="28"/>
        </w:rPr>
        <w:tab/>
      </w:r>
    </w:p>
    <w:p w:rsidR="00D67F06" w:rsidRDefault="00B218C4" w:rsidP="005623D6">
      <w:pPr>
        <w:rPr>
          <w:b/>
          <w:sz w:val="28"/>
          <w:szCs w:val="28"/>
        </w:rPr>
      </w:pPr>
      <w:r w:rsidRPr="0032136B">
        <w:rPr>
          <w:b/>
          <w:sz w:val="28"/>
          <w:szCs w:val="28"/>
        </w:rPr>
        <w:t>Vice-President</w:t>
      </w:r>
      <w:r w:rsidR="008231B1">
        <w:rPr>
          <w:b/>
          <w:sz w:val="28"/>
          <w:szCs w:val="28"/>
        </w:rPr>
        <w:tab/>
      </w:r>
    </w:p>
    <w:p w:rsidR="00D67F06" w:rsidRDefault="00D67F06" w:rsidP="005623D6">
      <w:pPr>
        <w:rPr>
          <w:b/>
          <w:sz w:val="28"/>
          <w:szCs w:val="28"/>
        </w:rPr>
      </w:pPr>
    </w:p>
    <w:p w:rsidR="00D67F06" w:rsidRDefault="00D67F06" w:rsidP="005623D6">
      <w:pPr>
        <w:rPr>
          <w:b/>
          <w:sz w:val="28"/>
          <w:szCs w:val="28"/>
        </w:rPr>
      </w:pPr>
    </w:p>
    <w:p w:rsidR="00D67F06" w:rsidRDefault="00D67F06" w:rsidP="005623D6">
      <w:pPr>
        <w:rPr>
          <w:b/>
          <w:sz w:val="28"/>
          <w:szCs w:val="28"/>
        </w:rPr>
      </w:pPr>
    </w:p>
    <w:p w:rsidR="00D67F06" w:rsidRDefault="00D67F06" w:rsidP="005623D6">
      <w:pPr>
        <w:rPr>
          <w:b/>
          <w:sz w:val="28"/>
          <w:szCs w:val="28"/>
        </w:rPr>
      </w:pPr>
    </w:p>
    <w:p w:rsidR="00B218C4" w:rsidRDefault="008D3A99" w:rsidP="005623D6">
      <w:pPr>
        <w:rPr>
          <w:b/>
          <w:sz w:val="28"/>
          <w:szCs w:val="28"/>
        </w:rPr>
      </w:pPr>
      <w:r>
        <w:rPr>
          <w:b/>
          <w:sz w:val="28"/>
          <w:szCs w:val="28"/>
        </w:rPr>
        <w:t xml:space="preserve">(Sd) </w:t>
      </w:r>
      <w:r w:rsidR="00D67F06">
        <w:rPr>
          <w:b/>
          <w:sz w:val="28"/>
          <w:szCs w:val="28"/>
        </w:rPr>
        <w:t>Raffick Hossenbaccus</w:t>
      </w:r>
      <w:r w:rsidR="008231B1">
        <w:rPr>
          <w:b/>
          <w:sz w:val="28"/>
          <w:szCs w:val="28"/>
        </w:rPr>
        <w:tab/>
      </w:r>
      <w:r w:rsidR="008231B1">
        <w:rPr>
          <w:b/>
          <w:sz w:val="28"/>
          <w:szCs w:val="28"/>
        </w:rPr>
        <w:tab/>
      </w:r>
      <w:r w:rsidR="008231B1">
        <w:rPr>
          <w:b/>
          <w:sz w:val="28"/>
          <w:szCs w:val="28"/>
        </w:rPr>
        <w:tab/>
      </w:r>
      <w:r w:rsidR="008231B1">
        <w:rPr>
          <w:b/>
          <w:sz w:val="28"/>
          <w:szCs w:val="28"/>
        </w:rPr>
        <w:tab/>
      </w:r>
    </w:p>
    <w:p w:rsidR="00ED2BA0" w:rsidRDefault="00D67F06" w:rsidP="005623D6">
      <w:pPr>
        <w:rPr>
          <w:b/>
          <w:sz w:val="28"/>
          <w:szCs w:val="28"/>
        </w:rPr>
      </w:pPr>
      <w:r w:rsidRPr="0032136B">
        <w:rPr>
          <w:b/>
          <w:sz w:val="28"/>
          <w:szCs w:val="28"/>
        </w:rPr>
        <w:t>Member</w:t>
      </w:r>
    </w:p>
    <w:p w:rsidR="00ED2BA0" w:rsidRPr="0032136B" w:rsidRDefault="00ED2BA0" w:rsidP="005623D6">
      <w:pPr>
        <w:rPr>
          <w:b/>
          <w:sz w:val="28"/>
          <w:szCs w:val="28"/>
        </w:rPr>
      </w:pPr>
    </w:p>
    <w:p w:rsidR="00C558C9" w:rsidRDefault="00C558C9" w:rsidP="005623D6">
      <w:pPr>
        <w:rPr>
          <w:b/>
          <w:sz w:val="28"/>
          <w:szCs w:val="28"/>
        </w:rPr>
      </w:pPr>
    </w:p>
    <w:p w:rsidR="00D67F06" w:rsidRDefault="00D67F06" w:rsidP="005623D6">
      <w:pPr>
        <w:rPr>
          <w:b/>
          <w:sz w:val="28"/>
          <w:szCs w:val="28"/>
        </w:rPr>
      </w:pPr>
    </w:p>
    <w:p w:rsidR="00D67F06" w:rsidRPr="0032136B" w:rsidRDefault="00D67F06" w:rsidP="005623D6">
      <w:pPr>
        <w:rPr>
          <w:b/>
          <w:sz w:val="28"/>
          <w:szCs w:val="28"/>
        </w:rPr>
      </w:pPr>
    </w:p>
    <w:p w:rsidR="00B218C4" w:rsidRPr="0032136B" w:rsidRDefault="008D3A99" w:rsidP="005623D6">
      <w:pPr>
        <w:rPr>
          <w:b/>
          <w:sz w:val="28"/>
          <w:szCs w:val="28"/>
        </w:rPr>
      </w:pPr>
      <w:r>
        <w:rPr>
          <w:b/>
          <w:sz w:val="28"/>
          <w:szCs w:val="28"/>
        </w:rPr>
        <w:t xml:space="preserve">(Sd) </w:t>
      </w:r>
      <w:r w:rsidR="00DC3649">
        <w:rPr>
          <w:b/>
          <w:sz w:val="28"/>
          <w:szCs w:val="28"/>
        </w:rPr>
        <w:t>Rajesvari</w:t>
      </w:r>
      <w:r w:rsidR="00CB0225">
        <w:rPr>
          <w:b/>
          <w:sz w:val="28"/>
          <w:szCs w:val="28"/>
        </w:rPr>
        <w:t xml:space="preserve"> </w:t>
      </w:r>
      <w:r w:rsidR="00DC3649">
        <w:rPr>
          <w:b/>
          <w:sz w:val="28"/>
          <w:szCs w:val="28"/>
        </w:rPr>
        <w:t>Narasingam Ramdoo</w:t>
      </w:r>
      <w:r w:rsidR="00E96EFA" w:rsidRPr="0032136B">
        <w:rPr>
          <w:b/>
          <w:sz w:val="28"/>
          <w:szCs w:val="28"/>
        </w:rPr>
        <w:tab/>
      </w:r>
      <w:r w:rsidR="008231B1">
        <w:rPr>
          <w:b/>
          <w:sz w:val="28"/>
          <w:szCs w:val="28"/>
        </w:rPr>
        <w:tab/>
      </w:r>
      <w:r w:rsidR="00E96EFA" w:rsidRPr="0032136B">
        <w:rPr>
          <w:b/>
          <w:sz w:val="28"/>
          <w:szCs w:val="28"/>
        </w:rPr>
        <w:tab/>
      </w:r>
    </w:p>
    <w:p w:rsidR="00ED2BA0" w:rsidRDefault="00B218C4" w:rsidP="005623D6">
      <w:pPr>
        <w:rPr>
          <w:b/>
          <w:sz w:val="28"/>
          <w:szCs w:val="28"/>
        </w:rPr>
      </w:pPr>
      <w:r w:rsidRPr="0032136B">
        <w:rPr>
          <w:b/>
          <w:sz w:val="28"/>
          <w:szCs w:val="28"/>
        </w:rPr>
        <w:t>Member</w:t>
      </w:r>
      <w:r w:rsidR="008231B1">
        <w:rPr>
          <w:b/>
          <w:sz w:val="28"/>
          <w:szCs w:val="28"/>
        </w:rPr>
        <w:tab/>
      </w:r>
      <w:r w:rsidR="008231B1">
        <w:rPr>
          <w:b/>
          <w:sz w:val="28"/>
          <w:szCs w:val="28"/>
        </w:rPr>
        <w:tab/>
      </w:r>
      <w:r w:rsidR="008231B1">
        <w:rPr>
          <w:b/>
          <w:sz w:val="28"/>
          <w:szCs w:val="28"/>
        </w:rPr>
        <w:tab/>
      </w:r>
      <w:r w:rsidR="008231B1">
        <w:rPr>
          <w:b/>
          <w:sz w:val="28"/>
          <w:szCs w:val="28"/>
        </w:rPr>
        <w:tab/>
      </w:r>
      <w:r w:rsidR="008231B1">
        <w:rPr>
          <w:b/>
          <w:sz w:val="28"/>
          <w:szCs w:val="28"/>
        </w:rPr>
        <w:tab/>
      </w:r>
      <w:r w:rsidR="008231B1">
        <w:rPr>
          <w:b/>
          <w:sz w:val="28"/>
          <w:szCs w:val="28"/>
        </w:rPr>
        <w:tab/>
      </w:r>
      <w:r w:rsidR="00661886">
        <w:rPr>
          <w:b/>
          <w:sz w:val="28"/>
          <w:szCs w:val="28"/>
        </w:rPr>
        <w:t xml:space="preserve">     </w:t>
      </w:r>
    </w:p>
    <w:p w:rsidR="00ED2BA0" w:rsidRDefault="00ED2BA0" w:rsidP="005623D6">
      <w:pPr>
        <w:rPr>
          <w:b/>
          <w:sz w:val="28"/>
          <w:szCs w:val="28"/>
        </w:rPr>
      </w:pPr>
    </w:p>
    <w:p w:rsidR="00ED2BA0" w:rsidRDefault="00ED2BA0" w:rsidP="005623D6">
      <w:pPr>
        <w:rPr>
          <w:b/>
          <w:sz w:val="28"/>
          <w:szCs w:val="28"/>
        </w:rPr>
      </w:pPr>
    </w:p>
    <w:p w:rsidR="00ED2BA0" w:rsidRDefault="00ED2BA0" w:rsidP="005623D6">
      <w:pPr>
        <w:rPr>
          <w:b/>
          <w:sz w:val="28"/>
          <w:szCs w:val="28"/>
        </w:rPr>
      </w:pPr>
    </w:p>
    <w:p w:rsidR="00D67F06" w:rsidRDefault="00D67F06" w:rsidP="005623D6">
      <w:pPr>
        <w:rPr>
          <w:b/>
          <w:sz w:val="28"/>
          <w:szCs w:val="28"/>
        </w:rPr>
      </w:pPr>
    </w:p>
    <w:p w:rsidR="00ED2BA0" w:rsidRDefault="008D3A99" w:rsidP="005623D6">
      <w:pPr>
        <w:rPr>
          <w:b/>
          <w:sz w:val="28"/>
          <w:szCs w:val="28"/>
        </w:rPr>
      </w:pPr>
      <w:r>
        <w:rPr>
          <w:b/>
          <w:sz w:val="28"/>
          <w:szCs w:val="28"/>
        </w:rPr>
        <w:t xml:space="preserve">(Sd) </w:t>
      </w:r>
      <w:r w:rsidR="003862F1">
        <w:rPr>
          <w:b/>
          <w:sz w:val="28"/>
          <w:szCs w:val="28"/>
        </w:rPr>
        <w:t>Khalad Oochotoya</w:t>
      </w:r>
    </w:p>
    <w:p w:rsidR="00ED2BA0" w:rsidRDefault="00D67F06" w:rsidP="005623D6">
      <w:pPr>
        <w:rPr>
          <w:b/>
          <w:sz w:val="28"/>
          <w:szCs w:val="28"/>
        </w:rPr>
      </w:pPr>
      <w:r w:rsidRPr="0032136B">
        <w:rPr>
          <w:b/>
          <w:sz w:val="28"/>
          <w:szCs w:val="28"/>
        </w:rPr>
        <w:t>Member</w:t>
      </w:r>
    </w:p>
    <w:p w:rsidR="00D67F06" w:rsidRDefault="00D67F06" w:rsidP="005623D6">
      <w:pPr>
        <w:rPr>
          <w:b/>
          <w:sz w:val="28"/>
          <w:szCs w:val="28"/>
        </w:rPr>
      </w:pPr>
    </w:p>
    <w:p w:rsidR="00ED2BA0" w:rsidRDefault="00ED2BA0" w:rsidP="005623D6">
      <w:pPr>
        <w:rPr>
          <w:b/>
          <w:sz w:val="28"/>
          <w:szCs w:val="28"/>
        </w:rPr>
      </w:pPr>
    </w:p>
    <w:p w:rsidR="00D67F06" w:rsidRDefault="00D67F06" w:rsidP="005623D6">
      <w:pPr>
        <w:rPr>
          <w:b/>
          <w:sz w:val="28"/>
          <w:szCs w:val="28"/>
        </w:rPr>
      </w:pPr>
    </w:p>
    <w:p w:rsidR="00960530" w:rsidRDefault="00661886" w:rsidP="005623D6">
      <w:pPr>
        <w:rPr>
          <w:b/>
          <w:sz w:val="28"/>
          <w:szCs w:val="28"/>
        </w:rPr>
      </w:pPr>
      <w:r>
        <w:rPr>
          <w:b/>
          <w:sz w:val="28"/>
          <w:szCs w:val="28"/>
        </w:rPr>
        <w:t xml:space="preserve"> </w:t>
      </w:r>
      <w:r w:rsidR="001B13A4">
        <w:rPr>
          <w:b/>
          <w:sz w:val="28"/>
          <w:szCs w:val="28"/>
        </w:rPr>
        <w:t>29</w:t>
      </w:r>
      <w:r>
        <w:rPr>
          <w:b/>
          <w:sz w:val="28"/>
          <w:szCs w:val="28"/>
        </w:rPr>
        <w:t xml:space="preserve"> </w:t>
      </w:r>
      <w:r w:rsidR="003862F1">
        <w:rPr>
          <w:b/>
          <w:sz w:val="28"/>
          <w:szCs w:val="28"/>
        </w:rPr>
        <w:t>October</w:t>
      </w:r>
      <w:r w:rsidR="00CB0225">
        <w:rPr>
          <w:b/>
          <w:sz w:val="28"/>
          <w:szCs w:val="28"/>
        </w:rPr>
        <w:t xml:space="preserve"> </w:t>
      </w:r>
      <w:r w:rsidR="00E27726" w:rsidRPr="0032136B">
        <w:rPr>
          <w:b/>
          <w:sz w:val="28"/>
          <w:szCs w:val="28"/>
        </w:rPr>
        <w:t>201</w:t>
      </w:r>
      <w:r w:rsidR="00A6436C">
        <w:rPr>
          <w:b/>
          <w:sz w:val="28"/>
          <w:szCs w:val="28"/>
        </w:rPr>
        <w:t>5</w:t>
      </w:r>
    </w:p>
    <w:p w:rsidR="00003A3C" w:rsidRDefault="00003A3C" w:rsidP="005623D6">
      <w:pPr>
        <w:rPr>
          <w:b/>
          <w:sz w:val="28"/>
          <w:szCs w:val="28"/>
        </w:rPr>
      </w:pPr>
    </w:p>
    <w:p w:rsidR="00554D92" w:rsidRDefault="00554D92" w:rsidP="005623D6">
      <w:pPr>
        <w:rPr>
          <w:b/>
          <w:sz w:val="28"/>
          <w:szCs w:val="28"/>
        </w:rPr>
      </w:pPr>
    </w:p>
    <w:sectPr w:rsidR="00554D92" w:rsidSect="0030786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871" w:rsidRDefault="002F6871" w:rsidP="005623D6">
      <w:r>
        <w:separator/>
      </w:r>
    </w:p>
  </w:endnote>
  <w:endnote w:type="continuationSeparator" w:id="0">
    <w:p w:rsidR="002F6871" w:rsidRDefault="002F6871" w:rsidP="0056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37516"/>
      <w:docPartObj>
        <w:docPartGallery w:val="Page Numbers (Bottom of Page)"/>
        <w:docPartUnique/>
      </w:docPartObj>
    </w:sdtPr>
    <w:sdtEndPr/>
    <w:sdtContent>
      <w:p w:rsidR="00D14ADA" w:rsidRDefault="00A372FD">
        <w:pPr>
          <w:pStyle w:val="Footer"/>
          <w:jc w:val="center"/>
        </w:pPr>
        <w:r>
          <w:fldChar w:fldCharType="begin"/>
        </w:r>
        <w:r>
          <w:instrText xml:space="preserve"> PAGE   \* MERGEFORMAT </w:instrText>
        </w:r>
        <w:r>
          <w:fldChar w:fldCharType="separate"/>
        </w:r>
        <w:r w:rsidR="002F6871">
          <w:rPr>
            <w:noProof/>
          </w:rPr>
          <w:t>1</w:t>
        </w:r>
        <w:r>
          <w:rPr>
            <w:noProof/>
          </w:rPr>
          <w:fldChar w:fldCharType="end"/>
        </w:r>
      </w:p>
    </w:sdtContent>
  </w:sdt>
  <w:p w:rsidR="00D14ADA" w:rsidRDefault="00D14ADA" w:rsidP="005623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871" w:rsidRDefault="002F6871" w:rsidP="005623D6">
      <w:r>
        <w:separator/>
      </w:r>
    </w:p>
  </w:footnote>
  <w:footnote w:type="continuationSeparator" w:id="0">
    <w:p w:rsidR="002F6871" w:rsidRDefault="002F6871" w:rsidP="005623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00BD7"/>
    <w:multiLevelType w:val="hybridMultilevel"/>
    <w:tmpl w:val="2EB08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6A2719"/>
    <w:multiLevelType w:val="hybridMultilevel"/>
    <w:tmpl w:val="BC5235DA"/>
    <w:lvl w:ilvl="0" w:tplc="F5905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2D5842"/>
    <w:multiLevelType w:val="hybridMultilevel"/>
    <w:tmpl w:val="B3C4D9DA"/>
    <w:lvl w:ilvl="0" w:tplc="A2762D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6D1111"/>
    <w:multiLevelType w:val="hybridMultilevel"/>
    <w:tmpl w:val="B030A974"/>
    <w:lvl w:ilvl="0" w:tplc="B94653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9AD"/>
    <w:rsid w:val="000008EA"/>
    <w:rsid w:val="0000313A"/>
    <w:rsid w:val="00003A3C"/>
    <w:rsid w:val="00003C04"/>
    <w:rsid w:val="0000426A"/>
    <w:rsid w:val="0000511C"/>
    <w:rsid w:val="00010AF2"/>
    <w:rsid w:val="00011825"/>
    <w:rsid w:val="00013016"/>
    <w:rsid w:val="00015B27"/>
    <w:rsid w:val="00017F76"/>
    <w:rsid w:val="0002325E"/>
    <w:rsid w:val="0002352A"/>
    <w:rsid w:val="00025C2F"/>
    <w:rsid w:val="00026B74"/>
    <w:rsid w:val="000279AC"/>
    <w:rsid w:val="00032109"/>
    <w:rsid w:val="000343EB"/>
    <w:rsid w:val="000344ED"/>
    <w:rsid w:val="000347BB"/>
    <w:rsid w:val="00035CA1"/>
    <w:rsid w:val="00036941"/>
    <w:rsid w:val="00042D98"/>
    <w:rsid w:val="0004779E"/>
    <w:rsid w:val="00050B4E"/>
    <w:rsid w:val="000516FC"/>
    <w:rsid w:val="0005576C"/>
    <w:rsid w:val="0006102D"/>
    <w:rsid w:val="00061A32"/>
    <w:rsid w:val="00063917"/>
    <w:rsid w:val="000713E6"/>
    <w:rsid w:val="00071486"/>
    <w:rsid w:val="00071AE0"/>
    <w:rsid w:val="000765FA"/>
    <w:rsid w:val="00077F6B"/>
    <w:rsid w:val="0008011B"/>
    <w:rsid w:val="0008308F"/>
    <w:rsid w:val="000830AB"/>
    <w:rsid w:val="0008359E"/>
    <w:rsid w:val="000838CC"/>
    <w:rsid w:val="00084637"/>
    <w:rsid w:val="0009002F"/>
    <w:rsid w:val="00090D4F"/>
    <w:rsid w:val="0009584C"/>
    <w:rsid w:val="00097339"/>
    <w:rsid w:val="000978F0"/>
    <w:rsid w:val="000A0D1E"/>
    <w:rsid w:val="000A1F0A"/>
    <w:rsid w:val="000A281F"/>
    <w:rsid w:val="000A29EA"/>
    <w:rsid w:val="000B03F8"/>
    <w:rsid w:val="000B2B4F"/>
    <w:rsid w:val="000B32A5"/>
    <w:rsid w:val="000B61E2"/>
    <w:rsid w:val="000B7DD0"/>
    <w:rsid w:val="000C063E"/>
    <w:rsid w:val="000C2CA7"/>
    <w:rsid w:val="000C377D"/>
    <w:rsid w:val="000C3D27"/>
    <w:rsid w:val="000C66AD"/>
    <w:rsid w:val="000D0753"/>
    <w:rsid w:val="000D1038"/>
    <w:rsid w:val="000D26C3"/>
    <w:rsid w:val="000D2A77"/>
    <w:rsid w:val="000D3F08"/>
    <w:rsid w:val="000D3F2C"/>
    <w:rsid w:val="000D43CE"/>
    <w:rsid w:val="000D45EB"/>
    <w:rsid w:val="000D4747"/>
    <w:rsid w:val="000D5771"/>
    <w:rsid w:val="000D5925"/>
    <w:rsid w:val="000D65E0"/>
    <w:rsid w:val="000E0CAC"/>
    <w:rsid w:val="000E1E96"/>
    <w:rsid w:val="000E44D3"/>
    <w:rsid w:val="000E7ADF"/>
    <w:rsid w:val="000F24F2"/>
    <w:rsid w:val="000F2B90"/>
    <w:rsid w:val="000F4692"/>
    <w:rsid w:val="00102403"/>
    <w:rsid w:val="00104B8C"/>
    <w:rsid w:val="001066B8"/>
    <w:rsid w:val="0010704E"/>
    <w:rsid w:val="00107E59"/>
    <w:rsid w:val="001118A5"/>
    <w:rsid w:val="00112347"/>
    <w:rsid w:val="001123D1"/>
    <w:rsid w:val="00112D88"/>
    <w:rsid w:val="00112F93"/>
    <w:rsid w:val="00113519"/>
    <w:rsid w:val="001144E0"/>
    <w:rsid w:val="00115C3B"/>
    <w:rsid w:val="001171C6"/>
    <w:rsid w:val="001174C4"/>
    <w:rsid w:val="00121B36"/>
    <w:rsid w:val="00121C92"/>
    <w:rsid w:val="001247BC"/>
    <w:rsid w:val="00125667"/>
    <w:rsid w:val="0012628C"/>
    <w:rsid w:val="0012782D"/>
    <w:rsid w:val="001324BC"/>
    <w:rsid w:val="0013305B"/>
    <w:rsid w:val="00136089"/>
    <w:rsid w:val="00137177"/>
    <w:rsid w:val="00137280"/>
    <w:rsid w:val="001376B6"/>
    <w:rsid w:val="00140F88"/>
    <w:rsid w:val="001411CB"/>
    <w:rsid w:val="00143344"/>
    <w:rsid w:val="001433F5"/>
    <w:rsid w:val="00143A16"/>
    <w:rsid w:val="00146C6D"/>
    <w:rsid w:val="001505B9"/>
    <w:rsid w:val="001532C9"/>
    <w:rsid w:val="00153BB2"/>
    <w:rsid w:val="00153E47"/>
    <w:rsid w:val="00154F2F"/>
    <w:rsid w:val="00155619"/>
    <w:rsid w:val="0016053C"/>
    <w:rsid w:val="00163FD0"/>
    <w:rsid w:val="00164BBA"/>
    <w:rsid w:val="0016619A"/>
    <w:rsid w:val="001666C4"/>
    <w:rsid w:val="001671D6"/>
    <w:rsid w:val="001715B5"/>
    <w:rsid w:val="00175DC0"/>
    <w:rsid w:val="00175DFA"/>
    <w:rsid w:val="0017793E"/>
    <w:rsid w:val="00181425"/>
    <w:rsid w:val="00185574"/>
    <w:rsid w:val="00185672"/>
    <w:rsid w:val="00186EBD"/>
    <w:rsid w:val="00194890"/>
    <w:rsid w:val="00194BD1"/>
    <w:rsid w:val="00196B42"/>
    <w:rsid w:val="00197663"/>
    <w:rsid w:val="001A0F28"/>
    <w:rsid w:val="001A1B6B"/>
    <w:rsid w:val="001A1BB5"/>
    <w:rsid w:val="001A6A0C"/>
    <w:rsid w:val="001A771E"/>
    <w:rsid w:val="001B01A6"/>
    <w:rsid w:val="001B13A4"/>
    <w:rsid w:val="001B4657"/>
    <w:rsid w:val="001B50D7"/>
    <w:rsid w:val="001B78F0"/>
    <w:rsid w:val="001C095D"/>
    <w:rsid w:val="001C0E21"/>
    <w:rsid w:val="001C53AC"/>
    <w:rsid w:val="001C656D"/>
    <w:rsid w:val="001D1197"/>
    <w:rsid w:val="001D12F6"/>
    <w:rsid w:val="001D3349"/>
    <w:rsid w:val="001D35D5"/>
    <w:rsid w:val="001D372F"/>
    <w:rsid w:val="001D4FF2"/>
    <w:rsid w:val="001D5147"/>
    <w:rsid w:val="001D5B19"/>
    <w:rsid w:val="001E1536"/>
    <w:rsid w:val="001E2323"/>
    <w:rsid w:val="001E4069"/>
    <w:rsid w:val="001E5512"/>
    <w:rsid w:val="001E69AE"/>
    <w:rsid w:val="001E7AF1"/>
    <w:rsid w:val="001F0087"/>
    <w:rsid w:val="001F0982"/>
    <w:rsid w:val="001F3AAC"/>
    <w:rsid w:val="001F495D"/>
    <w:rsid w:val="001F6851"/>
    <w:rsid w:val="00206E18"/>
    <w:rsid w:val="00210771"/>
    <w:rsid w:val="0021745B"/>
    <w:rsid w:val="00217D8E"/>
    <w:rsid w:val="00221505"/>
    <w:rsid w:val="002221A4"/>
    <w:rsid w:val="002224E9"/>
    <w:rsid w:val="00225EE8"/>
    <w:rsid w:val="00227D5A"/>
    <w:rsid w:val="00227F47"/>
    <w:rsid w:val="0023040A"/>
    <w:rsid w:val="002305E0"/>
    <w:rsid w:val="00233839"/>
    <w:rsid w:val="00234F8E"/>
    <w:rsid w:val="0023535E"/>
    <w:rsid w:val="00237BC3"/>
    <w:rsid w:val="00237FE2"/>
    <w:rsid w:val="00244096"/>
    <w:rsid w:val="002440A7"/>
    <w:rsid w:val="0024423D"/>
    <w:rsid w:val="0024434F"/>
    <w:rsid w:val="002446CC"/>
    <w:rsid w:val="002448EC"/>
    <w:rsid w:val="00245285"/>
    <w:rsid w:val="002453CD"/>
    <w:rsid w:val="00245847"/>
    <w:rsid w:val="00245B2C"/>
    <w:rsid w:val="00250AB3"/>
    <w:rsid w:val="002518C1"/>
    <w:rsid w:val="00253F3B"/>
    <w:rsid w:val="0025594D"/>
    <w:rsid w:val="00261883"/>
    <w:rsid w:val="00261AA0"/>
    <w:rsid w:val="00263E0E"/>
    <w:rsid w:val="00264F09"/>
    <w:rsid w:val="00265E72"/>
    <w:rsid w:val="002664AE"/>
    <w:rsid w:val="00267136"/>
    <w:rsid w:val="0027601F"/>
    <w:rsid w:val="00276883"/>
    <w:rsid w:val="002804CB"/>
    <w:rsid w:val="002819FF"/>
    <w:rsid w:val="00281E6A"/>
    <w:rsid w:val="0028475C"/>
    <w:rsid w:val="00287AAA"/>
    <w:rsid w:val="0029158D"/>
    <w:rsid w:val="00292081"/>
    <w:rsid w:val="00292417"/>
    <w:rsid w:val="002942A0"/>
    <w:rsid w:val="00295D0E"/>
    <w:rsid w:val="00296378"/>
    <w:rsid w:val="00297C4F"/>
    <w:rsid w:val="002A1C12"/>
    <w:rsid w:val="002A4970"/>
    <w:rsid w:val="002A5027"/>
    <w:rsid w:val="002A66AB"/>
    <w:rsid w:val="002A6DEB"/>
    <w:rsid w:val="002B081B"/>
    <w:rsid w:val="002B19BB"/>
    <w:rsid w:val="002B2989"/>
    <w:rsid w:val="002B3797"/>
    <w:rsid w:val="002B455B"/>
    <w:rsid w:val="002B6961"/>
    <w:rsid w:val="002B6F2F"/>
    <w:rsid w:val="002B7A0D"/>
    <w:rsid w:val="002C0AB0"/>
    <w:rsid w:val="002C1042"/>
    <w:rsid w:val="002C155B"/>
    <w:rsid w:val="002C1E93"/>
    <w:rsid w:val="002C32B0"/>
    <w:rsid w:val="002C3DFB"/>
    <w:rsid w:val="002C3F60"/>
    <w:rsid w:val="002C5C35"/>
    <w:rsid w:val="002C7CBC"/>
    <w:rsid w:val="002C7E4F"/>
    <w:rsid w:val="002D397F"/>
    <w:rsid w:val="002D5FA1"/>
    <w:rsid w:val="002D6B90"/>
    <w:rsid w:val="002D6D78"/>
    <w:rsid w:val="002D6DF6"/>
    <w:rsid w:val="002E47B1"/>
    <w:rsid w:val="002E4AA9"/>
    <w:rsid w:val="002F154E"/>
    <w:rsid w:val="002F1B7C"/>
    <w:rsid w:val="002F1CD4"/>
    <w:rsid w:val="002F20D7"/>
    <w:rsid w:val="002F3621"/>
    <w:rsid w:val="002F4008"/>
    <w:rsid w:val="002F5A91"/>
    <w:rsid w:val="002F5C88"/>
    <w:rsid w:val="002F6871"/>
    <w:rsid w:val="002F6D9D"/>
    <w:rsid w:val="00300035"/>
    <w:rsid w:val="00300EFB"/>
    <w:rsid w:val="00301D21"/>
    <w:rsid w:val="00303312"/>
    <w:rsid w:val="00304CC7"/>
    <w:rsid w:val="003071E3"/>
    <w:rsid w:val="0030786F"/>
    <w:rsid w:val="00307A0B"/>
    <w:rsid w:val="00310DB0"/>
    <w:rsid w:val="00310E7B"/>
    <w:rsid w:val="00310F90"/>
    <w:rsid w:val="00311F77"/>
    <w:rsid w:val="003122D2"/>
    <w:rsid w:val="00312FA7"/>
    <w:rsid w:val="00313246"/>
    <w:rsid w:val="0031421A"/>
    <w:rsid w:val="00315649"/>
    <w:rsid w:val="00316DA6"/>
    <w:rsid w:val="003171C3"/>
    <w:rsid w:val="003206BB"/>
    <w:rsid w:val="0032125C"/>
    <w:rsid w:val="0032136B"/>
    <w:rsid w:val="0032311E"/>
    <w:rsid w:val="0032595E"/>
    <w:rsid w:val="003279C8"/>
    <w:rsid w:val="00331901"/>
    <w:rsid w:val="00332136"/>
    <w:rsid w:val="00335681"/>
    <w:rsid w:val="00336808"/>
    <w:rsid w:val="00336935"/>
    <w:rsid w:val="003419F6"/>
    <w:rsid w:val="00341B58"/>
    <w:rsid w:val="00342C05"/>
    <w:rsid w:val="003439F7"/>
    <w:rsid w:val="003440F1"/>
    <w:rsid w:val="00346DA3"/>
    <w:rsid w:val="0034754C"/>
    <w:rsid w:val="003513EF"/>
    <w:rsid w:val="00351784"/>
    <w:rsid w:val="00351942"/>
    <w:rsid w:val="003530AF"/>
    <w:rsid w:val="00353667"/>
    <w:rsid w:val="00354E12"/>
    <w:rsid w:val="0036016D"/>
    <w:rsid w:val="003603A5"/>
    <w:rsid w:val="003606ED"/>
    <w:rsid w:val="00361CB3"/>
    <w:rsid w:val="00362F2B"/>
    <w:rsid w:val="0036372D"/>
    <w:rsid w:val="00363A17"/>
    <w:rsid w:val="00363A7A"/>
    <w:rsid w:val="003665E6"/>
    <w:rsid w:val="00367C1A"/>
    <w:rsid w:val="0037429B"/>
    <w:rsid w:val="003760BC"/>
    <w:rsid w:val="003767E5"/>
    <w:rsid w:val="00380B9D"/>
    <w:rsid w:val="003822FF"/>
    <w:rsid w:val="00382664"/>
    <w:rsid w:val="00382ADD"/>
    <w:rsid w:val="00382C7C"/>
    <w:rsid w:val="003837E4"/>
    <w:rsid w:val="00384BF9"/>
    <w:rsid w:val="00385B79"/>
    <w:rsid w:val="00385C08"/>
    <w:rsid w:val="003862F1"/>
    <w:rsid w:val="00390933"/>
    <w:rsid w:val="00394BE1"/>
    <w:rsid w:val="00394C6E"/>
    <w:rsid w:val="00397745"/>
    <w:rsid w:val="003A07C0"/>
    <w:rsid w:val="003A0F79"/>
    <w:rsid w:val="003A1347"/>
    <w:rsid w:val="003A26CB"/>
    <w:rsid w:val="003A2AF1"/>
    <w:rsid w:val="003A2BD3"/>
    <w:rsid w:val="003A6D0D"/>
    <w:rsid w:val="003B29D3"/>
    <w:rsid w:val="003B3EFF"/>
    <w:rsid w:val="003B40F4"/>
    <w:rsid w:val="003B4EFC"/>
    <w:rsid w:val="003B5B7B"/>
    <w:rsid w:val="003B5C7D"/>
    <w:rsid w:val="003B6AAC"/>
    <w:rsid w:val="003C3D35"/>
    <w:rsid w:val="003C7123"/>
    <w:rsid w:val="003C7F18"/>
    <w:rsid w:val="003D0DEB"/>
    <w:rsid w:val="003D1034"/>
    <w:rsid w:val="003D1E3D"/>
    <w:rsid w:val="003D3266"/>
    <w:rsid w:val="003D3442"/>
    <w:rsid w:val="003D45AB"/>
    <w:rsid w:val="003D50E4"/>
    <w:rsid w:val="003D7F2A"/>
    <w:rsid w:val="003E339C"/>
    <w:rsid w:val="003E347F"/>
    <w:rsid w:val="003F188E"/>
    <w:rsid w:val="003F20C7"/>
    <w:rsid w:val="003F22C8"/>
    <w:rsid w:val="003F2E0E"/>
    <w:rsid w:val="003F3A6A"/>
    <w:rsid w:val="00400796"/>
    <w:rsid w:val="004009E4"/>
    <w:rsid w:val="00401B8D"/>
    <w:rsid w:val="00406423"/>
    <w:rsid w:val="00413B88"/>
    <w:rsid w:val="004154E8"/>
    <w:rsid w:val="004158AC"/>
    <w:rsid w:val="00415973"/>
    <w:rsid w:val="00415EB0"/>
    <w:rsid w:val="00420042"/>
    <w:rsid w:val="00420BA9"/>
    <w:rsid w:val="00424172"/>
    <w:rsid w:val="00424D7E"/>
    <w:rsid w:val="00425554"/>
    <w:rsid w:val="00425E59"/>
    <w:rsid w:val="00430D62"/>
    <w:rsid w:val="00430DE4"/>
    <w:rsid w:val="00431DF7"/>
    <w:rsid w:val="00432ACA"/>
    <w:rsid w:val="00433121"/>
    <w:rsid w:val="0043331B"/>
    <w:rsid w:val="00433A41"/>
    <w:rsid w:val="00433E0E"/>
    <w:rsid w:val="00434322"/>
    <w:rsid w:val="004356B2"/>
    <w:rsid w:val="00440121"/>
    <w:rsid w:val="00440CB9"/>
    <w:rsid w:val="00441FF9"/>
    <w:rsid w:val="00442907"/>
    <w:rsid w:val="0044327A"/>
    <w:rsid w:val="0044494E"/>
    <w:rsid w:val="00444B23"/>
    <w:rsid w:val="004460B3"/>
    <w:rsid w:val="00446288"/>
    <w:rsid w:val="00450031"/>
    <w:rsid w:val="00450928"/>
    <w:rsid w:val="00450B77"/>
    <w:rsid w:val="00451600"/>
    <w:rsid w:val="00452A9F"/>
    <w:rsid w:val="0045336C"/>
    <w:rsid w:val="0045527C"/>
    <w:rsid w:val="00457EA7"/>
    <w:rsid w:val="004624C0"/>
    <w:rsid w:val="00467E00"/>
    <w:rsid w:val="0047159F"/>
    <w:rsid w:val="0047224A"/>
    <w:rsid w:val="004738D9"/>
    <w:rsid w:val="004756F8"/>
    <w:rsid w:val="0047617F"/>
    <w:rsid w:val="004766CE"/>
    <w:rsid w:val="00480A99"/>
    <w:rsid w:val="00481385"/>
    <w:rsid w:val="00481483"/>
    <w:rsid w:val="00481BA7"/>
    <w:rsid w:val="00482647"/>
    <w:rsid w:val="00482F52"/>
    <w:rsid w:val="0048314B"/>
    <w:rsid w:val="00484860"/>
    <w:rsid w:val="004875DF"/>
    <w:rsid w:val="00487CA4"/>
    <w:rsid w:val="00495175"/>
    <w:rsid w:val="004A1ABF"/>
    <w:rsid w:val="004A24EC"/>
    <w:rsid w:val="004A3602"/>
    <w:rsid w:val="004A4F9A"/>
    <w:rsid w:val="004A5A09"/>
    <w:rsid w:val="004A5D12"/>
    <w:rsid w:val="004B1AB2"/>
    <w:rsid w:val="004B1D6E"/>
    <w:rsid w:val="004B4EE3"/>
    <w:rsid w:val="004B6634"/>
    <w:rsid w:val="004B72E7"/>
    <w:rsid w:val="004B77E2"/>
    <w:rsid w:val="004C1606"/>
    <w:rsid w:val="004C28DE"/>
    <w:rsid w:val="004C638E"/>
    <w:rsid w:val="004C6CDF"/>
    <w:rsid w:val="004C75D8"/>
    <w:rsid w:val="004D00AD"/>
    <w:rsid w:val="004D1D13"/>
    <w:rsid w:val="004D4224"/>
    <w:rsid w:val="004D4299"/>
    <w:rsid w:val="004D5B39"/>
    <w:rsid w:val="004D5F39"/>
    <w:rsid w:val="004D5FD0"/>
    <w:rsid w:val="004D6FEB"/>
    <w:rsid w:val="004D75D0"/>
    <w:rsid w:val="004E14BE"/>
    <w:rsid w:val="004E25F6"/>
    <w:rsid w:val="004E589F"/>
    <w:rsid w:val="004E6A00"/>
    <w:rsid w:val="004E78D0"/>
    <w:rsid w:val="004F1AA7"/>
    <w:rsid w:val="004F26CD"/>
    <w:rsid w:val="004F46D8"/>
    <w:rsid w:val="004F714E"/>
    <w:rsid w:val="0050105F"/>
    <w:rsid w:val="005031BD"/>
    <w:rsid w:val="00507F62"/>
    <w:rsid w:val="00511D76"/>
    <w:rsid w:val="00512601"/>
    <w:rsid w:val="0051318E"/>
    <w:rsid w:val="00513AB8"/>
    <w:rsid w:val="00514022"/>
    <w:rsid w:val="00514296"/>
    <w:rsid w:val="00515314"/>
    <w:rsid w:val="00515C3F"/>
    <w:rsid w:val="00515D3E"/>
    <w:rsid w:val="0051731C"/>
    <w:rsid w:val="00520A42"/>
    <w:rsid w:val="005210FD"/>
    <w:rsid w:val="005212BB"/>
    <w:rsid w:val="00522398"/>
    <w:rsid w:val="005234C9"/>
    <w:rsid w:val="00532276"/>
    <w:rsid w:val="00533032"/>
    <w:rsid w:val="00533041"/>
    <w:rsid w:val="00535CD8"/>
    <w:rsid w:val="0053655B"/>
    <w:rsid w:val="005378B1"/>
    <w:rsid w:val="00540552"/>
    <w:rsid w:val="005410F1"/>
    <w:rsid w:val="005414B8"/>
    <w:rsid w:val="00542C52"/>
    <w:rsid w:val="00544FC3"/>
    <w:rsid w:val="00550E05"/>
    <w:rsid w:val="00552491"/>
    <w:rsid w:val="00552802"/>
    <w:rsid w:val="00552C7A"/>
    <w:rsid w:val="00553D1B"/>
    <w:rsid w:val="00554D92"/>
    <w:rsid w:val="0055532F"/>
    <w:rsid w:val="005623D6"/>
    <w:rsid w:val="00564432"/>
    <w:rsid w:val="005654E4"/>
    <w:rsid w:val="0056593F"/>
    <w:rsid w:val="00567A3B"/>
    <w:rsid w:val="00567DD6"/>
    <w:rsid w:val="00572145"/>
    <w:rsid w:val="005731EC"/>
    <w:rsid w:val="005739F3"/>
    <w:rsid w:val="0057406F"/>
    <w:rsid w:val="005740FA"/>
    <w:rsid w:val="00575C64"/>
    <w:rsid w:val="00576B83"/>
    <w:rsid w:val="00576D93"/>
    <w:rsid w:val="005834FB"/>
    <w:rsid w:val="005856D5"/>
    <w:rsid w:val="00587BCD"/>
    <w:rsid w:val="00591346"/>
    <w:rsid w:val="0059320C"/>
    <w:rsid w:val="00596DE2"/>
    <w:rsid w:val="005A1B20"/>
    <w:rsid w:val="005A364A"/>
    <w:rsid w:val="005A49B6"/>
    <w:rsid w:val="005A633D"/>
    <w:rsid w:val="005A6DEC"/>
    <w:rsid w:val="005A7E34"/>
    <w:rsid w:val="005B05FD"/>
    <w:rsid w:val="005B1778"/>
    <w:rsid w:val="005B2CCF"/>
    <w:rsid w:val="005B2DED"/>
    <w:rsid w:val="005B331C"/>
    <w:rsid w:val="005B42F2"/>
    <w:rsid w:val="005B4330"/>
    <w:rsid w:val="005B443B"/>
    <w:rsid w:val="005B6828"/>
    <w:rsid w:val="005C2209"/>
    <w:rsid w:val="005C239A"/>
    <w:rsid w:val="005C2477"/>
    <w:rsid w:val="005C255B"/>
    <w:rsid w:val="005C28EB"/>
    <w:rsid w:val="005C3EE7"/>
    <w:rsid w:val="005C4CF8"/>
    <w:rsid w:val="005C5F32"/>
    <w:rsid w:val="005C6557"/>
    <w:rsid w:val="005D1A53"/>
    <w:rsid w:val="005D2484"/>
    <w:rsid w:val="005D2EFA"/>
    <w:rsid w:val="005D33FB"/>
    <w:rsid w:val="005D45AB"/>
    <w:rsid w:val="005D4B7B"/>
    <w:rsid w:val="005D62F5"/>
    <w:rsid w:val="005D71C5"/>
    <w:rsid w:val="005E1730"/>
    <w:rsid w:val="005E1F91"/>
    <w:rsid w:val="005E401B"/>
    <w:rsid w:val="005E48D5"/>
    <w:rsid w:val="005E59E4"/>
    <w:rsid w:val="005E5D5A"/>
    <w:rsid w:val="005E66BD"/>
    <w:rsid w:val="005E7853"/>
    <w:rsid w:val="005F1263"/>
    <w:rsid w:val="005F23AF"/>
    <w:rsid w:val="005F29F9"/>
    <w:rsid w:val="005F3DCE"/>
    <w:rsid w:val="005F58D5"/>
    <w:rsid w:val="005F6126"/>
    <w:rsid w:val="00600A11"/>
    <w:rsid w:val="00600CB9"/>
    <w:rsid w:val="006014D9"/>
    <w:rsid w:val="00601942"/>
    <w:rsid w:val="006041EF"/>
    <w:rsid w:val="0060429E"/>
    <w:rsid w:val="006064AE"/>
    <w:rsid w:val="0061035F"/>
    <w:rsid w:val="00611412"/>
    <w:rsid w:val="00613057"/>
    <w:rsid w:val="0061334A"/>
    <w:rsid w:val="0061398A"/>
    <w:rsid w:val="00615374"/>
    <w:rsid w:val="006157DF"/>
    <w:rsid w:val="0061724D"/>
    <w:rsid w:val="00620137"/>
    <w:rsid w:val="00624693"/>
    <w:rsid w:val="0062547D"/>
    <w:rsid w:val="00630CF1"/>
    <w:rsid w:val="00632915"/>
    <w:rsid w:val="00632B7F"/>
    <w:rsid w:val="00633909"/>
    <w:rsid w:val="006341D9"/>
    <w:rsid w:val="00634C89"/>
    <w:rsid w:val="00635FC1"/>
    <w:rsid w:val="00642A6C"/>
    <w:rsid w:val="00643853"/>
    <w:rsid w:val="00646BA6"/>
    <w:rsid w:val="0065003E"/>
    <w:rsid w:val="00650192"/>
    <w:rsid w:val="006539E9"/>
    <w:rsid w:val="00653C80"/>
    <w:rsid w:val="00654816"/>
    <w:rsid w:val="006579EF"/>
    <w:rsid w:val="006606AE"/>
    <w:rsid w:val="00661886"/>
    <w:rsid w:val="00664EF6"/>
    <w:rsid w:val="006709C6"/>
    <w:rsid w:val="0067190D"/>
    <w:rsid w:val="0067779B"/>
    <w:rsid w:val="006806AD"/>
    <w:rsid w:val="00680CEC"/>
    <w:rsid w:val="00687149"/>
    <w:rsid w:val="00687B18"/>
    <w:rsid w:val="00690A46"/>
    <w:rsid w:val="00691272"/>
    <w:rsid w:val="00691A50"/>
    <w:rsid w:val="00692027"/>
    <w:rsid w:val="006963B5"/>
    <w:rsid w:val="0069788B"/>
    <w:rsid w:val="006A0027"/>
    <w:rsid w:val="006A039F"/>
    <w:rsid w:val="006A14C1"/>
    <w:rsid w:val="006A25AC"/>
    <w:rsid w:val="006A3173"/>
    <w:rsid w:val="006A3FC6"/>
    <w:rsid w:val="006A4483"/>
    <w:rsid w:val="006A51BB"/>
    <w:rsid w:val="006A6967"/>
    <w:rsid w:val="006B10FA"/>
    <w:rsid w:val="006B32AA"/>
    <w:rsid w:val="006B3390"/>
    <w:rsid w:val="006B49C4"/>
    <w:rsid w:val="006B6D52"/>
    <w:rsid w:val="006C2914"/>
    <w:rsid w:val="006C3378"/>
    <w:rsid w:val="006C488B"/>
    <w:rsid w:val="006C4BB2"/>
    <w:rsid w:val="006C5FF8"/>
    <w:rsid w:val="006D078E"/>
    <w:rsid w:val="006D13F9"/>
    <w:rsid w:val="006D279B"/>
    <w:rsid w:val="006D44FC"/>
    <w:rsid w:val="006D51B8"/>
    <w:rsid w:val="006D59E1"/>
    <w:rsid w:val="006D6AEF"/>
    <w:rsid w:val="006E07A7"/>
    <w:rsid w:val="006E0950"/>
    <w:rsid w:val="006E0DAB"/>
    <w:rsid w:val="006E25F3"/>
    <w:rsid w:val="006E2E4D"/>
    <w:rsid w:val="006E3425"/>
    <w:rsid w:val="006E4B48"/>
    <w:rsid w:val="006E5E7D"/>
    <w:rsid w:val="006E612C"/>
    <w:rsid w:val="006F1397"/>
    <w:rsid w:val="006F14F0"/>
    <w:rsid w:val="006F4A1A"/>
    <w:rsid w:val="006F619C"/>
    <w:rsid w:val="006F706E"/>
    <w:rsid w:val="0070287A"/>
    <w:rsid w:val="007037F5"/>
    <w:rsid w:val="007038A8"/>
    <w:rsid w:val="00705C96"/>
    <w:rsid w:val="00706AE7"/>
    <w:rsid w:val="007128FB"/>
    <w:rsid w:val="007134C7"/>
    <w:rsid w:val="00714279"/>
    <w:rsid w:val="007154B0"/>
    <w:rsid w:val="0071569E"/>
    <w:rsid w:val="00717E79"/>
    <w:rsid w:val="007200E0"/>
    <w:rsid w:val="007204E0"/>
    <w:rsid w:val="007241DF"/>
    <w:rsid w:val="00724E37"/>
    <w:rsid w:val="00725651"/>
    <w:rsid w:val="00727849"/>
    <w:rsid w:val="00727E0D"/>
    <w:rsid w:val="00734994"/>
    <w:rsid w:val="00734E32"/>
    <w:rsid w:val="00736912"/>
    <w:rsid w:val="00736A00"/>
    <w:rsid w:val="00742BAD"/>
    <w:rsid w:val="00745D3C"/>
    <w:rsid w:val="0074787C"/>
    <w:rsid w:val="00747AD7"/>
    <w:rsid w:val="00752A16"/>
    <w:rsid w:val="0075367C"/>
    <w:rsid w:val="0075497F"/>
    <w:rsid w:val="007571C9"/>
    <w:rsid w:val="00757567"/>
    <w:rsid w:val="007616E3"/>
    <w:rsid w:val="00761734"/>
    <w:rsid w:val="00763B6C"/>
    <w:rsid w:val="0076458C"/>
    <w:rsid w:val="00764E52"/>
    <w:rsid w:val="00772D6E"/>
    <w:rsid w:val="0077322D"/>
    <w:rsid w:val="00776CB0"/>
    <w:rsid w:val="007820EB"/>
    <w:rsid w:val="0078333F"/>
    <w:rsid w:val="00783946"/>
    <w:rsid w:val="00786E5D"/>
    <w:rsid w:val="0079092D"/>
    <w:rsid w:val="00791127"/>
    <w:rsid w:val="00792D2C"/>
    <w:rsid w:val="00793936"/>
    <w:rsid w:val="00793F06"/>
    <w:rsid w:val="00796F0B"/>
    <w:rsid w:val="007A0116"/>
    <w:rsid w:val="007A0314"/>
    <w:rsid w:val="007A1A3D"/>
    <w:rsid w:val="007A7484"/>
    <w:rsid w:val="007B2FDA"/>
    <w:rsid w:val="007B3258"/>
    <w:rsid w:val="007B3D92"/>
    <w:rsid w:val="007B5B19"/>
    <w:rsid w:val="007B62B0"/>
    <w:rsid w:val="007B6F9C"/>
    <w:rsid w:val="007B7C43"/>
    <w:rsid w:val="007C0328"/>
    <w:rsid w:val="007C0990"/>
    <w:rsid w:val="007C19C6"/>
    <w:rsid w:val="007C1A12"/>
    <w:rsid w:val="007C263A"/>
    <w:rsid w:val="007C2D24"/>
    <w:rsid w:val="007C5017"/>
    <w:rsid w:val="007C63AB"/>
    <w:rsid w:val="007D024C"/>
    <w:rsid w:val="007D100D"/>
    <w:rsid w:val="007D1731"/>
    <w:rsid w:val="007D22D1"/>
    <w:rsid w:val="007D3B55"/>
    <w:rsid w:val="007D6700"/>
    <w:rsid w:val="007E350B"/>
    <w:rsid w:val="007E51BF"/>
    <w:rsid w:val="007E7A43"/>
    <w:rsid w:val="007F0BD4"/>
    <w:rsid w:val="007F1BDC"/>
    <w:rsid w:val="007F1D63"/>
    <w:rsid w:val="007F6F4F"/>
    <w:rsid w:val="007F7DC6"/>
    <w:rsid w:val="007F7E85"/>
    <w:rsid w:val="00800ECF"/>
    <w:rsid w:val="008014B0"/>
    <w:rsid w:val="00801D1F"/>
    <w:rsid w:val="00801F57"/>
    <w:rsid w:val="008023F1"/>
    <w:rsid w:val="00803B28"/>
    <w:rsid w:val="00805A15"/>
    <w:rsid w:val="00806330"/>
    <w:rsid w:val="00810D33"/>
    <w:rsid w:val="00812B12"/>
    <w:rsid w:val="008133F4"/>
    <w:rsid w:val="008142C9"/>
    <w:rsid w:val="008144BF"/>
    <w:rsid w:val="00816AD3"/>
    <w:rsid w:val="00822108"/>
    <w:rsid w:val="00822EAA"/>
    <w:rsid w:val="008231B1"/>
    <w:rsid w:val="0082706B"/>
    <w:rsid w:val="008300A1"/>
    <w:rsid w:val="00831445"/>
    <w:rsid w:val="00836F19"/>
    <w:rsid w:val="008375DD"/>
    <w:rsid w:val="008377C8"/>
    <w:rsid w:val="008400A7"/>
    <w:rsid w:val="0084165A"/>
    <w:rsid w:val="008416A7"/>
    <w:rsid w:val="0084174D"/>
    <w:rsid w:val="00842D6E"/>
    <w:rsid w:val="0084325D"/>
    <w:rsid w:val="00845955"/>
    <w:rsid w:val="00845FF7"/>
    <w:rsid w:val="00846441"/>
    <w:rsid w:val="008513DD"/>
    <w:rsid w:val="008515AC"/>
    <w:rsid w:val="00851D2B"/>
    <w:rsid w:val="00852F34"/>
    <w:rsid w:val="00853AFB"/>
    <w:rsid w:val="0085640F"/>
    <w:rsid w:val="008568C0"/>
    <w:rsid w:val="008601A3"/>
    <w:rsid w:val="008621C3"/>
    <w:rsid w:val="0086322E"/>
    <w:rsid w:val="00864A12"/>
    <w:rsid w:val="00864DB1"/>
    <w:rsid w:val="00866E1F"/>
    <w:rsid w:val="0086785C"/>
    <w:rsid w:val="00867867"/>
    <w:rsid w:val="00870DDB"/>
    <w:rsid w:val="00872AAF"/>
    <w:rsid w:val="00873A4A"/>
    <w:rsid w:val="00874C9E"/>
    <w:rsid w:val="008766D4"/>
    <w:rsid w:val="00876EA2"/>
    <w:rsid w:val="0087734D"/>
    <w:rsid w:val="008777C7"/>
    <w:rsid w:val="008819FB"/>
    <w:rsid w:val="00881D97"/>
    <w:rsid w:val="00884E87"/>
    <w:rsid w:val="00884EB9"/>
    <w:rsid w:val="0088649C"/>
    <w:rsid w:val="00887E97"/>
    <w:rsid w:val="008908FC"/>
    <w:rsid w:val="00890BDA"/>
    <w:rsid w:val="00890C22"/>
    <w:rsid w:val="00891DF4"/>
    <w:rsid w:val="00897BCE"/>
    <w:rsid w:val="008A094A"/>
    <w:rsid w:val="008A4C4A"/>
    <w:rsid w:val="008A6D7B"/>
    <w:rsid w:val="008B04F0"/>
    <w:rsid w:val="008B1D2A"/>
    <w:rsid w:val="008B31AB"/>
    <w:rsid w:val="008B5ECD"/>
    <w:rsid w:val="008C103E"/>
    <w:rsid w:val="008C15B1"/>
    <w:rsid w:val="008C17DA"/>
    <w:rsid w:val="008C1BE4"/>
    <w:rsid w:val="008C3E61"/>
    <w:rsid w:val="008D0DD0"/>
    <w:rsid w:val="008D1291"/>
    <w:rsid w:val="008D3A99"/>
    <w:rsid w:val="008D4AD0"/>
    <w:rsid w:val="008D4AE6"/>
    <w:rsid w:val="008D4F05"/>
    <w:rsid w:val="008D526A"/>
    <w:rsid w:val="008D7E77"/>
    <w:rsid w:val="008E0468"/>
    <w:rsid w:val="008E0715"/>
    <w:rsid w:val="008E0A2D"/>
    <w:rsid w:val="008E2FF2"/>
    <w:rsid w:val="008E3844"/>
    <w:rsid w:val="008E7AD2"/>
    <w:rsid w:val="008F03F2"/>
    <w:rsid w:val="008F17DA"/>
    <w:rsid w:val="008F2B99"/>
    <w:rsid w:val="008F321D"/>
    <w:rsid w:val="008F3CD0"/>
    <w:rsid w:val="008F3F98"/>
    <w:rsid w:val="008F41C7"/>
    <w:rsid w:val="008F4E69"/>
    <w:rsid w:val="008F5D9E"/>
    <w:rsid w:val="008F6815"/>
    <w:rsid w:val="008F6BED"/>
    <w:rsid w:val="0090147C"/>
    <w:rsid w:val="009022E0"/>
    <w:rsid w:val="00902991"/>
    <w:rsid w:val="00903B83"/>
    <w:rsid w:val="009047E6"/>
    <w:rsid w:val="00905409"/>
    <w:rsid w:val="00906936"/>
    <w:rsid w:val="00911D11"/>
    <w:rsid w:val="00911D4D"/>
    <w:rsid w:val="0091277F"/>
    <w:rsid w:val="009154A3"/>
    <w:rsid w:val="00916B89"/>
    <w:rsid w:val="00917BC5"/>
    <w:rsid w:val="009212FE"/>
    <w:rsid w:val="009215F8"/>
    <w:rsid w:val="0092358B"/>
    <w:rsid w:val="009247A1"/>
    <w:rsid w:val="00924A80"/>
    <w:rsid w:val="00925F84"/>
    <w:rsid w:val="00927934"/>
    <w:rsid w:val="00930BBC"/>
    <w:rsid w:val="00931569"/>
    <w:rsid w:val="00932FEF"/>
    <w:rsid w:val="00933047"/>
    <w:rsid w:val="00934D23"/>
    <w:rsid w:val="00936B18"/>
    <w:rsid w:val="00936D05"/>
    <w:rsid w:val="00941B2C"/>
    <w:rsid w:val="0094331E"/>
    <w:rsid w:val="009433BD"/>
    <w:rsid w:val="00944199"/>
    <w:rsid w:val="00951B92"/>
    <w:rsid w:val="00952CDA"/>
    <w:rsid w:val="00953104"/>
    <w:rsid w:val="0095462A"/>
    <w:rsid w:val="0095626B"/>
    <w:rsid w:val="009562A4"/>
    <w:rsid w:val="00956DDA"/>
    <w:rsid w:val="00960530"/>
    <w:rsid w:val="00960893"/>
    <w:rsid w:val="00962028"/>
    <w:rsid w:val="009625E7"/>
    <w:rsid w:val="00965463"/>
    <w:rsid w:val="009656B2"/>
    <w:rsid w:val="00966635"/>
    <w:rsid w:val="00967E44"/>
    <w:rsid w:val="0097300E"/>
    <w:rsid w:val="00973423"/>
    <w:rsid w:val="0097603E"/>
    <w:rsid w:val="0097702E"/>
    <w:rsid w:val="009810A0"/>
    <w:rsid w:val="00981230"/>
    <w:rsid w:val="00982B1E"/>
    <w:rsid w:val="00983C5C"/>
    <w:rsid w:val="009868A7"/>
    <w:rsid w:val="00987A02"/>
    <w:rsid w:val="00992FC0"/>
    <w:rsid w:val="00993594"/>
    <w:rsid w:val="00994AEA"/>
    <w:rsid w:val="00994EB3"/>
    <w:rsid w:val="00996966"/>
    <w:rsid w:val="009A18F3"/>
    <w:rsid w:val="009A3510"/>
    <w:rsid w:val="009A5C76"/>
    <w:rsid w:val="009A7140"/>
    <w:rsid w:val="009A7BC0"/>
    <w:rsid w:val="009B1592"/>
    <w:rsid w:val="009B1D36"/>
    <w:rsid w:val="009B2602"/>
    <w:rsid w:val="009B2E5D"/>
    <w:rsid w:val="009B3ADD"/>
    <w:rsid w:val="009B571A"/>
    <w:rsid w:val="009B5AF1"/>
    <w:rsid w:val="009C119E"/>
    <w:rsid w:val="009C20E6"/>
    <w:rsid w:val="009C2623"/>
    <w:rsid w:val="009C37D7"/>
    <w:rsid w:val="009C399B"/>
    <w:rsid w:val="009C536E"/>
    <w:rsid w:val="009C5B6E"/>
    <w:rsid w:val="009C7C8F"/>
    <w:rsid w:val="009D19BF"/>
    <w:rsid w:val="009D47CF"/>
    <w:rsid w:val="009D5F48"/>
    <w:rsid w:val="009E17B4"/>
    <w:rsid w:val="009E1CA1"/>
    <w:rsid w:val="009E1F27"/>
    <w:rsid w:val="009E495D"/>
    <w:rsid w:val="009E701B"/>
    <w:rsid w:val="009E71D3"/>
    <w:rsid w:val="009E7461"/>
    <w:rsid w:val="009F113D"/>
    <w:rsid w:val="009F4B7F"/>
    <w:rsid w:val="009F51D9"/>
    <w:rsid w:val="009F61C1"/>
    <w:rsid w:val="009F6F5C"/>
    <w:rsid w:val="009F71D4"/>
    <w:rsid w:val="00A020CC"/>
    <w:rsid w:val="00A02247"/>
    <w:rsid w:val="00A04B29"/>
    <w:rsid w:val="00A05B11"/>
    <w:rsid w:val="00A1025A"/>
    <w:rsid w:val="00A11D30"/>
    <w:rsid w:val="00A12660"/>
    <w:rsid w:val="00A12B79"/>
    <w:rsid w:val="00A130C2"/>
    <w:rsid w:val="00A151B9"/>
    <w:rsid w:val="00A15A2F"/>
    <w:rsid w:val="00A1736D"/>
    <w:rsid w:val="00A207F6"/>
    <w:rsid w:val="00A22924"/>
    <w:rsid w:val="00A2303C"/>
    <w:rsid w:val="00A23392"/>
    <w:rsid w:val="00A24936"/>
    <w:rsid w:val="00A24FA5"/>
    <w:rsid w:val="00A25396"/>
    <w:rsid w:val="00A263D9"/>
    <w:rsid w:val="00A2646E"/>
    <w:rsid w:val="00A26C98"/>
    <w:rsid w:val="00A30B78"/>
    <w:rsid w:val="00A330FD"/>
    <w:rsid w:val="00A331ED"/>
    <w:rsid w:val="00A3642C"/>
    <w:rsid w:val="00A372FD"/>
    <w:rsid w:val="00A376C2"/>
    <w:rsid w:val="00A40322"/>
    <w:rsid w:val="00A41C56"/>
    <w:rsid w:val="00A44316"/>
    <w:rsid w:val="00A45F78"/>
    <w:rsid w:val="00A47D56"/>
    <w:rsid w:val="00A47F04"/>
    <w:rsid w:val="00A50330"/>
    <w:rsid w:val="00A50FEF"/>
    <w:rsid w:val="00A513A8"/>
    <w:rsid w:val="00A53493"/>
    <w:rsid w:val="00A53A9A"/>
    <w:rsid w:val="00A53E47"/>
    <w:rsid w:val="00A5551E"/>
    <w:rsid w:val="00A5704C"/>
    <w:rsid w:val="00A612C1"/>
    <w:rsid w:val="00A61D3A"/>
    <w:rsid w:val="00A61F64"/>
    <w:rsid w:val="00A6417C"/>
    <w:rsid w:val="00A6436C"/>
    <w:rsid w:val="00A64A22"/>
    <w:rsid w:val="00A64B1F"/>
    <w:rsid w:val="00A656A6"/>
    <w:rsid w:val="00A6611F"/>
    <w:rsid w:val="00A66B18"/>
    <w:rsid w:val="00A678A6"/>
    <w:rsid w:val="00A70747"/>
    <w:rsid w:val="00A70BAE"/>
    <w:rsid w:val="00A74C29"/>
    <w:rsid w:val="00A76AB6"/>
    <w:rsid w:val="00A77238"/>
    <w:rsid w:val="00A81658"/>
    <w:rsid w:val="00A81AED"/>
    <w:rsid w:val="00A82D6B"/>
    <w:rsid w:val="00A83444"/>
    <w:rsid w:val="00A843FA"/>
    <w:rsid w:val="00A911CA"/>
    <w:rsid w:val="00A92389"/>
    <w:rsid w:val="00A940E4"/>
    <w:rsid w:val="00A94A01"/>
    <w:rsid w:val="00A9606D"/>
    <w:rsid w:val="00A97025"/>
    <w:rsid w:val="00AA0F14"/>
    <w:rsid w:val="00AA3480"/>
    <w:rsid w:val="00AA3B87"/>
    <w:rsid w:val="00AA3D73"/>
    <w:rsid w:val="00AA3FF0"/>
    <w:rsid w:val="00AA49B3"/>
    <w:rsid w:val="00AB115E"/>
    <w:rsid w:val="00AB1F28"/>
    <w:rsid w:val="00AB2F8D"/>
    <w:rsid w:val="00AB6611"/>
    <w:rsid w:val="00AB6E98"/>
    <w:rsid w:val="00AB7F8B"/>
    <w:rsid w:val="00AC0540"/>
    <w:rsid w:val="00AC1650"/>
    <w:rsid w:val="00AC24D6"/>
    <w:rsid w:val="00AC3AE9"/>
    <w:rsid w:val="00AC41E8"/>
    <w:rsid w:val="00AC6CFE"/>
    <w:rsid w:val="00AC7956"/>
    <w:rsid w:val="00AD2D62"/>
    <w:rsid w:val="00AD3A3F"/>
    <w:rsid w:val="00AD544D"/>
    <w:rsid w:val="00AD5AF2"/>
    <w:rsid w:val="00AD6C56"/>
    <w:rsid w:val="00AE1CC8"/>
    <w:rsid w:val="00AE26FE"/>
    <w:rsid w:val="00AE27E8"/>
    <w:rsid w:val="00AE28B7"/>
    <w:rsid w:val="00AE3DEF"/>
    <w:rsid w:val="00AE6135"/>
    <w:rsid w:val="00AE7D89"/>
    <w:rsid w:val="00AF1B9A"/>
    <w:rsid w:val="00AF27BD"/>
    <w:rsid w:val="00AF35C5"/>
    <w:rsid w:val="00AF35DE"/>
    <w:rsid w:val="00AF3F72"/>
    <w:rsid w:val="00AF6681"/>
    <w:rsid w:val="00AF6D14"/>
    <w:rsid w:val="00B01440"/>
    <w:rsid w:val="00B023E5"/>
    <w:rsid w:val="00B040C7"/>
    <w:rsid w:val="00B04123"/>
    <w:rsid w:val="00B05A9A"/>
    <w:rsid w:val="00B06D6A"/>
    <w:rsid w:val="00B0747D"/>
    <w:rsid w:val="00B100E8"/>
    <w:rsid w:val="00B1176E"/>
    <w:rsid w:val="00B14FE5"/>
    <w:rsid w:val="00B160BF"/>
    <w:rsid w:val="00B17F69"/>
    <w:rsid w:val="00B2006E"/>
    <w:rsid w:val="00B218C4"/>
    <w:rsid w:val="00B2457C"/>
    <w:rsid w:val="00B2501E"/>
    <w:rsid w:val="00B254A2"/>
    <w:rsid w:val="00B25668"/>
    <w:rsid w:val="00B31546"/>
    <w:rsid w:val="00B321EA"/>
    <w:rsid w:val="00B32D48"/>
    <w:rsid w:val="00B37503"/>
    <w:rsid w:val="00B37E84"/>
    <w:rsid w:val="00B4136C"/>
    <w:rsid w:val="00B4190C"/>
    <w:rsid w:val="00B41A01"/>
    <w:rsid w:val="00B41D3A"/>
    <w:rsid w:val="00B429E9"/>
    <w:rsid w:val="00B4519E"/>
    <w:rsid w:val="00B51304"/>
    <w:rsid w:val="00B52BBE"/>
    <w:rsid w:val="00B52DB5"/>
    <w:rsid w:val="00B54563"/>
    <w:rsid w:val="00B609DB"/>
    <w:rsid w:val="00B64924"/>
    <w:rsid w:val="00B664CF"/>
    <w:rsid w:val="00B67659"/>
    <w:rsid w:val="00B74C64"/>
    <w:rsid w:val="00B76D1F"/>
    <w:rsid w:val="00B801B2"/>
    <w:rsid w:val="00B80425"/>
    <w:rsid w:val="00B80C5A"/>
    <w:rsid w:val="00B82908"/>
    <w:rsid w:val="00B83B48"/>
    <w:rsid w:val="00B855BA"/>
    <w:rsid w:val="00B87168"/>
    <w:rsid w:val="00B87760"/>
    <w:rsid w:val="00B87DA0"/>
    <w:rsid w:val="00B87E89"/>
    <w:rsid w:val="00B91AEF"/>
    <w:rsid w:val="00B92657"/>
    <w:rsid w:val="00B931F0"/>
    <w:rsid w:val="00B9448B"/>
    <w:rsid w:val="00B94B0F"/>
    <w:rsid w:val="00B96B6B"/>
    <w:rsid w:val="00BA036B"/>
    <w:rsid w:val="00BA0E37"/>
    <w:rsid w:val="00BA1CEF"/>
    <w:rsid w:val="00BA5248"/>
    <w:rsid w:val="00BA5B49"/>
    <w:rsid w:val="00BA6872"/>
    <w:rsid w:val="00BA7F4D"/>
    <w:rsid w:val="00BB0321"/>
    <w:rsid w:val="00BB078B"/>
    <w:rsid w:val="00BB3893"/>
    <w:rsid w:val="00BB4AB9"/>
    <w:rsid w:val="00BB4C2E"/>
    <w:rsid w:val="00BB51F8"/>
    <w:rsid w:val="00BB6172"/>
    <w:rsid w:val="00BB686B"/>
    <w:rsid w:val="00BB7392"/>
    <w:rsid w:val="00BB75C1"/>
    <w:rsid w:val="00BC2427"/>
    <w:rsid w:val="00BC353C"/>
    <w:rsid w:val="00BC4307"/>
    <w:rsid w:val="00BC44FB"/>
    <w:rsid w:val="00BC4FF3"/>
    <w:rsid w:val="00BC583C"/>
    <w:rsid w:val="00BD0E67"/>
    <w:rsid w:val="00BD1732"/>
    <w:rsid w:val="00BD1F2A"/>
    <w:rsid w:val="00BD2BB6"/>
    <w:rsid w:val="00BD3241"/>
    <w:rsid w:val="00BD6375"/>
    <w:rsid w:val="00BE0BB7"/>
    <w:rsid w:val="00BE27E2"/>
    <w:rsid w:val="00BF06B4"/>
    <w:rsid w:val="00BF11E7"/>
    <w:rsid w:val="00BF4C98"/>
    <w:rsid w:val="00BF5CD2"/>
    <w:rsid w:val="00C026AF"/>
    <w:rsid w:val="00C106FD"/>
    <w:rsid w:val="00C12E74"/>
    <w:rsid w:val="00C13451"/>
    <w:rsid w:val="00C167C9"/>
    <w:rsid w:val="00C16D4A"/>
    <w:rsid w:val="00C214E6"/>
    <w:rsid w:val="00C21DC5"/>
    <w:rsid w:val="00C22718"/>
    <w:rsid w:val="00C22959"/>
    <w:rsid w:val="00C24C77"/>
    <w:rsid w:val="00C27A2E"/>
    <w:rsid w:val="00C3029F"/>
    <w:rsid w:val="00C30A7F"/>
    <w:rsid w:val="00C331CC"/>
    <w:rsid w:val="00C345A2"/>
    <w:rsid w:val="00C405DD"/>
    <w:rsid w:val="00C4170B"/>
    <w:rsid w:val="00C422BE"/>
    <w:rsid w:val="00C4259A"/>
    <w:rsid w:val="00C43B0B"/>
    <w:rsid w:val="00C47CC2"/>
    <w:rsid w:val="00C519C5"/>
    <w:rsid w:val="00C51A48"/>
    <w:rsid w:val="00C558C9"/>
    <w:rsid w:val="00C56F3B"/>
    <w:rsid w:val="00C57011"/>
    <w:rsid w:val="00C66749"/>
    <w:rsid w:val="00C67885"/>
    <w:rsid w:val="00C70443"/>
    <w:rsid w:val="00C71EB0"/>
    <w:rsid w:val="00C74247"/>
    <w:rsid w:val="00C74D0D"/>
    <w:rsid w:val="00C75B14"/>
    <w:rsid w:val="00C75F9D"/>
    <w:rsid w:val="00C76CDD"/>
    <w:rsid w:val="00C82355"/>
    <w:rsid w:val="00C82F06"/>
    <w:rsid w:val="00C83E76"/>
    <w:rsid w:val="00C8408F"/>
    <w:rsid w:val="00C8558A"/>
    <w:rsid w:val="00C8677B"/>
    <w:rsid w:val="00C86945"/>
    <w:rsid w:val="00C93947"/>
    <w:rsid w:val="00C939DA"/>
    <w:rsid w:val="00C95816"/>
    <w:rsid w:val="00C97BA7"/>
    <w:rsid w:val="00CA0D21"/>
    <w:rsid w:val="00CA4173"/>
    <w:rsid w:val="00CA4731"/>
    <w:rsid w:val="00CA5A6E"/>
    <w:rsid w:val="00CA6C78"/>
    <w:rsid w:val="00CB0225"/>
    <w:rsid w:val="00CB3EEB"/>
    <w:rsid w:val="00CB5713"/>
    <w:rsid w:val="00CB79F2"/>
    <w:rsid w:val="00CC1D85"/>
    <w:rsid w:val="00CC237C"/>
    <w:rsid w:val="00CC42B2"/>
    <w:rsid w:val="00CC4FB5"/>
    <w:rsid w:val="00CC5181"/>
    <w:rsid w:val="00CC60A2"/>
    <w:rsid w:val="00CC614D"/>
    <w:rsid w:val="00CC713C"/>
    <w:rsid w:val="00CC77E9"/>
    <w:rsid w:val="00CD0EA7"/>
    <w:rsid w:val="00CD0FAD"/>
    <w:rsid w:val="00CD1403"/>
    <w:rsid w:val="00CD2622"/>
    <w:rsid w:val="00CD2C51"/>
    <w:rsid w:val="00CD43B0"/>
    <w:rsid w:val="00CD4764"/>
    <w:rsid w:val="00CE074D"/>
    <w:rsid w:val="00CE135A"/>
    <w:rsid w:val="00CE1451"/>
    <w:rsid w:val="00CE2457"/>
    <w:rsid w:val="00CE4198"/>
    <w:rsid w:val="00CE60CE"/>
    <w:rsid w:val="00CE692F"/>
    <w:rsid w:val="00CE7E2B"/>
    <w:rsid w:val="00CF3FCC"/>
    <w:rsid w:val="00CF64D1"/>
    <w:rsid w:val="00D01633"/>
    <w:rsid w:val="00D02CA9"/>
    <w:rsid w:val="00D04291"/>
    <w:rsid w:val="00D05AC2"/>
    <w:rsid w:val="00D05EFF"/>
    <w:rsid w:val="00D06155"/>
    <w:rsid w:val="00D065AE"/>
    <w:rsid w:val="00D07AB5"/>
    <w:rsid w:val="00D10474"/>
    <w:rsid w:val="00D11A54"/>
    <w:rsid w:val="00D11CE8"/>
    <w:rsid w:val="00D11D75"/>
    <w:rsid w:val="00D12536"/>
    <w:rsid w:val="00D12DA6"/>
    <w:rsid w:val="00D132E8"/>
    <w:rsid w:val="00D13418"/>
    <w:rsid w:val="00D14ADA"/>
    <w:rsid w:val="00D15947"/>
    <w:rsid w:val="00D15B26"/>
    <w:rsid w:val="00D15B28"/>
    <w:rsid w:val="00D15C9E"/>
    <w:rsid w:val="00D2455F"/>
    <w:rsid w:val="00D25279"/>
    <w:rsid w:val="00D27356"/>
    <w:rsid w:val="00D31E96"/>
    <w:rsid w:val="00D32106"/>
    <w:rsid w:val="00D333E3"/>
    <w:rsid w:val="00D33E81"/>
    <w:rsid w:val="00D346EC"/>
    <w:rsid w:val="00D36356"/>
    <w:rsid w:val="00D36DA6"/>
    <w:rsid w:val="00D424ED"/>
    <w:rsid w:val="00D43C63"/>
    <w:rsid w:val="00D51819"/>
    <w:rsid w:val="00D521E2"/>
    <w:rsid w:val="00D52FCE"/>
    <w:rsid w:val="00D538B8"/>
    <w:rsid w:val="00D5471A"/>
    <w:rsid w:val="00D6234F"/>
    <w:rsid w:val="00D6330D"/>
    <w:rsid w:val="00D63EF8"/>
    <w:rsid w:val="00D63F4D"/>
    <w:rsid w:val="00D66E48"/>
    <w:rsid w:val="00D67F06"/>
    <w:rsid w:val="00D70215"/>
    <w:rsid w:val="00D72962"/>
    <w:rsid w:val="00D72E24"/>
    <w:rsid w:val="00D75674"/>
    <w:rsid w:val="00D76672"/>
    <w:rsid w:val="00D76D30"/>
    <w:rsid w:val="00D800A6"/>
    <w:rsid w:val="00D80E0F"/>
    <w:rsid w:val="00D81BB8"/>
    <w:rsid w:val="00D8455B"/>
    <w:rsid w:val="00D9233E"/>
    <w:rsid w:val="00D930E8"/>
    <w:rsid w:val="00D969D7"/>
    <w:rsid w:val="00D97E6F"/>
    <w:rsid w:val="00DA0205"/>
    <w:rsid w:val="00DA10C8"/>
    <w:rsid w:val="00DA2002"/>
    <w:rsid w:val="00DA2360"/>
    <w:rsid w:val="00DA2ED2"/>
    <w:rsid w:val="00DA3466"/>
    <w:rsid w:val="00DA4D32"/>
    <w:rsid w:val="00DA5AA0"/>
    <w:rsid w:val="00DA6159"/>
    <w:rsid w:val="00DA6237"/>
    <w:rsid w:val="00DB389F"/>
    <w:rsid w:val="00DB567C"/>
    <w:rsid w:val="00DB6BFA"/>
    <w:rsid w:val="00DB70FE"/>
    <w:rsid w:val="00DC0647"/>
    <w:rsid w:val="00DC11E2"/>
    <w:rsid w:val="00DC3649"/>
    <w:rsid w:val="00DC40AF"/>
    <w:rsid w:val="00DC600F"/>
    <w:rsid w:val="00DC7871"/>
    <w:rsid w:val="00DC7ABC"/>
    <w:rsid w:val="00DD14C5"/>
    <w:rsid w:val="00DD42CB"/>
    <w:rsid w:val="00DD4FEA"/>
    <w:rsid w:val="00DD6399"/>
    <w:rsid w:val="00DD6B0A"/>
    <w:rsid w:val="00DE32A9"/>
    <w:rsid w:val="00DE37C8"/>
    <w:rsid w:val="00DE57E6"/>
    <w:rsid w:val="00DE6B00"/>
    <w:rsid w:val="00DE6F64"/>
    <w:rsid w:val="00DE7753"/>
    <w:rsid w:val="00DF0B42"/>
    <w:rsid w:val="00DF3FD5"/>
    <w:rsid w:val="00DF4F83"/>
    <w:rsid w:val="00DF71C9"/>
    <w:rsid w:val="00E01F42"/>
    <w:rsid w:val="00E036ED"/>
    <w:rsid w:val="00E0478B"/>
    <w:rsid w:val="00E10130"/>
    <w:rsid w:val="00E1396D"/>
    <w:rsid w:val="00E15C54"/>
    <w:rsid w:val="00E17474"/>
    <w:rsid w:val="00E24AF6"/>
    <w:rsid w:val="00E27726"/>
    <w:rsid w:val="00E27E65"/>
    <w:rsid w:val="00E30FDA"/>
    <w:rsid w:val="00E32898"/>
    <w:rsid w:val="00E34C6B"/>
    <w:rsid w:val="00E3512D"/>
    <w:rsid w:val="00E36525"/>
    <w:rsid w:val="00E400C3"/>
    <w:rsid w:val="00E4171C"/>
    <w:rsid w:val="00E41FB9"/>
    <w:rsid w:val="00E429E3"/>
    <w:rsid w:val="00E4357B"/>
    <w:rsid w:val="00E46C60"/>
    <w:rsid w:val="00E52B37"/>
    <w:rsid w:val="00E53AE7"/>
    <w:rsid w:val="00E56975"/>
    <w:rsid w:val="00E56FA4"/>
    <w:rsid w:val="00E60FE5"/>
    <w:rsid w:val="00E61C06"/>
    <w:rsid w:val="00E622AD"/>
    <w:rsid w:val="00E62416"/>
    <w:rsid w:val="00E637B1"/>
    <w:rsid w:val="00E645A8"/>
    <w:rsid w:val="00E649B5"/>
    <w:rsid w:val="00E674DE"/>
    <w:rsid w:val="00E73264"/>
    <w:rsid w:val="00E765CE"/>
    <w:rsid w:val="00E80610"/>
    <w:rsid w:val="00E808F4"/>
    <w:rsid w:val="00E8392F"/>
    <w:rsid w:val="00E853B7"/>
    <w:rsid w:val="00E86BD5"/>
    <w:rsid w:val="00E8761B"/>
    <w:rsid w:val="00E90424"/>
    <w:rsid w:val="00E90493"/>
    <w:rsid w:val="00E92923"/>
    <w:rsid w:val="00E9387B"/>
    <w:rsid w:val="00E94314"/>
    <w:rsid w:val="00E95713"/>
    <w:rsid w:val="00E95A4A"/>
    <w:rsid w:val="00E95DA7"/>
    <w:rsid w:val="00E96284"/>
    <w:rsid w:val="00E96C79"/>
    <w:rsid w:val="00E96EFA"/>
    <w:rsid w:val="00E971E6"/>
    <w:rsid w:val="00EA2200"/>
    <w:rsid w:val="00EA6618"/>
    <w:rsid w:val="00EA77F0"/>
    <w:rsid w:val="00EB0896"/>
    <w:rsid w:val="00EB0F92"/>
    <w:rsid w:val="00EB1729"/>
    <w:rsid w:val="00EB2188"/>
    <w:rsid w:val="00EB3A8C"/>
    <w:rsid w:val="00EB406B"/>
    <w:rsid w:val="00EB4AC8"/>
    <w:rsid w:val="00EB6989"/>
    <w:rsid w:val="00EB7F70"/>
    <w:rsid w:val="00EC0A9C"/>
    <w:rsid w:val="00EC0BE6"/>
    <w:rsid w:val="00EC2363"/>
    <w:rsid w:val="00EC3C81"/>
    <w:rsid w:val="00EC57AD"/>
    <w:rsid w:val="00EC5890"/>
    <w:rsid w:val="00EC59E8"/>
    <w:rsid w:val="00EC6B26"/>
    <w:rsid w:val="00EC708E"/>
    <w:rsid w:val="00EC7AF0"/>
    <w:rsid w:val="00ED1EFE"/>
    <w:rsid w:val="00ED21EB"/>
    <w:rsid w:val="00ED26D9"/>
    <w:rsid w:val="00ED2BA0"/>
    <w:rsid w:val="00ED452D"/>
    <w:rsid w:val="00ED4621"/>
    <w:rsid w:val="00ED4CA6"/>
    <w:rsid w:val="00ED6583"/>
    <w:rsid w:val="00ED7DD5"/>
    <w:rsid w:val="00EE0619"/>
    <w:rsid w:val="00EE1C31"/>
    <w:rsid w:val="00EE36A0"/>
    <w:rsid w:val="00EE5BCA"/>
    <w:rsid w:val="00EE6162"/>
    <w:rsid w:val="00EE7BDB"/>
    <w:rsid w:val="00EF0DBB"/>
    <w:rsid w:val="00EF16E2"/>
    <w:rsid w:val="00EF2CE5"/>
    <w:rsid w:val="00EF3616"/>
    <w:rsid w:val="00EF6A63"/>
    <w:rsid w:val="00F0109A"/>
    <w:rsid w:val="00F014AC"/>
    <w:rsid w:val="00F05AF6"/>
    <w:rsid w:val="00F119AD"/>
    <w:rsid w:val="00F127F8"/>
    <w:rsid w:val="00F13BF2"/>
    <w:rsid w:val="00F1759A"/>
    <w:rsid w:val="00F20E15"/>
    <w:rsid w:val="00F2420A"/>
    <w:rsid w:val="00F24CA8"/>
    <w:rsid w:val="00F2506D"/>
    <w:rsid w:val="00F26285"/>
    <w:rsid w:val="00F269EE"/>
    <w:rsid w:val="00F26A06"/>
    <w:rsid w:val="00F26B8B"/>
    <w:rsid w:val="00F27BE1"/>
    <w:rsid w:val="00F301C1"/>
    <w:rsid w:val="00F3051F"/>
    <w:rsid w:val="00F31222"/>
    <w:rsid w:val="00F33464"/>
    <w:rsid w:val="00F334EA"/>
    <w:rsid w:val="00F3431E"/>
    <w:rsid w:val="00F34E2E"/>
    <w:rsid w:val="00F35226"/>
    <w:rsid w:val="00F415D6"/>
    <w:rsid w:val="00F41D9E"/>
    <w:rsid w:val="00F437DD"/>
    <w:rsid w:val="00F43D37"/>
    <w:rsid w:val="00F4443A"/>
    <w:rsid w:val="00F44CFF"/>
    <w:rsid w:val="00F46A07"/>
    <w:rsid w:val="00F4780D"/>
    <w:rsid w:val="00F52203"/>
    <w:rsid w:val="00F5259F"/>
    <w:rsid w:val="00F527DC"/>
    <w:rsid w:val="00F540F5"/>
    <w:rsid w:val="00F562D5"/>
    <w:rsid w:val="00F60751"/>
    <w:rsid w:val="00F62E29"/>
    <w:rsid w:val="00F6593B"/>
    <w:rsid w:val="00F6668F"/>
    <w:rsid w:val="00F668A5"/>
    <w:rsid w:val="00F67069"/>
    <w:rsid w:val="00F7318C"/>
    <w:rsid w:val="00F74422"/>
    <w:rsid w:val="00F75023"/>
    <w:rsid w:val="00F75420"/>
    <w:rsid w:val="00F8053F"/>
    <w:rsid w:val="00F81F43"/>
    <w:rsid w:val="00F81FE4"/>
    <w:rsid w:val="00F8226B"/>
    <w:rsid w:val="00F900FB"/>
    <w:rsid w:val="00F9106D"/>
    <w:rsid w:val="00F91B46"/>
    <w:rsid w:val="00F939A5"/>
    <w:rsid w:val="00F94D24"/>
    <w:rsid w:val="00F957A3"/>
    <w:rsid w:val="00F966E9"/>
    <w:rsid w:val="00F97B0B"/>
    <w:rsid w:val="00FA0037"/>
    <w:rsid w:val="00FA23A2"/>
    <w:rsid w:val="00FA5BE7"/>
    <w:rsid w:val="00FA772E"/>
    <w:rsid w:val="00FB0BBF"/>
    <w:rsid w:val="00FB1261"/>
    <w:rsid w:val="00FB218E"/>
    <w:rsid w:val="00FB2A09"/>
    <w:rsid w:val="00FB37B2"/>
    <w:rsid w:val="00FB41F6"/>
    <w:rsid w:val="00FB4AD1"/>
    <w:rsid w:val="00FB4AE4"/>
    <w:rsid w:val="00FB670F"/>
    <w:rsid w:val="00FB71F6"/>
    <w:rsid w:val="00FB79C9"/>
    <w:rsid w:val="00FC12E6"/>
    <w:rsid w:val="00FC1819"/>
    <w:rsid w:val="00FC2719"/>
    <w:rsid w:val="00FC433D"/>
    <w:rsid w:val="00FC4FA0"/>
    <w:rsid w:val="00FC6EF1"/>
    <w:rsid w:val="00FD0BB4"/>
    <w:rsid w:val="00FD1AED"/>
    <w:rsid w:val="00FD1B13"/>
    <w:rsid w:val="00FD2FFA"/>
    <w:rsid w:val="00FD307A"/>
    <w:rsid w:val="00FD3E99"/>
    <w:rsid w:val="00FE1B7A"/>
    <w:rsid w:val="00FE1EDE"/>
    <w:rsid w:val="00FE2404"/>
    <w:rsid w:val="00FE2562"/>
    <w:rsid w:val="00FE26B0"/>
    <w:rsid w:val="00FE4030"/>
    <w:rsid w:val="00FE4893"/>
    <w:rsid w:val="00FF1549"/>
    <w:rsid w:val="00FF3BC9"/>
    <w:rsid w:val="00FF7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3D6"/>
    <w:pPr>
      <w:spacing w:after="0" w:line="240" w:lineRule="auto"/>
      <w:jc w:val="both"/>
    </w:pPr>
    <w:rPr>
      <w:rFonts w:ascii="Arial" w:eastAsia="Calibri"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19AD"/>
    <w:pPr>
      <w:spacing w:after="0" w:line="240" w:lineRule="auto"/>
    </w:pPr>
    <w:rPr>
      <w:rFonts w:ascii="Calibri" w:eastAsia="SimSun" w:hAnsi="Calibri" w:cs="Times New Roman"/>
      <w:lang w:val="en-US" w:eastAsia="zh-CN"/>
    </w:rPr>
  </w:style>
  <w:style w:type="paragraph" w:styleId="BalloonText">
    <w:name w:val="Balloon Text"/>
    <w:basedOn w:val="Normal"/>
    <w:link w:val="BalloonTextChar"/>
    <w:uiPriority w:val="99"/>
    <w:semiHidden/>
    <w:unhideWhenUsed/>
    <w:rsid w:val="00B931F0"/>
    <w:rPr>
      <w:rFonts w:ascii="Tahoma" w:hAnsi="Tahoma" w:cs="Tahoma"/>
      <w:sz w:val="16"/>
      <w:szCs w:val="16"/>
    </w:rPr>
  </w:style>
  <w:style w:type="character" w:customStyle="1" w:styleId="BalloonTextChar">
    <w:name w:val="Balloon Text Char"/>
    <w:basedOn w:val="DefaultParagraphFont"/>
    <w:link w:val="BalloonText"/>
    <w:uiPriority w:val="99"/>
    <w:semiHidden/>
    <w:rsid w:val="00B931F0"/>
    <w:rPr>
      <w:rFonts w:ascii="Tahoma" w:eastAsia="Calibri" w:hAnsi="Tahoma" w:cs="Tahoma"/>
      <w:sz w:val="16"/>
      <w:szCs w:val="16"/>
      <w:lang w:val="en-US"/>
    </w:rPr>
  </w:style>
  <w:style w:type="character" w:styleId="PlaceholderText">
    <w:name w:val="Placeholder Text"/>
    <w:basedOn w:val="DefaultParagraphFont"/>
    <w:uiPriority w:val="99"/>
    <w:semiHidden/>
    <w:rsid w:val="00C16D4A"/>
    <w:rPr>
      <w:color w:val="808080"/>
    </w:rPr>
  </w:style>
  <w:style w:type="paragraph" w:styleId="Header">
    <w:name w:val="header"/>
    <w:basedOn w:val="Normal"/>
    <w:link w:val="HeaderChar"/>
    <w:uiPriority w:val="99"/>
    <w:unhideWhenUsed/>
    <w:rsid w:val="00866E1F"/>
    <w:pPr>
      <w:tabs>
        <w:tab w:val="center" w:pos="4680"/>
        <w:tab w:val="right" w:pos="9360"/>
      </w:tabs>
    </w:pPr>
  </w:style>
  <w:style w:type="character" w:customStyle="1" w:styleId="HeaderChar">
    <w:name w:val="Header Char"/>
    <w:basedOn w:val="DefaultParagraphFont"/>
    <w:link w:val="Header"/>
    <w:uiPriority w:val="99"/>
    <w:rsid w:val="00866E1F"/>
    <w:rPr>
      <w:rFonts w:ascii="Calibri" w:eastAsia="Calibri" w:hAnsi="Calibri" w:cs="Times New Roman"/>
      <w:lang w:val="en-US"/>
    </w:rPr>
  </w:style>
  <w:style w:type="paragraph" w:styleId="Footer">
    <w:name w:val="footer"/>
    <w:basedOn w:val="Normal"/>
    <w:link w:val="FooterChar"/>
    <w:uiPriority w:val="99"/>
    <w:unhideWhenUsed/>
    <w:rsid w:val="00866E1F"/>
    <w:pPr>
      <w:tabs>
        <w:tab w:val="center" w:pos="4680"/>
        <w:tab w:val="right" w:pos="9360"/>
      </w:tabs>
    </w:pPr>
  </w:style>
  <w:style w:type="character" w:customStyle="1" w:styleId="FooterChar">
    <w:name w:val="Footer Char"/>
    <w:basedOn w:val="DefaultParagraphFont"/>
    <w:link w:val="Footer"/>
    <w:uiPriority w:val="99"/>
    <w:rsid w:val="00866E1F"/>
    <w:rPr>
      <w:rFonts w:ascii="Calibri" w:eastAsia="Calibri" w:hAnsi="Calibri" w:cs="Times New Roman"/>
      <w:lang w:val="en-US"/>
    </w:rPr>
  </w:style>
  <w:style w:type="paragraph" w:styleId="ListParagraph">
    <w:name w:val="List Paragraph"/>
    <w:basedOn w:val="Normal"/>
    <w:uiPriority w:val="34"/>
    <w:qFormat/>
    <w:rsid w:val="00495175"/>
    <w:pPr>
      <w:ind w:left="720"/>
      <w:contextualSpacing/>
    </w:pPr>
  </w:style>
  <w:style w:type="character" w:styleId="Strong">
    <w:name w:val="Strong"/>
    <w:basedOn w:val="DefaultParagraphFont"/>
    <w:uiPriority w:val="22"/>
    <w:qFormat/>
    <w:rsid w:val="009A18F3"/>
    <w:rPr>
      <w:b/>
      <w:bCs/>
    </w:rPr>
  </w:style>
  <w:style w:type="paragraph" w:styleId="NormalWeb">
    <w:name w:val="Normal (Web)"/>
    <w:basedOn w:val="Normal"/>
    <w:uiPriority w:val="99"/>
    <w:unhideWhenUsed/>
    <w:rsid w:val="00533032"/>
    <w:pPr>
      <w:spacing w:before="100" w:beforeAutospacing="1" w:after="100" w:afterAutospacing="1"/>
    </w:pPr>
    <w:rPr>
      <w:rFonts w:ascii="Times New Roman" w:eastAsia="Times New Roman" w:hAnsi="Times New Roman"/>
    </w:rPr>
  </w:style>
  <w:style w:type="paragraph" w:customStyle="1" w:styleId="Default">
    <w:name w:val="Default"/>
    <w:rsid w:val="0065003E"/>
    <w:pPr>
      <w:autoSpaceDE w:val="0"/>
      <w:autoSpaceDN w:val="0"/>
      <w:adjustRightInd w:val="0"/>
      <w:spacing w:after="0" w:line="240" w:lineRule="auto"/>
    </w:pPr>
    <w:rPr>
      <w:rFonts w:ascii="Arial" w:hAnsi="Arial" w:cs="Arial"/>
      <w:color w:val="000000"/>
      <w:sz w:val="24"/>
      <w:szCs w:val="24"/>
      <w:lang w:val="en-US"/>
    </w:rPr>
  </w:style>
  <w:style w:type="character" w:styleId="CommentReference">
    <w:name w:val="annotation reference"/>
    <w:basedOn w:val="DefaultParagraphFont"/>
    <w:uiPriority w:val="99"/>
    <w:semiHidden/>
    <w:unhideWhenUsed/>
    <w:rsid w:val="009B571A"/>
    <w:rPr>
      <w:sz w:val="16"/>
      <w:szCs w:val="16"/>
    </w:rPr>
  </w:style>
  <w:style w:type="paragraph" w:styleId="CommentText">
    <w:name w:val="annotation text"/>
    <w:basedOn w:val="Normal"/>
    <w:link w:val="CommentTextChar"/>
    <w:uiPriority w:val="99"/>
    <w:semiHidden/>
    <w:unhideWhenUsed/>
    <w:rsid w:val="009B571A"/>
    <w:rPr>
      <w:sz w:val="20"/>
      <w:szCs w:val="20"/>
    </w:rPr>
  </w:style>
  <w:style w:type="character" w:customStyle="1" w:styleId="CommentTextChar">
    <w:name w:val="Comment Text Char"/>
    <w:basedOn w:val="DefaultParagraphFont"/>
    <w:link w:val="CommentText"/>
    <w:uiPriority w:val="99"/>
    <w:semiHidden/>
    <w:rsid w:val="009B571A"/>
    <w:rPr>
      <w:rFonts w:ascii="Arial" w:eastAsia="Calibri"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9B571A"/>
    <w:rPr>
      <w:b/>
      <w:bCs/>
    </w:rPr>
  </w:style>
  <w:style w:type="character" w:customStyle="1" w:styleId="CommentSubjectChar">
    <w:name w:val="Comment Subject Char"/>
    <w:basedOn w:val="CommentTextChar"/>
    <w:link w:val="CommentSubject"/>
    <w:uiPriority w:val="99"/>
    <w:semiHidden/>
    <w:rsid w:val="009B571A"/>
    <w:rPr>
      <w:rFonts w:ascii="Arial" w:eastAsia="Calibri" w:hAnsi="Arial" w:cs="Arial"/>
      <w:b/>
      <w:bCs/>
      <w:sz w:val="20"/>
      <w:szCs w:val="20"/>
      <w:lang w:val="en-US"/>
    </w:rPr>
  </w:style>
  <w:style w:type="character" w:customStyle="1" w:styleId="apple-converted-space">
    <w:name w:val="apple-converted-space"/>
    <w:basedOn w:val="DefaultParagraphFont"/>
    <w:rsid w:val="001D37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3D6"/>
    <w:pPr>
      <w:spacing w:after="0" w:line="240" w:lineRule="auto"/>
      <w:jc w:val="both"/>
    </w:pPr>
    <w:rPr>
      <w:rFonts w:ascii="Arial" w:eastAsia="Calibri"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19AD"/>
    <w:pPr>
      <w:spacing w:after="0" w:line="240" w:lineRule="auto"/>
    </w:pPr>
    <w:rPr>
      <w:rFonts w:ascii="Calibri" w:eastAsia="SimSun" w:hAnsi="Calibri" w:cs="Times New Roman"/>
      <w:lang w:val="en-US" w:eastAsia="zh-CN"/>
    </w:rPr>
  </w:style>
  <w:style w:type="paragraph" w:styleId="BalloonText">
    <w:name w:val="Balloon Text"/>
    <w:basedOn w:val="Normal"/>
    <w:link w:val="BalloonTextChar"/>
    <w:uiPriority w:val="99"/>
    <w:semiHidden/>
    <w:unhideWhenUsed/>
    <w:rsid w:val="00B931F0"/>
    <w:rPr>
      <w:rFonts w:ascii="Tahoma" w:hAnsi="Tahoma" w:cs="Tahoma"/>
      <w:sz w:val="16"/>
      <w:szCs w:val="16"/>
    </w:rPr>
  </w:style>
  <w:style w:type="character" w:customStyle="1" w:styleId="BalloonTextChar">
    <w:name w:val="Balloon Text Char"/>
    <w:basedOn w:val="DefaultParagraphFont"/>
    <w:link w:val="BalloonText"/>
    <w:uiPriority w:val="99"/>
    <w:semiHidden/>
    <w:rsid w:val="00B931F0"/>
    <w:rPr>
      <w:rFonts w:ascii="Tahoma" w:eastAsia="Calibri" w:hAnsi="Tahoma" w:cs="Tahoma"/>
      <w:sz w:val="16"/>
      <w:szCs w:val="16"/>
      <w:lang w:val="en-US"/>
    </w:rPr>
  </w:style>
  <w:style w:type="character" w:styleId="PlaceholderText">
    <w:name w:val="Placeholder Text"/>
    <w:basedOn w:val="DefaultParagraphFont"/>
    <w:uiPriority w:val="99"/>
    <w:semiHidden/>
    <w:rsid w:val="00C16D4A"/>
    <w:rPr>
      <w:color w:val="808080"/>
    </w:rPr>
  </w:style>
  <w:style w:type="paragraph" w:styleId="Header">
    <w:name w:val="header"/>
    <w:basedOn w:val="Normal"/>
    <w:link w:val="HeaderChar"/>
    <w:uiPriority w:val="99"/>
    <w:unhideWhenUsed/>
    <w:rsid w:val="00866E1F"/>
    <w:pPr>
      <w:tabs>
        <w:tab w:val="center" w:pos="4680"/>
        <w:tab w:val="right" w:pos="9360"/>
      </w:tabs>
    </w:pPr>
  </w:style>
  <w:style w:type="character" w:customStyle="1" w:styleId="HeaderChar">
    <w:name w:val="Header Char"/>
    <w:basedOn w:val="DefaultParagraphFont"/>
    <w:link w:val="Header"/>
    <w:uiPriority w:val="99"/>
    <w:rsid w:val="00866E1F"/>
    <w:rPr>
      <w:rFonts w:ascii="Calibri" w:eastAsia="Calibri" w:hAnsi="Calibri" w:cs="Times New Roman"/>
      <w:lang w:val="en-US"/>
    </w:rPr>
  </w:style>
  <w:style w:type="paragraph" w:styleId="Footer">
    <w:name w:val="footer"/>
    <w:basedOn w:val="Normal"/>
    <w:link w:val="FooterChar"/>
    <w:uiPriority w:val="99"/>
    <w:unhideWhenUsed/>
    <w:rsid w:val="00866E1F"/>
    <w:pPr>
      <w:tabs>
        <w:tab w:val="center" w:pos="4680"/>
        <w:tab w:val="right" w:pos="9360"/>
      </w:tabs>
    </w:pPr>
  </w:style>
  <w:style w:type="character" w:customStyle="1" w:styleId="FooterChar">
    <w:name w:val="Footer Char"/>
    <w:basedOn w:val="DefaultParagraphFont"/>
    <w:link w:val="Footer"/>
    <w:uiPriority w:val="99"/>
    <w:rsid w:val="00866E1F"/>
    <w:rPr>
      <w:rFonts w:ascii="Calibri" w:eastAsia="Calibri" w:hAnsi="Calibri" w:cs="Times New Roman"/>
      <w:lang w:val="en-US"/>
    </w:rPr>
  </w:style>
  <w:style w:type="paragraph" w:styleId="ListParagraph">
    <w:name w:val="List Paragraph"/>
    <w:basedOn w:val="Normal"/>
    <w:uiPriority w:val="34"/>
    <w:qFormat/>
    <w:rsid w:val="00495175"/>
    <w:pPr>
      <w:ind w:left="720"/>
      <w:contextualSpacing/>
    </w:pPr>
  </w:style>
  <w:style w:type="character" w:styleId="Strong">
    <w:name w:val="Strong"/>
    <w:basedOn w:val="DefaultParagraphFont"/>
    <w:uiPriority w:val="22"/>
    <w:qFormat/>
    <w:rsid w:val="009A18F3"/>
    <w:rPr>
      <w:b/>
      <w:bCs/>
    </w:rPr>
  </w:style>
  <w:style w:type="paragraph" w:styleId="NormalWeb">
    <w:name w:val="Normal (Web)"/>
    <w:basedOn w:val="Normal"/>
    <w:uiPriority w:val="99"/>
    <w:unhideWhenUsed/>
    <w:rsid w:val="00533032"/>
    <w:pPr>
      <w:spacing w:before="100" w:beforeAutospacing="1" w:after="100" w:afterAutospacing="1"/>
    </w:pPr>
    <w:rPr>
      <w:rFonts w:ascii="Times New Roman" w:eastAsia="Times New Roman" w:hAnsi="Times New Roman"/>
    </w:rPr>
  </w:style>
  <w:style w:type="paragraph" w:customStyle="1" w:styleId="Default">
    <w:name w:val="Default"/>
    <w:rsid w:val="0065003E"/>
    <w:pPr>
      <w:autoSpaceDE w:val="0"/>
      <w:autoSpaceDN w:val="0"/>
      <w:adjustRightInd w:val="0"/>
      <w:spacing w:after="0" w:line="240" w:lineRule="auto"/>
    </w:pPr>
    <w:rPr>
      <w:rFonts w:ascii="Arial" w:hAnsi="Arial" w:cs="Arial"/>
      <w:color w:val="000000"/>
      <w:sz w:val="24"/>
      <w:szCs w:val="24"/>
      <w:lang w:val="en-US"/>
    </w:rPr>
  </w:style>
  <w:style w:type="character" w:styleId="CommentReference">
    <w:name w:val="annotation reference"/>
    <w:basedOn w:val="DefaultParagraphFont"/>
    <w:uiPriority w:val="99"/>
    <w:semiHidden/>
    <w:unhideWhenUsed/>
    <w:rsid w:val="009B571A"/>
    <w:rPr>
      <w:sz w:val="16"/>
      <w:szCs w:val="16"/>
    </w:rPr>
  </w:style>
  <w:style w:type="paragraph" w:styleId="CommentText">
    <w:name w:val="annotation text"/>
    <w:basedOn w:val="Normal"/>
    <w:link w:val="CommentTextChar"/>
    <w:uiPriority w:val="99"/>
    <w:semiHidden/>
    <w:unhideWhenUsed/>
    <w:rsid w:val="009B571A"/>
    <w:rPr>
      <w:sz w:val="20"/>
      <w:szCs w:val="20"/>
    </w:rPr>
  </w:style>
  <w:style w:type="character" w:customStyle="1" w:styleId="CommentTextChar">
    <w:name w:val="Comment Text Char"/>
    <w:basedOn w:val="DefaultParagraphFont"/>
    <w:link w:val="CommentText"/>
    <w:uiPriority w:val="99"/>
    <w:semiHidden/>
    <w:rsid w:val="009B571A"/>
    <w:rPr>
      <w:rFonts w:ascii="Arial" w:eastAsia="Calibri"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9B571A"/>
    <w:rPr>
      <w:b/>
      <w:bCs/>
    </w:rPr>
  </w:style>
  <w:style w:type="character" w:customStyle="1" w:styleId="CommentSubjectChar">
    <w:name w:val="Comment Subject Char"/>
    <w:basedOn w:val="CommentTextChar"/>
    <w:link w:val="CommentSubject"/>
    <w:uiPriority w:val="99"/>
    <w:semiHidden/>
    <w:rsid w:val="009B571A"/>
    <w:rPr>
      <w:rFonts w:ascii="Arial" w:eastAsia="Calibri" w:hAnsi="Arial" w:cs="Arial"/>
      <w:b/>
      <w:bCs/>
      <w:sz w:val="20"/>
      <w:szCs w:val="20"/>
      <w:lang w:val="en-US"/>
    </w:rPr>
  </w:style>
  <w:style w:type="character" w:customStyle="1" w:styleId="apple-converted-space">
    <w:name w:val="apple-converted-space"/>
    <w:basedOn w:val="DefaultParagraphFont"/>
    <w:rsid w:val="001D3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290080">
      <w:bodyDiv w:val="1"/>
      <w:marLeft w:val="0"/>
      <w:marRight w:val="0"/>
      <w:marTop w:val="0"/>
      <w:marBottom w:val="0"/>
      <w:divBdr>
        <w:top w:val="none" w:sz="0" w:space="0" w:color="auto"/>
        <w:left w:val="none" w:sz="0" w:space="0" w:color="auto"/>
        <w:bottom w:val="none" w:sz="0" w:space="0" w:color="auto"/>
        <w:right w:val="none" w:sz="0" w:space="0" w:color="auto"/>
      </w:divBdr>
      <w:divsChild>
        <w:div w:id="1402291409">
          <w:marLeft w:val="0"/>
          <w:marRight w:val="0"/>
          <w:marTop w:val="0"/>
          <w:marBottom w:val="0"/>
          <w:divBdr>
            <w:top w:val="none" w:sz="0" w:space="0" w:color="auto"/>
            <w:left w:val="none" w:sz="0" w:space="0" w:color="auto"/>
            <w:bottom w:val="none" w:sz="0" w:space="0" w:color="auto"/>
            <w:right w:val="none" w:sz="0" w:space="0" w:color="auto"/>
          </w:divBdr>
          <w:divsChild>
            <w:div w:id="1212228099">
              <w:marLeft w:val="0"/>
              <w:marRight w:val="0"/>
              <w:marTop w:val="0"/>
              <w:marBottom w:val="0"/>
              <w:divBdr>
                <w:top w:val="none" w:sz="0" w:space="0" w:color="auto"/>
                <w:left w:val="none" w:sz="0" w:space="0" w:color="auto"/>
                <w:bottom w:val="none" w:sz="0" w:space="0" w:color="auto"/>
                <w:right w:val="none" w:sz="0" w:space="0" w:color="auto"/>
              </w:divBdr>
              <w:divsChild>
                <w:div w:id="1613049245">
                  <w:marLeft w:val="0"/>
                  <w:marRight w:val="0"/>
                  <w:marTop w:val="0"/>
                  <w:marBottom w:val="0"/>
                  <w:divBdr>
                    <w:top w:val="none" w:sz="0" w:space="0" w:color="auto"/>
                    <w:left w:val="none" w:sz="0" w:space="0" w:color="auto"/>
                    <w:bottom w:val="none" w:sz="0" w:space="0" w:color="auto"/>
                    <w:right w:val="none" w:sz="0" w:space="0" w:color="auto"/>
                  </w:divBdr>
                </w:div>
                <w:div w:id="2005821341">
                  <w:marLeft w:val="0"/>
                  <w:marRight w:val="0"/>
                  <w:marTop w:val="0"/>
                  <w:marBottom w:val="0"/>
                  <w:divBdr>
                    <w:top w:val="none" w:sz="0" w:space="0" w:color="auto"/>
                    <w:left w:val="none" w:sz="0" w:space="0" w:color="auto"/>
                    <w:bottom w:val="none" w:sz="0" w:space="0" w:color="auto"/>
                    <w:right w:val="none" w:sz="0" w:space="0" w:color="auto"/>
                  </w:divBdr>
                </w:div>
                <w:div w:id="354238178">
                  <w:marLeft w:val="0"/>
                  <w:marRight w:val="0"/>
                  <w:marTop w:val="0"/>
                  <w:marBottom w:val="0"/>
                  <w:divBdr>
                    <w:top w:val="none" w:sz="0" w:space="0" w:color="auto"/>
                    <w:left w:val="none" w:sz="0" w:space="0" w:color="auto"/>
                    <w:bottom w:val="none" w:sz="0" w:space="0" w:color="auto"/>
                    <w:right w:val="none" w:sz="0" w:space="0" w:color="auto"/>
                  </w:divBdr>
                </w:div>
                <w:div w:id="11225166">
                  <w:marLeft w:val="0"/>
                  <w:marRight w:val="0"/>
                  <w:marTop w:val="0"/>
                  <w:marBottom w:val="0"/>
                  <w:divBdr>
                    <w:top w:val="none" w:sz="0" w:space="0" w:color="auto"/>
                    <w:left w:val="none" w:sz="0" w:space="0" w:color="auto"/>
                    <w:bottom w:val="none" w:sz="0" w:space="0" w:color="auto"/>
                    <w:right w:val="none" w:sz="0" w:space="0" w:color="auto"/>
                  </w:divBdr>
                </w:div>
                <w:div w:id="4484307">
                  <w:marLeft w:val="0"/>
                  <w:marRight w:val="0"/>
                  <w:marTop w:val="0"/>
                  <w:marBottom w:val="0"/>
                  <w:divBdr>
                    <w:top w:val="none" w:sz="0" w:space="0" w:color="auto"/>
                    <w:left w:val="none" w:sz="0" w:space="0" w:color="auto"/>
                    <w:bottom w:val="none" w:sz="0" w:space="0" w:color="auto"/>
                    <w:right w:val="none" w:sz="0" w:space="0" w:color="auto"/>
                  </w:divBdr>
                </w:div>
                <w:div w:id="28839081">
                  <w:marLeft w:val="0"/>
                  <w:marRight w:val="0"/>
                  <w:marTop w:val="0"/>
                  <w:marBottom w:val="0"/>
                  <w:divBdr>
                    <w:top w:val="none" w:sz="0" w:space="0" w:color="auto"/>
                    <w:left w:val="none" w:sz="0" w:space="0" w:color="auto"/>
                    <w:bottom w:val="none" w:sz="0" w:space="0" w:color="auto"/>
                    <w:right w:val="none" w:sz="0" w:space="0" w:color="auto"/>
                  </w:divBdr>
                </w:div>
                <w:div w:id="800460213">
                  <w:marLeft w:val="0"/>
                  <w:marRight w:val="0"/>
                  <w:marTop w:val="0"/>
                  <w:marBottom w:val="0"/>
                  <w:divBdr>
                    <w:top w:val="none" w:sz="0" w:space="0" w:color="auto"/>
                    <w:left w:val="none" w:sz="0" w:space="0" w:color="auto"/>
                    <w:bottom w:val="none" w:sz="0" w:space="0" w:color="auto"/>
                    <w:right w:val="none" w:sz="0" w:space="0" w:color="auto"/>
                  </w:divBdr>
                </w:div>
                <w:div w:id="1872451761">
                  <w:marLeft w:val="0"/>
                  <w:marRight w:val="0"/>
                  <w:marTop w:val="0"/>
                  <w:marBottom w:val="0"/>
                  <w:divBdr>
                    <w:top w:val="none" w:sz="0" w:space="0" w:color="auto"/>
                    <w:left w:val="none" w:sz="0" w:space="0" w:color="auto"/>
                    <w:bottom w:val="none" w:sz="0" w:space="0" w:color="auto"/>
                    <w:right w:val="none" w:sz="0" w:space="0" w:color="auto"/>
                  </w:divBdr>
                </w:div>
                <w:div w:id="631787861">
                  <w:marLeft w:val="0"/>
                  <w:marRight w:val="0"/>
                  <w:marTop w:val="0"/>
                  <w:marBottom w:val="0"/>
                  <w:divBdr>
                    <w:top w:val="none" w:sz="0" w:space="0" w:color="auto"/>
                    <w:left w:val="none" w:sz="0" w:space="0" w:color="auto"/>
                    <w:bottom w:val="none" w:sz="0" w:space="0" w:color="auto"/>
                    <w:right w:val="none" w:sz="0" w:space="0" w:color="auto"/>
                  </w:divBdr>
                </w:div>
                <w:div w:id="922567924">
                  <w:marLeft w:val="0"/>
                  <w:marRight w:val="0"/>
                  <w:marTop w:val="0"/>
                  <w:marBottom w:val="0"/>
                  <w:divBdr>
                    <w:top w:val="none" w:sz="0" w:space="0" w:color="auto"/>
                    <w:left w:val="none" w:sz="0" w:space="0" w:color="auto"/>
                    <w:bottom w:val="none" w:sz="0" w:space="0" w:color="auto"/>
                    <w:right w:val="none" w:sz="0" w:space="0" w:color="auto"/>
                  </w:divBdr>
                </w:div>
                <w:div w:id="1547989624">
                  <w:marLeft w:val="0"/>
                  <w:marRight w:val="0"/>
                  <w:marTop w:val="0"/>
                  <w:marBottom w:val="0"/>
                  <w:divBdr>
                    <w:top w:val="none" w:sz="0" w:space="0" w:color="auto"/>
                    <w:left w:val="none" w:sz="0" w:space="0" w:color="auto"/>
                    <w:bottom w:val="none" w:sz="0" w:space="0" w:color="auto"/>
                    <w:right w:val="none" w:sz="0" w:space="0" w:color="auto"/>
                  </w:divBdr>
                </w:div>
                <w:div w:id="119619277">
                  <w:marLeft w:val="0"/>
                  <w:marRight w:val="0"/>
                  <w:marTop w:val="0"/>
                  <w:marBottom w:val="0"/>
                  <w:divBdr>
                    <w:top w:val="none" w:sz="0" w:space="0" w:color="auto"/>
                    <w:left w:val="none" w:sz="0" w:space="0" w:color="auto"/>
                    <w:bottom w:val="none" w:sz="0" w:space="0" w:color="auto"/>
                    <w:right w:val="none" w:sz="0" w:space="0" w:color="auto"/>
                  </w:divBdr>
                </w:div>
                <w:div w:id="1480656168">
                  <w:marLeft w:val="0"/>
                  <w:marRight w:val="0"/>
                  <w:marTop w:val="0"/>
                  <w:marBottom w:val="0"/>
                  <w:divBdr>
                    <w:top w:val="none" w:sz="0" w:space="0" w:color="auto"/>
                    <w:left w:val="none" w:sz="0" w:space="0" w:color="auto"/>
                    <w:bottom w:val="none" w:sz="0" w:space="0" w:color="auto"/>
                    <w:right w:val="none" w:sz="0" w:space="0" w:color="auto"/>
                  </w:divBdr>
                </w:div>
                <w:div w:id="1514414366">
                  <w:marLeft w:val="0"/>
                  <w:marRight w:val="0"/>
                  <w:marTop w:val="0"/>
                  <w:marBottom w:val="0"/>
                  <w:divBdr>
                    <w:top w:val="none" w:sz="0" w:space="0" w:color="auto"/>
                    <w:left w:val="none" w:sz="0" w:space="0" w:color="auto"/>
                    <w:bottom w:val="none" w:sz="0" w:space="0" w:color="auto"/>
                    <w:right w:val="none" w:sz="0" w:space="0" w:color="auto"/>
                  </w:divBdr>
                </w:div>
                <w:div w:id="146410382">
                  <w:marLeft w:val="0"/>
                  <w:marRight w:val="0"/>
                  <w:marTop w:val="0"/>
                  <w:marBottom w:val="0"/>
                  <w:divBdr>
                    <w:top w:val="none" w:sz="0" w:space="0" w:color="auto"/>
                    <w:left w:val="none" w:sz="0" w:space="0" w:color="auto"/>
                    <w:bottom w:val="none" w:sz="0" w:space="0" w:color="auto"/>
                    <w:right w:val="none" w:sz="0" w:space="0" w:color="auto"/>
                  </w:divBdr>
                </w:div>
                <w:div w:id="1634940667">
                  <w:marLeft w:val="0"/>
                  <w:marRight w:val="0"/>
                  <w:marTop w:val="0"/>
                  <w:marBottom w:val="0"/>
                  <w:divBdr>
                    <w:top w:val="none" w:sz="0" w:space="0" w:color="auto"/>
                    <w:left w:val="none" w:sz="0" w:space="0" w:color="auto"/>
                    <w:bottom w:val="none" w:sz="0" w:space="0" w:color="auto"/>
                    <w:right w:val="none" w:sz="0" w:space="0" w:color="auto"/>
                  </w:divBdr>
                </w:div>
                <w:div w:id="1127624582">
                  <w:marLeft w:val="0"/>
                  <w:marRight w:val="0"/>
                  <w:marTop w:val="0"/>
                  <w:marBottom w:val="0"/>
                  <w:divBdr>
                    <w:top w:val="none" w:sz="0" w:space="0" w:color="auto"/>
                    <w:left w:val="none" w:sz="0" w:space="0" w:color="auto"/>
                    <w:bottom w:val="none" w:sz="0" w:space="0" w:color="auto"/>
                    <w:right w:val="none" w:sz="0" w:space="0" w:color="auto"/>
                  </w:divBdr>
                </w:div>
                <w:div w:id="1043554375">
                  <w:marLeft w:val="0"/>
                  <w:marRight w:val="0"/>
                  <w:marTop w:val="0"/>
                  <w:marBottom w:val="0"/>
                  <w:divBdr>
                    <w:top w:val="none" w:sz="0" w:space="0" w:color="auto"/>
                    <w:left w:val="none" w:sz="0" w:space="0" w:color="auto"/>
                    <w:bottom w:val="none" w:sz="0" w:space="0" w:color="auto"/>
                    <w:right w:val="none" w:sz="0" w:space="0" w:color="auto"/>
                  </w:divBdr>
                </w:div>
                <w:div w:id="962266621">
                  <w:marLeft w:val="0"/>
                  <w:marRight w:val="0"/>
                  <w:marTop w:val="0"/>
                  <w:marBottom w:val="0"/>
                  <w:divBdr>
                    <w:top w:val="none" w:sz="0" w:space="0" w:color="auto"/>
                    <w:left w:val="none" w:sz="0" w:space="0" w:color="auto"/>
                    <w:bottom w:val="none" w:sz="0" w:space="0" w:color="auto"/>
                    <w:right w:val="none" w:sz="0" w:space="0" w:color="auto"/>
                  </w:divBdr>
                </w:div>
                <w:div w:id="997001407">
                  <w:marLeft w:val="0"/>
                  <w:marRight w:val="0"/>
                  <w:marTop w:val="0"/>
                  <w:marBottom w:val="0"/>
                  <w:divBdr>
                    <w:top w:val="none" w:sz="0" w:space="0" w:color="auto"/>
                    <w:left w:val="none" w:sz="0" w:space="0" w:color="auto"/>
                    <w:bottom w:val="none" w:sz="0" w:space="0" w:color="auto"/>
                    <w:right w:val="none" w:sz="0" w:space="0" w:color="auto"/>
                  </w:divBdr>
                </w:div>
                <w:div w:id="2129933645">
                  <w:marLeft w:val="0"/>
                  <w:marRight w:val="0"/>
                  <w:marTop w:val="0"/>
                  <w:marBottom w:val="0"/>
                  <w:divBdr>
                    <w:top w:val="none" w:sz="0" w:space="0" w:color="auto"/>
                    <w:left w:val="none" w:sz="0" w:space="0" w:color="auto"/>
                    <w:bottom w:val="none" w:sz="0" w:space="0" w:color="auto"/>
                    <w:right w:val="none" w:sz="0" w:space="0" w:color="auto"/>
                  </w:divBdr>
                </w:div>
                <w:div w:id="1639257534">
                  <w:marLeft w:val="0"/>
                  <w:marRight w:val="0"/>
                  <w:marTop w:val="0"/>
                  <w:marBottom w:val="0"/>
                  <w:divBdr>
                    <w:top w:val="none" w:sz="0" w:space="0" w:color="auto"/>
                    <w:left w:val="none" w:sz="0" w:space="0" w:color="auto"/>
                    <w:bottom w:val="none" w:sz="0" w:space="0" w:color="auto"/>
                    <w:right w:val="none" w:sz="0" w:space="0" w:color="auto"/>
                  </w:divBdr>
                </w:div>
                <w:div w:id="562720753">
                  <w:marLeft w:val="0"/>
                  <w:marRight w:val="0"/>
                  <w:marTop w:val="0"/>
                  <w:marBottom w:val="0"/>
                  <w:divBdr>
                    <w:top w:val="none" w:sz="0" w:space="0" w:color="auto"/>
                    <w:left w:val="none" w:sz="0" w:space="0" w:color="auto"/>
                    <w:bottom w:val="none" w:sz="0" w:space="0" w:color="auto"/>
                    <w:right w:val="none" w:sz="0" w:space="0" w:color="auto"/>
                  </w:divBdr>
                </w:div>
                <w:div w:id="314801062">
                  <w:marLeft w:val="0"/>
                  <w:marRight w:val="0"/>
                  <w:marTop w:val="0"/>
                  <w:marBottom w:val="0"/>
                  <w:divBdr>
                    <w:top w:val="none" w:sz="0" w:space="0" w:color="auto"/>
                    <w:left w:val="none" w:sz="0" w:space="0" w:color="auto"/>
                    <w:bottom w:val="none" w:sz="0" w:space="0" w:color="auto"/>
                    <w:right w:val="none" w:sz="0" w:space="0" w:color="auto"/>
                  </w:divBdr>
                </w:div>
                <w:div w:id="726611128">
                  <w:marLeft w:val="0"/>
                  <w:marRight w:val="0"/>
                  <w:marTop w:val="0"/>
                  <w:marBottom w:val="0"/>
                  <w:divBdr>
                    <w:top w:val="none" w:sz="0" w:space="0" w:color="auto"/>
                    <w:left w:val="none" w:sz="0" w:space="0" w:color="auto"/>
                    <w:bottom w:val="none" w:sz="0" w:space="0" w:color="auto"/>
                    <w:right w:val="none" w:sz="0" w:space="0" w:color="auto"/>
                  </w:divBdr>
                </w:div>
                <w:div w:id="2111310541">
                  <w:marLeft w:val="0"/>
                  <w:marRight w:val="0"/>
                  <w:marTop w:val="0"/>
                  <w:marBottom w:val="0"/>
                  <w:divBdr>
                    <w:top w:val="none" w:sz="0" w:space="0" w:color="auto"/>
                    <w:left w:val="none" w:sz="0" w:space="0" w:color="auto"/>
                    <w:bottom w:val="none" w:sz="0" w:space="0" w:color="auto"/>
                    <w:right w:val="none" w:sz="0" w:space="0" w:color="auto"/>
                  </w:divBdr>
                </w:div>
                <w:div w:id="1623880585">
                  <w:marLeft w:val="0"/>
                  <w:marRight w:val="0"/>
                  <w:marTop w:val="0"/>
                  <w:marBottom w:val="0"/>
                  <w:divBdr>
                    <w:top w:val="none" w:sz="0" w:space="0" w:color="auto"/>
                    <w:left w:val="none" w:sz="0" w:space="0" w:color="auto"/>
                    <w:bottom w:val="none" w:sz="0" w:space="0" w:color="auto"/>
                    <w:right w:val="none" w:sz="0" w:space="0" w:color="auto"/>
                  </w:divBdr>
                </w:div>
                <w:div w:id="44182343">
                  <w:marLeft w:val="0"/>
                  <w:marRight w:val="0"/>
                  <w:marTop w:val="0"/>
                  <w:marBottom w:val="0"/>
                  <w:divBdr>
                    <w:top w:val="none" w:sz="0" w:space="0" w:color="auto"/>
                    <w:left w:val="none" w:sz="0" w:space="0" w:color="auto"/>
                    <w:bottom w:val="none" w:sz="0" w:space="0" w:color="auto"/>
                    <w:right w:val="none" w:sz="0" w:space="0" w:color="auto"/>
                  </w:divBdr>
                </w:div>
                <w:div w:id="1509519667">
                  <w:marLeft w:val="0"/>
                  <w:marRight w:val="0"/>
                  <w:marTop w:val="0"/>
                  <w:marBottom w:val="0"/>
                  <w:divBdr>
                    <w:top w:val="none" w:sz="0" w:space="0" w:color="auto"/>
                    <w:left w:val="none" w:sz="0" w:space="0" w:color="auto"/>
                    <w:bottom w:val="none" w:sz="0" w:space="0" w:color="auto"/>
                    <w:right w:val="none" w:sz="0" w:space="0" w:color="auto"/>
                  </w:divBdr>
                </w:div>
                <w:div w:id="1669792693">
                  <w:marLeft w:val="0"/>
                  <w:marRight w:val="0"/>
                  <w:marTop w:val="0"/>
                  <w:marBottom w:val="0"/>
                  <w:divBdr>
                    <w:top w:val="none" w:sz="0" w:space="0" w:color="auto"/>
                    <w:left w:val="none" w:sz="0" w:space="0" w:color="auto"/>
                    <w:bottom w:val="none" w:sz="0" w:space="0" w:color="auto"/>
                    <w:right w:val="none" w:sz="0" w:space="0" w:color="auto"/>
                  </w:divBdr>
                </w:div>
                <w:div w:id="10079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14721">
          <w:marLeft w:val="0"/>
          <w:marRight w:val="0"/>
          <w:marTop w:val="0"/>
          <w:marBottom w:val="0"/>
          <w:divBdr>
            <w:top w:val="none" w:sz="0" w:space="0" w:color="auto"/>
            <w:left w:val="none" w:sz="0" w:space="0" w:color="auto"/>
            <w:bottom w:val="none" w:sz="0" w:space="0" w:color="auto"/>
            <w:right w:val="none" w:sz="0" w:space="0" w:color="auto"/>
          </w:divBdr>
          <w:divsChild>
            <w:div w:id="820343236">
              <w:marLeft w:val="0"/>
              <w:marRight w:val="0"/>
              <w:marTop w:val="0"/>
              <w:marBottom w:val="0"/>
              <w:divBdr>
                <w:top w:val="none" w:sz="0" w:space="0" w:color="auto"/>
                <w:left w:val="none" w:sz="0" w:space="0" w:color="auto"/>
                <w:bottom w:val="none" w:sz="0" w:space="0" w:color="auto"/>
                <w:right w:val="none" w:sz="0" w:space="0" w:color="auto"/>
              </w:divBdr>
              <w:divsChild>
                <w:div w:id="265582723">
                  <w:marLeft w:val="0"/>
                  <w:marRight w:val="0"/>
                  <w:marTop w:val="0"/>
                  <w:marBottom w:val="0"/>
                  <w:divBdr>
                    <w:top w:val="none" w:sz="0" w:space="0" w:color="auto"/>
                    <w:left w:val="none" w:sz="0" w:space="0" w:color="auto"/>
                    <w:bottom w:val="none" w:sz="0" w:space="0" w:color="auto"/>
                    <w:right w:val="none" w:sz="0" w:space="0" w:color="auto"/>
                  </w:divBdr>
                </w:div>
                <w:div w:id="2013681599">
                  <w:marLeft w:val="0"/>
                  <w:marRight w:val="0"/>
                  <w:marTop w:val="0"/>
                  <w:marBottom w:val="0"/>
                  <w:divBdr>
                    <w:top w:val="none" w:sz="0" w:space="0" w:color="auto"/>
                    <w:left w:val="none" w:sz="0" w:space="0" w:color="auto"/>
                    <w:bottom w:val="none" w:sz="0" w:space="0" w:color="auto"/>
                    <w:right w:val="none" w:sz="0" w:space="0" w:color="auto"/>
                  </w:divBdr>
                </w:div>
                <w:div w:id="16651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0270">
      <w:bodyDiv w:val="1"/>
      <w:marLeft w:val="0"/>
      <w:marRight w:val="0"/>
      <w:marTop w:val="0"/>
      <w:marBottom w:val="0"/>
      <w:divBdr>
        <w:top w:val="none" w:sz="0" w:space="0" w:color="auto"/>
        <w:left w:val="none" w:sz="0" w:space="0" w:color="auto"/>
        <w:bottom w:val="none" w:sz="0" w:space="0" w:color="auto"/>
        <w:right w:val="none" w:sz="0" w:space="0" w:color="auto"/>
      </w:divBdr>
      <w:divsChild>
        <w:div w:id="1558471903">
          <w:marLeft w:val="0"/>
          <w:marRight w:val="0"/>
          <w:marTop w:val="0"/>
          <w:marBottom w:val="0"/>
          <w:divBdr>
            <w:top w:val="none" w:sz="0" w:space="0" w:color="auto"/>
            <w:left w:val="none" w:sz="0" w:space="0" w:color="auto"/>
            <w:bottom w:val="none" w:sz="0" w:space="0" w:color="auto"/>
            <w:right w:val="none" w:sz="0" w:space="0" w:color="auto"/>
          </w:divBdr>
        </w:div>
        <w:div w:id="1646541564">
          <w:marLeft w:val="0"/>
          <w:marRight w:val="0"/>
          <w:marTop w:val="0"/>
          <w:marBottom w:val="0"/>
          <w:divBdr>
            <w:top w:val="none" w:sz="0" w:space="0" w:color="auto"/>
            <w:left w:val="none" w:sz="0" w:space="0" w:color="auto"/>
            <w:bottom w:val="none" w:sz="0" w:space="0" w:color="auto"/>
            <w:right w:val="none" w:sz="0" w:space="0" w:color="auto"/>
          </w:divBdr>
        </w:div>
        <w:div w:id="1986427864">
          <w:marLeft w:val="0"/>
          <w:marRight w:val="0"/>
          <w:marTop w:val="0"/>
          <w:marBottom w:val="0"/>
          <w:divBdr>
            <w:top w:val="none" w:sz="0" w:space="0" w:color="auto"/>
            <w:left w:val="none" w:sz="0" w:space="0" w:color="auto"/>
            <w:bottom w:val="none" w:sz="0" w:space="0" w:color="auto"/>
            <w:right w:val="none" w:sz="0" w:space="0" w:color="auto"/>
          </w:divBdr>
        </w:div>
        <w:div w:id="703676079">
          <w:marLeft w:val="0"/>
          <w:marRight w:val="0"/>
          <w:marTop w:val="0"/>
          <w:marBottom w:val="0"/>
          <w:divBdr>
            <w:top w:val="none" w:sz="0" w:space="0" w:color="auto"/>
            <w:left w:val="none" w:sz="0" w:space="0" w:color="auto"/>
            <w:bottom w:val="none" w:sz="0" w:space="0" w:color="auto"/>
            <w:right w:val="none" w:sz="0" w:space="0" w:color="auto"/>
          </w:divBdr>
        </w:div>
        <w:div w:id="1271010779">
          <w:marLeft w:val="0"/>
          <w:marRight w:val="0"/>
          <w:marTop w:val="0"/>
          <w:marBottom w:val="0"/>
          <w:divBdr>
            <w:top w:val="none" w:sz="0" w:space="0" w:color="auto"/>
            <w:left w:val="none" w:sz="0" w:space="0" w:color="auto"/>
            <w:bottom w:val="none" w:sz="0" w:space="0" w:color="auto"/>
            <w:right w:val="none" w:sz="0" w:space="0" w:color="auto"/>
          </w:divBdr>
        </w:div>
        <w:div w:id="78143967">
          <w:marLeft w:val="0"/>
          <w:marRight w:val="0"/>
          <w:marTop w:val="0"/>
          <w:marBottom w:val="0"/>
          <w:divBdr>
            <w:top w:val="none" w:sz="0" w:space="0" w:color="auto"/>
            <w:left w:val="none" w:sz="0" w:space="0" w:color="auto"/>
            <w:bottom w:val="none" w:sz="0" w:space="0" w:color="auto"/>
            <w:right w:val="none" w:sz="0" w:space="0" w:color="auto"/>
          </w:divBdr>
        </w:div>
        <w:div w:id="1459030625">
          <w:marLeft w:val="0"/>
          <w:marRight w:val="0"/>
          <w:marTop w:val="0"/>
          <w:marBottom w:val="0"/>
          <w:divBdr>
            <w:top w:val="none" w:sz="0" w:space="0" w:color="auto"/>
            <w:left w:val="none" w:sz="0" w:space="0" w:color="auto"/>
            <w:bottom w:val="none" w:sz="0" w:space="0" w:color="auto"/>
            <w:right w:val="none" w:sz="0" w:space="0" w:color="auto"/>
          </w:divBdr>
        </w:div>
        <w:div w:id="1172984717">
          <w:marLeft w:val="0"/>
          <w:marRight w:val="0"/>
          <w:marTop w:val="0"/>
          <w:marBottom w:val="0"/>
          <w:divBdr>
            <w:top w:val="none" w:sz="0" w:space="0" w:color="auto"/>
            <w:left w:val="none" w:sz="0" w:space="0" w:color="auto"/>
            <w:bottom w:val="none" w:sz="0" w:space="0" w:color="auto"/>
            <w:right w:val="none" w:sz="0" w:space="0" w:color="auto"/>
          </w:divBdr>
        </w:div>
        <w:div w:id="1936673669">
          <w:marLeft w:val="0"/>
          <w:marRight w:val="0"/>
          <w:marTop w:val="0"/>
          <w:marBottom w:val="0"/>
          <w:divBdr>
            <w:top w:val="none" w:sz="0" w:space="0" w:color="auto"/>
            <w:left w:val="none" w:sz="0" w:space="0" w:color="auto"/>
            <w:bottom w:val="none" w:sz="0" w:space="0" w:color="auto"/>
            <w:right w:val="none" w:sz="0" w:space="0" w:color="auto"/>
          </w:divBdr>
        </w:div>
        <w:div w:id="1113942714">
          <w:marLeft w:val="0"/>
          <w:marRight w:val="0"/>
          <w:marTop w:val="0"/>
          <w:marBottom w:val="0"/>
          <w:divBdr>
            <w:top w:val="none" w:sz="0" w:space="0" w:color="auto"/>
            <w:left w:val="none" w:sz="0" w:space="0" w:color="auto"/>
            <w:bottom w:val="none" w:sz="0" w:space="0" w:color="auto"/>
            <w:right w:val="none" w:sz="0" w:space="0" w:color="auto"/>
          </w:divBdr>
        </w:div>
        <w:div w:id="2004429070">
          <w:marLeft w:val="0"/>
          <w:marRight w:val="0"/>
          <w:marTop w:val="0"/>
          <w:marBottom w:val="0"/>
          <w:divBdr>
            <w:top w:val="none" w:sz="0" w:space="0" w:color="auto"/>
            <w:left w:val="none" w:sz="0" w:space="0" w:color="auto"/>
            <w:bottom w:val="none" w:sz="0" w:space="0" w:color="auto"/>
            <w:right w:val="none" w:sz="0" w:space="0" w:color="auto"/>
          </w:divBdr>
        </w:div>
        <w:div w:id="111559953">
          <w:marLeft w:val="0"/>
          <w:marRight w:val="0"/>
          <w:marTop w:val="0"/>
          <w:marBottom w:val="0"/>
          <w:divBdr>
            <w:top w:val="none" w:sz="0" w:space="0" w:color="auto"/>
            <w:left w:val="none" w:sz="0" w:space="0" w:color="auto"/>
            <w:bottom w:val="none" w:sz="0" w:space="0" w:color="auto"/>
            <w:right w:val="none" w:sz="0" w:space="0" w:color="auto"/>
          </w:divBdr>
        </w:div>
        <w:div w:id="1266306792">
          <w:marLeft w:val="0"/>
          <w:marRight w:val="0"/>
          <w:marTop w:val="0"/>
          <w:marBottom w:val="0"/>
          <w:divBdr>
            <w:top w:val="none" w:sz="0" w:space="0" w:color="auto"/>
            <w:left w:val="none" w:sz="0" w:space="0" w:color="auto"/>
            <w:bottom w:val="none" w:sz="0" w:space="0" w:color="auto"/>
            <w:right w:val="none" w:sz="0" w:space="0" w:color="auto"/>
          </w:divBdr>
        </w:div>
        <w:div w:id="672295226">
          <w:marLeft w:val="0"/>
          <w:marRight w:val="0"/>
          <w:marTop w:val="0"/>
          <w:marBottom w:val="0"/>
          <w:divBdr>
            <w:top w:val="none" w:sz="0" w:space="0" w:color="auto"/>
            <w:left w:val="none" w:sz="0" w:space="0" w:color="auto"/>
            <w:bottom w:val="none" w:sz="0" w:space="0" w:color="auto"/>
            <w:right w:val="none" w:sz="0" w:space="0" w:color="auto"/>
          </w:divBdr>
        </w:div>
        <w:div w:id="1887178156">
          <w:marLeft w:val="0"/>
          <w:marRight w:val="0"/>
          <w:marTop w:val="0"/>
          <w:marBottom w:val="0"/>
          <w:divBdr>
            <w:top w:val="none" w:sz="0" w:space="0" w:color="auto"/>
            <w:left w:val="none" w:sz="0" w:space="0" w:color="auto"/>
            <w:bottom w:val="none" w:sz="0" w:space="0" w:color="auto"/>
            <w:right w:val="none" w:sz="0" w:space="0" w:color="auto"/>
          </w:divBdr>
        </w:div>
        <w:div w:id="2045404385">
          <w:marLeft w:val="0"/>
          <w:marRight w:val="0"/>
          <w:marTop w:val="0"/>
          <w:marBottom w:val="0"/>
          <w:divBdr>
            <w:top w:val="none" w:sz="0" w:space="0" w:color="auto"/>
            <w:left w:val="none" w:sz="0" w:space="0" w:color="auto"/>
            <w:bottom w:val="none" w:sz="0" w:space="0" w:color="auto"/>
            <w:right w:val="none" w:sz="0" w:space="0" w:color="auto"/>
          </w:divBdr>
        </w:div>
        <w:div w:id="875002365">
          <w:marLeft w:val="0"/>
          <w:marRight w:val="0"/>
          <w:marTop w:val="0"/>
          <w:marBottom w:val="0"/>
          <w:divBdr>
            <w:top w:val="none" w:sz="0" w:space="0" w:color="auto"/>
            <w:left w:val="none" w:sz="0" w:space="0" w:color="auto"/>
            <w:bottom w:val="none" w:sz="0" w:space="0" w:color="auto"/>
            <w:right w:val="none" w:sz="0" w:space="0" w:color="auto"/>
          </w:divBdr>
        </w:div>
        <w:div w:id="489759958">
          <w:marLeft w:val="0"/>
          <w:marRight w:val="0"/>
          <w:marTop w:val="0"/>
          <w:marBottom w:val="0"/>
          <w:divBdr>
            <w:top w:val="none" w:sz="0" w:space="0" w:color="auto"/>
            <w:left w:val="none" w:sz="0" w:space="0" w:color="auto"/>
            <w:bottom w:val="none" w:sz="0" w:space="0" w:color="auto"/>
            <w:right w:val="none" w:sz="0" w:space="0" w:color="auto"/>
          </w:divBdr>
        </w:div>
      </w:divsChild>
    </w:div>
    <w:div w:id="1585453667">
      <w:bodyDiv w:val="1"/>
      <w:marLeft w:val="0"/>
      <w:marRight w:val="0"/>
      <w:marTop w:val="0"/>
      <w:marBottom w:val="0"/>
      <w:divBdr>
        <w:top w:val="none" w:sz="0" w:space="0" w:color="auto"/>
        <w:left w:val="none" w:sz="0" w:space="0" w:color="auto"/>
        <w:bottom w:val="none" w:sz="0" w:space="0" w:color="auto"/>
        <w:right w:val="none" w:sz="0" w:space="0" w:color="auto"/>
      </w:divBdr>
      <w:divsChild>
        <w:div w:id="1363440370">
          <w:marLeft w:val="0"/>
          <w:marRight w:val="0"/>
          <w:marTop w:val="0"/>
          <w:marBottom w:val="0"/>
          <w:divBdr>
            <w:top w:val="none" w:sz="0" w:space="0" w:color="auto"/>
            <w:left w:val="none" w:sz="0" w:space="0" w:color="auto"/>
            <w:bottom w:val="none" w:sz="0" w:space="0" w:color="auto"/>
            <w:right w:val="none" w:sz="0" w:space="0" w:color="auto"/>
          </w:divBdr>
          <w:divsChild>
            <w:div w:id="159007083">
              <w:marLeft w:val="0"/>
              <w:marRight w:val="0"/>
              <w:marTop w:val="0"/>
              <w:marBottom w:val="0"/>
              <w:divBdr>
                <w:top w:val="none" w:sz="0" w:space="0" w:color="auto"/>
                <w:left w:val="none" w:sz="0" w:space="0" w:color="auto"/>
                <w:bottom w:val="none" w:sz="0" w:space="0" w:color="auto"/>
                <w:right w:val="none" w:sz="0" w:space="0" w:color="auto"/>
              </w:divBdr>
            </w:div>
            <w:div w:id="1347830168">
              <w:marLeft w:val="0"/>
              <w:marRight w:val="0"/>
              <w:marTop w:val="0"/>
              <w:marBottom w:val="0"/>
              <w:divBdr>
                <w:top w:val="none" w:sz="0" w:space="0" w:color="auto"/>
                <w:left w:val="none" w:sz="0" w:space="0" w:color="auto"/>
                <w:bottom w:val="none" w:sz="0" w:space="0" w:color="auto"/>
                <w:right w:val="none" w:sz="0" w:space="0" w:color="auto"/>
              </w:divBdr>
            </w:div>
            <w:div w:id="1911453590">
              <w:marLeft w:val="0"/>
              <w:marRight w:val="0"/>
              <w:marTop w:val="0"/>
              <w:marBottom w:val="0"/>
              <w:divBdr>
                <w:top w:val="none" w:sz="0" w:space="0" w:color="auto"/>
                <w:left w:val="none" w:sz="0" w:space="0" w:color="auto"/>
                <w:bottom w:val="none" w:sz="0" w:space="0" w:color="auto"/>
                <w:right w:val="none" w:sz="0" w:space="0" w:color="auto"/>
              </w:divBdr>
            </w:div>
            <w:div w:id="1411656609">
              <w:marLeft w:val="0"/>
              <w:marRight w:val="0"/>
              <w:marTop w:val="0"/>
              <w:marBottom w:val="0"/>
              <w:divBdr>
                <w:top w:val="none" w:sz="0" w:space="0" w:color="auto"/>
                <w:left w:val="none" w:sz="0" w:space="0" w:color="auto"/>
                <w:bottom w:val="none" w:sz="0" w:space="0" w:color="auto"/>
                <w:right w:val="none" w:sz="0" w:space="0" w:color="auto"/>
              </w:divBdr>
            </w:div>
            <w:div w:id="1322270261">
              <w:marLeft w:val="0"/>
              <w:marRight w:val="0"/>
              <w:marTop w:val="0"/>
              <w:marBottom w:val="0"/>
              <w:divBdr>
                <w:top w:val="none" w:sz="0" w:space="0" w:color="auto"/>
                <w:left w:val="none" w:sz="0" w:space="0" w:color="auto"/>
                <w:bottom w:val="none" w:sz="0" w:space="0" w:color="auto"/>
                <w:right w:val="none" w:sz="0" w:space="0" w:color="auto"/>
              </w:divBdr>
            </w:div>
            <w:div w:id="412895142">
              <w:marLeft w:val="0"/>
              <w:marRight w:val="0"/>
              <w:marTop w:val="0"/>
              <w:marBottom w:val="0"/>
              <w:divBdr>
                <w:top w:val="none" w:sz="0" w:space="0" w:color="auto"/>
                <w:left w:val="none" w:sz="0" w:space="0" w:color="auto"/>
                <w:bottom w:val="none" w:sz="0" w:space="0" w:color="auto"/>
                <w:right w:val="none" w:sz="0" w:space="0" w:color="auto"/>
              </w:divBdr>
            </w:div>
            <w:div w:id="1395856863">
              <w:marLeft w:val="0"/>
              <w:marRight w:val="0"/>
              <w:marTop w:val="0"/>
              <w:marBottom w:val="0"/>
              <w:divBdr>
                <w:top w:val="none" w:sz="0" w:space="0" w:color="auto"/>
                <w:left w:val="none" w:sz="0" w:space="0" w:color="auto"/>
                <w:bottom w:val="none" w:sz="0" w:space="0" w:color="auto"/>
                <w:right w:val="none" w:sz="0" w:space="0" w:color="auto"/>
              </w:divBdr>
            </w:div>
            <w:div w:id="357707154">
              <w:marLeft w:val="0"/>
              <w:marRight w:val="0"/>
              <w:marTop w:val="0"/>
              <w:marBottom w:val="0"/>
              <w:divBdr>
                <w:top w:val="none" w:sz="0" w:space="0" w:color="auto"/>
                <w:left w:val="none" w:sz="0" w:space="0" w:color="auto"/>
                <w:bottom w:val="none" w:sz="0" w:space="0" w:color="auto"/>
                <w:right w:val="none" w:sz="0" w:space="0" w:color="auto"/>
              </w:divBdr>
            </w:div>
            <w:div w:id="1537620257">
              <w:marLeft w:val="0"/>
              <w:marRight w:val="0"/>
              <w:marTop w:val="0"/>
              <w:marBottom w:val="0"/>
              <w:divBdr>
                <w:top w:val="none" w:sz="0" w:space="0" w:color="auto"/>
                <w:left w:val="none" w:sz="0" w:space="0" w:color="auto"/>
                <w:bottom w:val="none" w:sz="0" w:space="0" w:color="auto"/>
                <w:right w:val="none" w:sz="0" w:space="0" w:color="auto"/>
              </w:divBdr>
            </w:div>
            <w:div w:id="1228492808">
              <w:marLeft w:val="0"/>
              <w:marRight w:val="0"/>
              <w:marTop w:val="0"/>
              <w:marBottom w:val="0"/>
              <w:divBdr>
                <w:top w:val="none" w:sz="0" w:space="0" w:color="auto"/>
                <w:left w:val="none" w:sz="0" w:space="0" w:color="auto"/>
                <w:bottom w:val="none" w:sz="0" w:space="0" w:color="auto"/>
                <w:right w:val="none" w:sz="0" w:space="0" w:color="auto"/>
              </w:divBdr>
            </w:div>
            <w:div w:id="1708527638">
              <w:marLeft w:val="0"/>
              <w:marRight w:val="0"/>
              <w:marTop w:val="0"/>
              <w:marBottom w:val="0"/>
              <w:divBdr>
                <w:top w:val="none" w:sz="0" w:space="0" w:color="auto"/>
                <w:left w:val="none" w:sz="0" w:space="0" w:color="auto"/>
                <w:bottom w:val="none" w:sz="0" w:space="0" w:color="auto"/>
                <w:right w:val="none" w:sz="0" w:space="0" w:color="auto"/>
              </w:divBdr>
            </w:div>
            <w:div w:id="371662194">
              <w:marLeft w:val="0"/>
              <w:marRight w:val="0"/>
              <w:marTop w:val="0"/>
              <w:marBottom w:val="0"/>
              <w:divBdr>
                <w:top w:val="none" w:sz="0" w:space="0" w:color="auto"/>
                <w:left w:val="none" w:sz="0" w:space="0" w:color="auto"/>
                <w:bottom w:val="none" w:sz="0" w:space="0" w:color="auto"/>
                <w:right w:val="none" w:sz="0" w:space="0" w:color="auto"/>
              </w:divBdr>
            </w:div>
            <w:div w:id="564223386">
              <w:marLeft w:val="0"/>
              <w:marRight w:val="0"/>
              <w:marTop w:val="0"/>
              <w:marBottom w:val="0"/>
              <w:divBdr>
                <w:top w:val="none" w:sz="0" w:space="0" w:color="auto"/>
                <w:left w:val="none" w:sz="0" w:space="0" w:color="auto"/>
                <w:bottom w:val="none" w:sz="0" w:space="0" w:color="auto"/>
                <w:right w:val="none" w:sz="0" w:space="0" w:color="auto"/>
              </w:divBdr>
            </w:div>
            <w:div w:id="247816347">
              <w:marLeft w:val="0"/>
              <w:marRight w:val="0"/>
              <w:marTop w:val="0"/>
              <w:marBottom w:val="0"/>
              <w:divBdr>
                <w:top w:val="none" w:sz="0" w:space="0" w:color="auto"/>
                <w:left w:val="none" w:sz="0" w:space="0" w:color="auto"/>
                <w:bottom w:val="none" w:sz="0" w:space="0" w:color="auto"/>
                <w:right w:val="none" w:sz="0" w:space="0" w:color="auto"/>
              </w:divBdr>
            </w:div>
            <w:div w:id="1246576263">
              <w:marLeft w:val="0"/>
              <w:marRight w:val="0"/>
              <w:marTop w:val="0"/>
              <w:marBottom w:val="0"/>
              <w:divBdr>
                <w:top w:val="none" w:sz="0" w:space="0" w:color="auto"/>
                <w:left w:val="none" w:sz="0" w:space="0" w:color="auto"/>
                <w:bottom w:val="none" w:sz="0" w:space="0" w:color="auto"/>
                <w:right w:val="none" w:sz="0" w:space="0" w:color="auto"/>
              </w:divBdr>
            </w:div>
            <w:div w:id="1660764395">
              <w:marLeft w:val="0"/>
              <w:marRight w:val="0"/>
              <w:marTop w:val="0"/>
              <w:marBottom w:val="0"/>
              <w:divBdr>
                <w:top w:val="none" w:sz="0" w:space="0" w:color="auto"/>
                <w:left w:val="none" w:sz="0" w:space="0" w:color="auto"/>
                <w:bottom w:val="none" w:sz="0" w:space="0" w:color="auto"/>
                <w:right w:val="none" w:sz="0" w:space="0" w:color="auto"/>
              </w:divBdr>
            </w:div>
            <w:div w:id="37779045">
              <w:marLeft w:val="0"/>
              <w:marRight w:val="0"/>
              <w:marTop w:val="0"/>
              <w:marBottom w:val="0"/>
              <w:divBdr>
                <w:top w:val="none" w:sz="0" w:space="0" w:color="auto"/>
                <w:left w:val="none" w:sz="0" w:space="0" w:color="auto"/>
                <w:bottom w:val="none" w:sz="0" w:space="0" w:color="auto"/>
                <w:right w:val="none" w:sz="0" w:space="0" w:color="auto"/>
              </w:divBdr>
            </w:div>
            <w:div w:id="725642212">
              <w:marLeft w:val="0"/>
              <w:marRight w:val="0"/>
              <w:marTop w:val="0"/>
              <w:marBottom w:val="0"/>
              <w:divBdr>
                <w:top w:val="none" w:sz="0" w:space="0" w:color="auto"/>
                <w:left w:val="none" w:sz="0" w:space="0" w:color="auto"/>
                <w:bottom w:val="none" w:sz="0" w:space="0" w:color="auto"/>
                <w:right w:val="none" w:sz="0" w:space="0" w:color="auto"/>
              </w:divBdr>
            </w:div>
            <w:div w:id="1056507928">
              <w:marLeft w:val="0"/>
              <w:marRight w:val="0"/>
              <w:marTop w:val="0"/>
              <w:marBottom w:val="0"/>
              <w:divBdr>
                <w:top w:val="none" w:sz="0" w:space="0" w:color="auto"/>
                <w:left w:val="none" w:sz="0" w:space="0" w:color="auto"/>
                <w:bottom w:val="none" w:sz="0" w:space="0" w:color="auto"/>
                <w:right w:val="none" w:sz="0" w:space="0" w:color="auto"/>
              </w:divBdr>
            </w:div>
            <w:div w:id="191496724">
              <w:marLeft w:val="0"/>
              <w:marRight w:val="0"/>
              <w:marTop w:val="0"/>
              <w:marBottom w:val="0"/>
              <w:divBdr>
                <w:top w:val="none" w:sz="0" w:space="0" w:color="auto"/>
                <w:left w:val="none" w:sz="0" w:space="0" w:color="auto"/>
                <w:bottom w:val="none" w:sz="0" w:space="0" w:color="auto"/>
                <w:right w:val="none" w:sz="0" w:space="0" w:color="auto"/>
              </w:divBdr>
            </w:div>
            <w:div w:id="920262734">
              <w:marLeft w:val="0"/>
              <w:marRight w:val="0"/>
              <w:marTop w:val="0"/>
              <w:marBottom w:val="0"/>
              <w:divBdr>
                <w:top w:val="none" w:sz="0" w:space="0" w:color="auto"/>
                <w:left w:val="none" w:sz="0" w:space="0" w:color="auto"/>
                <w:bottom w:val="none" w:sz="0" w:space="0" w:color="auto"/>
                <w:right w:val="none" w:sz="0" w:space="0" w:color="auto"/>
              </w:divBdr>
            </w:div>
            <w:div w:id="1772047925">
              <w:marLeft w:val="0"/>
              <w:marRight w:val="0"/>
              <w:marTop w:val="0"/>
              <w:marBottom w:val="0"/>
              <w:divBdr>
                <w:top w:val="none" w:sz="0" w:space="0" w:color="auto"/>
                <w:left w:val="none" w:sz="0" w:space="0" w:color="auto"/>
                <w:bottom w:val="none" w:sz="0" w:space="0" w:color="auto"/>
                <w:right w:val="none" w:sz="0" w:space="0" w:color="auto"/>
              </w:divBdr>
            </w:div>
            <w:div w:id="1585407528">
              <w:marLeft w:val="0"/>
              <w:marRight w:val="0"/>
              <w:marTop w:val="0"/>
              <w:marBottom w:val="0"/>
              <w:divBdr>
                <w:top w:val="none" w:sz="0" w:space="0" w:color="auto"/>
                <w:left w:val="none" w:sz="0" w:space="0" w:color="auto"/>
                <w:bottom w:val="none" w:sz="0" w:space="0" w:color="auto"/>
                <w:right w:val="none" w:sz="0" w:space="0" w:color="auto"/>
              </w:divBdr>
            </w:div>
            <w:div w:id="763768494">
              <w:marLeft w:val="0"/>
              <w:marRight w:val="0"/>
              <w:marTop w:val="0"/>
              <w:marBottom w:val="0"/>
              <w:divBdr>
                <w:top w:val="none" w:sz="0" w:space="0" w:color="auto"/>
                <w:left w:val="none" w:sz="0" w:space="0" w:color="auto"/>
                <w:bottom w:val="none" w:sz="0" w:space="0" w:color="auto"/>
                <w:right w:val="none" w:sz="0" w:space="0" w:color="auto"/>
              </w:divBdr>
            </w:div>
            <w:div w:id="1306662554">
              <w:marLeft w:val="0"/>
              <w:marRight w:val="0"/>
              <w:marTop w:val="0"/>
              <w:marBottom w:val="0"/>
              <w:divBdr>
                <w:top w:val="none" w:sz="0" w:space="0" w:color="auto"/>
                <w:left w:val="none" w:sz="0" w:space="0" w:color="auto"/>
                <w:bottom w:val="none" w:sz="0" w:space="0" w:color="auto"/>
                <w:right w:val="none" w:sz="0" w:space="0" w:color="auto"/>
              </w:divBdr>
            </w:div>
            <w:div w:id="561913835">
              <w:marLeft w:val="0"/>
              <w:marRight w:val="0"/>
              <w:marTop w:val="0"/>
              <w:marBottom w:val="0"/>
              <w:divBdr>
                <w:top w:val="none" w:sz="0" w:space="0" w:color="auto"/>
                <w:left w:val="none" w:sz="0" w:space="0" w:color="auto"/>
                <w:bottom w:val="none" w:sz="0" w:space="0" w:color="auto"/>
                <w:right w:val="none" w:sz="0" w:space="0" w:color="auto"/>
              </w:divBdr>
            </w:div>
            <w:div w:id="491416069">
              <w:marLeft w:val="0"/>
              <w:marRight w:val="0"/>
              <w:marTop w:val="0"/>
              <w:marBottom w:val="0"/>
              <w:divBdr>
                <w:top w:val="none" w:sz="0" w:space="0" w:color="auto"/>
                <w:left w:val="none" w:sz="0" w:space="0" w:color="auto"/>
                <w:bottom w:val="none" w:sz="0" w:space="0" w:color="auto"/>
                <w:right w:val="none" w:sz="0" w:space="0" w:color="auto"/>
              </w:divBdr>
            </w:div>
            <w:div w:id="1776709963">
              <w:marLeft w:val="0"/>
              <w:marRight w:val="0"/>
              <w:marTop w:val="0"/>
              <w:marBottom w:val="0"/>
              <w:divBdr>
                <w:top w:val="none" w:sz="0" w:space="0" w:color="auto"/>
                <w:left w:val="none" w:sz="0" w:space="0" w:color="auto"/>
                <w:bottom w:val="none" w:sz="0" w:space="0" w:color="auto"/>
                <w:right w:val="none" w:sz="0" w:space="0" w:color="auto"/>
              </w:divBdr>
            </w:div>
            <w:div w:id="97071738">
              <w:marLeft w:val="0"/>
              <w:marRight w:val="0"/>
              <w:marTop w:val="0"/>
              <w:marBottom w:val="0"/>
              <w:divBdr>
                <w:top w:val="none" w:sz="0" w:space="0" w:color="auto"/>
                <w:left w:val="none" w:sz="0" w:space="0" w:color="auto"/>
                <w:bottom w:val="none" w:sz="0" w:space="0" w:color="auto"/>
                <w:right w:val="none" w:sz="0" w:space="0" w:color="auto"/>
              </w:divBdr>
            </w:div>
            <w:div w:id="376971920">
              <w:marLeft w:val="0"/>
              <w:marRight w:val="0"/>
              <w:marTop w:val="0"/>
              <w:marBottom w:val="0"/>
              <w:divBdr>
                <w:top w:val="none" w:sz="0" w:space="0" w:color="auto"/>
                <w:left w:val="none" w:sz="0" w:space="0" w:color="auto"/>
                <w:bottom w:val="none" w:sz="0" w:space="0" w:color="auto"/>
                <w:right w:val="none" w:sz="0" w:space="0" w:color="auto"/>
              </w:divBdr>
            </w:div>
            <w:div w:id="8214535">
              <w:marLeft w:val="0"/>
              <w:marRight w:val="0"/>
              <w:marTop w:val="0"/>
              <w:marBottom w:val="0"/>
              <w:divBdr>
                <w:top w:val="none" w:sz="0" w:space="0" w:color="auto"/>
                <w:left w:val="none" w:sz="0" w:space="0" w:color="auto"/>
                <w:bottom w:val="none" w:sz="0" w:space="0" w:color="auto"/>
                <w:right w:val="none" w:sz="0" w:space="0" w:color="auto"/>
              </w:divBdr>
            </w:div>
            <w:div w:id="773718828">
              <w:marLeft w:val="0"/>
              <w:marRight w:val="0"/>
              <w:marTop w:val="0"/>
              <w:marBottom w:val="0"/>
              <w:divBdr>
                <w:top w:val="none" w:sz="0" w:space="0" w:color="auto"/>
                <w:left w:val="none" w:sz="0" w:space="0" w:color="auto"/>
                <w:bottom w:val="none" w:sz="0" w:space="0" w:color="auto"/>
                <w:right w:val="none" w:sz="0" w:space="0" w:color="auto"/>
              </w:divBdr>
            </w:div>
            <w:div w:id="744960115">
              <w:marLeft w:val="0"/>
              <w:marRight w:val="0"/>
              <w:marTop w:val="0"/>
              <w:marBottom w:val="0"/>
              <w:divBdr>
                <w:top w:val="none" w:sz="0" w:space="0" w:color="auto"/>
                <w:left w:val="none" w:sz="0" w:space="0" w:color="auto"/>
                <w:bottom w:val="none" w:sz="0" w:space="0" w:color="auto"/>
                <w:right w:val="none" w:sz="0" w:space="0" w:color="auto"/>
              </w:divBdr>
            </w:div>
            <w:div w:id="1429279621">
              <w:marLeft w:val="0"/>
              <w:marRight w:val="0"/>
              <w:marTop w:val="0"/>
              <w:marBottom w:val="0"/>
              <w:divBdr>
                <w:top w:val="none" w:sz="0" w:space="0" w:color="auto"/>
                <w:left w:val="none" w:sz="0" w:space="0" w:color="auto"/>
                <w:bottom w:val="none" w:sz="0" w:space="0" w:color="auto"/>
                <w:right w:val="none" w:sz="0" w:space="0" w:color="auto"/>
              </w:divBdr>
            </w:div>
            <w:div w:id="1813447976">
              <w:marLeft w:val="0"/>
              <w:marRight w:val="0"/>
              <w:marTop w:val="0"/>
              <w:marBottom w:val="0"/>
              <w:divBdr>
                <w:top w:val="none" w:sz="0" w:space="0" w:color="auto"/>
                <w:left w:val="none" w:sz="0" w:space="0" w:color="auto"/>
                <w:bottom w:val="none" w:sz="0" w:space="0" w:color="auto"/>
                <w:right w:val="none" w:sz="0" w:space="0" w:color="auto"/>
              </w:divBdr>
            </w:div>
            <w:div w:id="1314800376">
              <w:marLeft w:val="0"/>
              <w:marRight w:val="0"/>
              <w:marTop w:val="0"/>
              <w:marBottom w:val="0"/>
              <w:divBdr>
                <w:top w:val="none" w:sz="0" w:space="0" w:color="auto"/>
                <w:left w:val="none" w:sz="0" w:space="0" w:color="auto"/>
                <w:bottom w:val="none" w:sz="0" w:space="0" w:color="auto"/>
                <w:right w:val="none" w:sz="0" w:space="0" w:color="auto"/>
              </w:divBdr>
            </w:div>
            <w:div w:id="922881760">
              <w:marLeft w:val="0"/>
              <w:marRight w:val="0"/>
              <w:marTop w:val="0"/>
              <w:marBottom w:val="0"/>
              <w:divBdr>
                <w:top w:val="none" w:sz="0" w:space="0" w:color="auto"/>
                <w:left w:val="none" w:sz="0" w:space="0" w:color="auto"/>
                <w:bottom w:val="none" w:sz="0" w:space="0" w:color="auto"/>
                <w:right w:val="none" w:sz="0" w:space="0" w:color="auto"/>
              </w:divBdr>
            </w:div>
            <w:div w:id="874464690">
              <w:marLeft w:val="0"/>
              <w:marRight w:val="0"/>
              <w:marTop w:val="0"/>
              <w:marBottom w:val="0"/>
              <w:divBdr>
                <w:top w:val="none" w:sz="0" w:space="0" w:color="auto"/>
                <w:left w:val="none" w:sz="0" w:space="0" w:color="auto"/>
                <w:bottom w:val="none" w:sz="0" w:space="0" w:color="auto"/>
                <w:right w:val="none" w:sz="0" w:space="0" w:color="auto"/>
              </w:divBdr>
            </w:div>
            <w:div w:id="1620794559">
              <w:marLeft w:val="0"/>
              <w:marRight w:val="0"/>
              <w:marTop w:val="0"/>
              <w:marBottom w:val="0"/>
              <w:divBdr>
                <w:top w:val="none" w:sz="0" w:space="0" w:color="auto"/>
                <w:left w:val="none" w:sz="0" w:space="0" w:color="auto"/>
                <w:bottom w:val="none" w:sz="0" w:space="0" w:color="auto"/>
                <w:right w:val="none" w:sz="0" w:space="0" w:color="auto"/>
              </w:divBdr>
            </w:div>
            <w:div w:id="1018240587">
              <w:marLeft w:val="0"/>
              <w:marRight w:val="0"/>
              <w:marTop w:val="0"/>
              <w:marBottom w:val="0"/>
              <w:divBdr>
                <w:top w:val="none" w:sz="0" w:space="0" w:color="auto"/>
                <w:left w:val="none" w:sz="0" w:space="0" w:color="auto"/>
                <w:bottom w:val="none" w:sz="0" w:space="0" w:color="auto"/>
                <w:right w:val="none" w:sz="0" w:space="0" w:color="auto"/>
              </w:divBdr>
            </w:div>
            <w:div w:id="669068744">
              <w:marLeft w:val="0"/>
              <w:marRight w:val="0"/>
              <w:marTop w:val="0"/>
              <w:marBottom w:val="0"/>
              <w:divBdr>
                <w:top w:val="none" w:sz="0" w:space="0" w:color="auto"/>
                <w:left w:val="none" w:sz="0" w:space="0" w:color="auto"/>
                <w:bottom w:val="none" w:sz="0" w:space="0" w:color="auto"/>
                <w:right w:val="none" w:sz="0" w:space="0" w:color="auto"/>
              </w:divBdr>
            </w:div>
            <w:div w:id="1624800690">
              <w:marLeft w:val="0"/>
              <w:marRight w:val="0"/>
              <w:marTop w:val="0"/>
              <w:marBottom w:val="0"/>
              <w:divBdr>
                <w:top w:val="none" w:sz="0" w:space="0" w:color="auto"/>
                <w:left w:val="none" w:sz="0" w:space="0" w:color="auto"/>
                <w:bottom w:val="none" w:sz="0" w:space="0" w:color="auto"/>
                <w:right w:val="none" w:sz="0" w:space="0" w:color="auto"/>
              </w:divBdr>
            </w:div>
            <w:div w:id="1031609114">
              <w:marLeft w:val="0"/>
              <w:marRight w:val="0"/>
              <w:marTop w:val="0"/>
              <w:marBottom w:val="0"/>
              <w:divBdr>
                <w:top w:val="none" w:sz="0" w:space="0" w:color="auto"/>
                <w:left w:val="none" w:sz="0" w:space="0" w:color="auto"/>
                <w:bottom w:val="none" w:sz="0" w:space="0" w:color="auto"/>
                <w:right w:val="none" w:sz="0" w:space="0" w:color="auto"/>
              </w:divBdr>
            </w:div>
            <w:div w:id="1085879857">
              <w:marLeft w:val="0"/>
              <w:marRight w:val="0"/>
              <w:marTop w:val="0"/>
              <w:marBottom w:val="0"/>
              <w:divBdr>
                <w:top w:val="none" w:sz="0" w:space="0" w:color="auto"/>
                <w:left w:val="none" w:sz="0" w:space="0" w:color="auto"/>
                <w:bottom w:val="none" w:sz="0" w:space="0" w:color="auto"/>
                <w:right w:val="none" w:sz="0" w:space="0" w:color="auto"/>
              </w:divBdr>
            </w:div>
            <w:div w:id="395595158">
              <w:marLeft w:val="0"/>
              <w:marRight w:val="0"/>
              <w:marTop w:val="0"/>
              <w:marBottom w:val="0"/>
              <w:divBdr>
                <w:top w:val="none" w:sz="0" w:space="0" w:color="auto"/>
                <w:left w:val="none" w:sz="0" w:space="0" w:color="auto"/>
                <w:bottom w:val="none" w:sz="0" w:space="0" w:color="auto"/>
                <w:right w:val="none" w:sz="0" w:space="0" w:color="auto"/>
              </w:divBdr>
            </w:div>
            <w:div w:id="47533254">
              <w:marLeft w:val="0"/>
              <w:marRight w:val="0"/>
              <w:marTop w:val="0"/>
              <w:marBottom w:val="0"/>
              <w:divBdr>
                <w:top w:val="none" w:sz="0" w:space="0" w:color="auto"/>
                <w:left w:val="none" w:sz="0" w:space="0" w:color="auto"/>
                <w:bottom w:val="none" w:sz="0" w:space="0" w:color="auto"/>
                <w:right w:val="none" w:sz="0" w:space="0" w:color="auto"/>
              </w:divBdr>
            </w:div>
            <w:div w:id="1960723324">
              <w:marLeft w:val="0"/>
              <w:marRight w:val="0"/>
              <w:marTop w:val="0"/>
              <w:marBottom w:val="0"/>
              <w:divBdr>
                <w:top w:val="none" w:sz="0" w:space="0" w:color="auto"/>
                <w:left w:val="none" w:sz="0" w:space="0" w:color="auto"/>
                <w:bottom w:val="none" w:sz="0" w:space="0" w:color="auto"/>
                <w:right w:val="none" w:sz="0" w:space="0" w:color="auto"/>
              </w:divBdr>
            </w:div>
            <w:div w:id="199754870">
              <w:marLeft w:val="0"/>
              <w:marRight w:val="0"/>
              <w:marTop w:val="0"/>
              <w:marBottom w:val="0"/>
              <w:divBdr>
                <w:top w:val="none" w:sz="0" w:space="0" w:color="auto"/>
                <w:left w:val="none" w:sz="0" w:space="0" w:color="auto"/>
                <w:bottom w:val="none" w:sz="0" w:space="0" w:color="auto"/>
                <w:right w:val="none" w:sz="0" w:space="0" w:color="auto"/>
              </w:divBdr>
            </w:div>
            <w:div w:id="843935356">
              <w:marLeft w:val="0"/>
              <w:marRight w:val="0"/>
              <w:marTop w:val="0"/>
              <w:marBottom w:val="0"/>
              <w:divBdr>
                <w:top w:val="none" w:sz="0" w:space="0" w:color="auto"/>
                <w:left w:val="none" w:sz="0" w:space="0" w:color="auto"/>
                <w:bottom w:val="none" w:sz="0" w:space="0" w:color="auto"/>
                <w:right w:val="none" w:sz="0" w:space="0" w:color="auto"/>
              </w:divBdr>
            </w:div>
            <w:div w:id="997852807">
              <w:marLeft w:val="0"/>
              <w:marRight w:val="0"/>
              <w:marTop w:val="0"/>
              <w:marBottom w:val="0"/>
              <w:divBdr>
                <w:top w:val="none" w:sz="0" w:space="0" w:color="auto"/>
                <w:left w:val="none" w:sz="0" w:space="0" w:color="auto"/>
                <w:bottom w:val="none" w:sz="0" w:space="0" w:color="auto"/>
                <w:right w:val="none" w:sz="0" w:space="0" w:color="auto"/>
              </w:divBdr>
            </w:div>
            <w:div w:id="594749">
              <w:marLeft w:val="0"/>
              <w:marRight w:val="0"/>
              <w:marTop w:val="0"/>
              <w:marBottom w:val="0"/>
              <w:divBdr>
                <w:top w:val="none" w:sz="0" w:space="0" w:color="auto"/>
                <w:left w:val="none" w:sz="0" w:space="0" w:color="auto"/>
                <w:bottom w:val="none" w:sz="0" w:space="0" w:color="auto"/>
                <w:right w:val="none" w:sz="0" w:space="0" w:color="auto"/>
              </w:divBdr>
            </w:div>
            <w:div w:id="419713360">
              <w:marLeft w:val="0"/>
              <w:marRight w:val="0"/>
              <w:marTop w:val="0"/>
              <w:marBottom w:val="0"/>
              <w:divBdr>
                <w:top w:val="none" w:sz="0" w:space="0" w:color="auto"/>
                <w:left w:val="none" w:sz="0" w:space="0" w:color="auto"/>
                <w:bottom w:val="none" w:sz="0" w:space="0" w:color="auto"/>
                <w:right w:val="none" w:sz="0" w:space="0" w:color="auto"/>
              </w:divBdr>
            </w:div>
            <w:div w:id="473252600">
              <w:marLeft w:val="0"/>
              <w:marRight w:val="0"/>
              <w:marTop w:val="0"/>
              <w:marBottom w:val="0"/>
              <w:divBdr>
                <w:top w:val="none" w:sz="0" w:space="0" w:color="auto"/>
                <w:left w:val="none" w:sz="0" w:space="0" w:color="auto"/>
                <w:bottom w:val="none" w:sz="0" w:space="0" w:color="auto"/>
                <w:right w:val="none" w:sz="0" w:space="0" w:color="auto"/>
              </w:divBdr>
            </w:div>
            <w:div w:id="909730389">
              <w:marLeft w:val="0"/>
              <w:marRight w:val="0"/>
              <w:marTop w:val="0"/>
              <w:marBottom w:val="0"/>
              <w:divBdr>
                <w:top w:val="none" w:sz="0" w:space="0" w:color="auto"/>
                <w:left w:val="none" w:sz="0" w:space="0" w:color="auto"/>
                <w:bottom w:val="none" w:sz="0" w:space="0" w:color="auto"/>
                <w:right w:val="none" w:sz="0" w:space="0" w:color="auto"/>
              </w:divBdr>
            </w:div>
            <w:div w:id="1773429839">
              <w:marLeft w:val="0"/>
              <w:marRight w:val="0"/>
              <w:marTop w:val="0"/>
              <w:marBottom w:val="0"/>
              <w:divBdr>
                <w:top w:val="none" w:sz="0" w:space="0" w:color="auto"/>
                <w:left w:val="none" w:sz="0" w:space="0" w:color="auto"/>
                <w:bottom w:val="none" w:sz="0" w:space="0" w:color="auto"/>
                <w:right w:val="none" w:sz="0" w:space="0" w:color="auto"/>
              </w:divBdr>
            </w:div>
            <w:div w:id="1656226030">
              <w:marLeft w:val="0"/>
              <w:marRight w:val="0"/>
              <w:marTop w:val="0"/>
              <w:marBottom w:val="0"/>
              <w:divBdr>
                <w:top w:val="none" w:sz="0" w:space="0" w:color="auto"/>
                <w:left w:val="none" w:sz="0" w:space="0" w:color="auto"/>
                <w:bottom w:val="none" w:sz="0" w:space="0" w:color="auto"/>
                <w:right w:val="none" w:sz="0" w:space="0" w:color="auto"/>
              </w:divBdr>
            </w:div>
            <w:div w:id="1127897868">
              <w:marLeft w:val="0"/>
              <w:marRight w:val="0"/>
              <w:marTop w:val="0"/>
              <w:marBottom w:val="0"/>
              <w:divBdr>
                <w:top w:val="none" w:sz="0" w:space="0" w:color="auto"/>
                <w:left w:val="none" w:sz="0" w:space="0" w:color="auto"/>
                <w:bottom w:val="none" w:sz="0" w:space="0" w:color="auto"/>
                <w:right w:val="none" w:sz="0" w:space="0" w:color="auto"/>
              </w:divBdr>
            </w:div>
            <w:div w:id="115179023">
              <w:marLeft w:val="0"/>
              <w:marRight w:val="0"/>
              <w:marTop w:val="0"/>
              <w:marBottom w:val="0"/>
              <w:divBdr>
                <w:top w:val="none" w:sz="0" w:space="0" w:color="auto"/>
                <w:left w:val="none" w:sz="0" w:space="0" w:color="auto"/>
                <w:bottom w:val="none" w:sz="0" w:space="0" w:color="auto"/>
                <w:right w:val="none" w:sz="0" w:space="0" w:color="auto"/>
              </w:divBdr>
            </w:div>
            <w:div w:id="1155487314">
              <w:marLeft w:val="0"/>
              <w:marRight w:val="0"/>
              <w:marTop w:val="0"/>
              <w:marBottom w:val="0"/>
              <w:divBdr>
                <w:top w:val="none" w:sz="0" w:space="0" w:color="auto"/>
                <w:left w:val="none" w:sz="0" w:space="0" w:color="auto"/>
                <w:bottom w:val="none" w:sz="0" w:space="0" w:color="auto"/>
                <w:right w:val="none" w:sz="0" w:space="0" w:color="auto"/>
              </w:divBdr>
            </w:div>
            <w:div w:id="970212400">
              <w:marLeft w:val="0"/>
              <w:marRight w:val="0"/>
              <w:marTop w:val="0"/>
              <w:marBottom w:val="0"/>
              <w:divBdr>
                <w:top w:val="none" w:sz="0" w:space="0" w:color="auto"/>
                <w:left w:val="none" w:sz="0" w:space="0" w:color="auto"/>
                <w:bottom w:val="none" w:sz="0" w:space="0" w:color="auto"/>
                <w:right w:val="none" w:sz="0" w:space="0" w:color="auto"/>
              </w:divBdr>
            </w:div>
            <w:div w:id="95298462">
              <w:marLeft w:val="0"/>
              <w:marRight w:val="0"/>
              <w:marTop w:val="0"/>
              <w:marBottom w:val="0"/>
              <w:divBdr>
                <w:top w:val="none" w:sz="0" w:space="0" w:color="auto"/>
                <w:left w:val="none" w:sz="0" w:space="0" w:color="auto"/>
                <w:bottom w:val="none" w:sz="0" w:space="0" w:color="auto"/>
                <w:right w:val="none" w:sz="0" w:space="0" w:color="auto"/>
              </w:divBdr>
            </w:div>
            <w:div w:id="2140997854">
              <w:marLeft w:val="0"/>
              <w:marRight w:val="0"/>
              <w:marTop w:val="0"/>
              <w:marBottom w:val="0"/>
              <w:divBdr>
                <w:top w:val="none" w:sz="0" w:space="0" w:color="auto"/>
                <w:left w:val="none" w:sz="0" w:space="0" w:color="auto"/>
                <w:bottom w:val="none" w:sz="0" w:space="0" w:color="auto"/>
                <w:right w:val="none" w:sz="0" w:space="0" w:color="auto"/>
              </w:divBdr>
            </w:div>
            <w:div w:id="1007564407">
              <w:marLeft w:val="0"/>
              <w:marRight w:val="0"/>
              <w:marTop w:val="0"/>
              <w:marBottom w:val="0"/>
              <w:divBdr>
                <w:top w:val="none" w:sz="0" w:space="0" w:color="auto"/>
                <w:left w:val="none" w:sz="0" w:space="0" w:color="auto"/>
                <w:bottom w:val="none" w:sz="0" w:space="0" w:color="auto"/>
                <w:right w:val="none" w:sz="0" w:space="0" w:color="auto"/>
              </w:divBdr>
            </w:div>
            <w:div w:id="2136478984">
              <w:marLeft w:val="0"/>
              <w:marRight w:val="0"/>
              <w:marTop w:val="0"/>
              <w:marBottom w:val="0"/>
              <w:divBdr>
                <w:top w:val="none" w:sz="0" w:space="0" w:color="auto"/>
                <w:left w:val="none" w:sz="0" w:space="0" w:color="auto"/>
                <w:bottom w:val="none" w:sz="0" w:space="0" w:color="auto"/>
                <w:right w:val="none" w:sz="0" w:space="0" w:color="auto"/>
              </w:divBdr>
            </w:div>
            <w:div w:id="19025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C5E933-CE64-4F78-8BA3-F0264FCC9F2D}"/>
</file>

<file path=customXml/itemProps2.xml><?xml version="1.0" encoding="utf-8"?>
<ds:datastoreItem xmlns:ds="http://schemas.openxmlformats.org/officeDocument/2006/customXml" ds:itemID="{1013962F-2401-47C0-A4D5-951BAA3241E7}"/>
</file>

<file path=customXml/itemProps3.xml><?xml version="1.0" encoding="utf-8"?>
<ds:datastoreItem xmlns:ds="http://schemas.openxmlformats.org/officeDocument/2006/customXml" ds:itemID="{F09A2F68-CD02-45DA-9C77-5E4145CE2282}"/>
</file>

<file path=docProps/app.xml><?xml version="1.0" encoding="utf-8"?>
<Properties xmlns="http://schemas.openxmlformats.org/officeDocument/2006/extended-properties" xmlns:vt="http://schemas.openxmlformats.org/officeDocument/2006/docPropsVTypes">
  <Template>Normal</Template>
  <TotalTime>0</TotalTime>
  <Pages>7</Pages>
  <Words>2221</Words>
  <Characters>12661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User1</cp:lastModifiedBy>
  <cp:revision>2</cp:revision>
  <cp:lastPrinted>2015-10-29T10:01:00Z</cp:lastPrinted>
  <dcterms:created xsi:type="dcterms:W3CDTF">2015-11-10T09:32:00Z</dcterms:created>
  <dcterms:modified xsi:type="dcterms:W3CDTF">2015-11-10T09:32:00Z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54600</vt:r8>
  </property>
  <property fmtid="{D5CDD505-2E9C-101B-9397-08002B2CF9AE}" pid="5" name="PublishingRollupImage">
    <vt:lpwstr/>
  </property>
  <property fmtid="{D5CDD505-2E9C-101B-9397-08002B2CF9AE}" pid="6" name="PublishingContactEmail">
    <vt:lpwstr/>
  </property>
  <property fmtid="{D5CDD505-2E9C-101B-9397-08002B2CF9AE}" pid="7" name="xd_Signature">
    <vt:bool>false</vt:bool>
  </property>
  <property fmtid="{D5CDD505-2E9C-101B-9397-08002B2CF9AE}" pid="8" name="xd_ProgID">
    <vt:lpwstr/>
  </property>
  <property fmtid="{D5CDD505-2E9C-101B-9397-08002B2CF9AE}" pid="9" name="PublishingContactPicture">
    <vt:lpwstr/>
  </property>
  <property fmtid="{D5CDD505-2E9C-101B-9397-08002B2CF9AE}" pid="10" name="PublishingVariationGroupID">
    <vt:lpwstr/>
  </property>
  <property fmtid="{D5CDD505-2E9C-101B-9397-08002B2CF9AE}" pid="11" name="PublishingVariationRelationshipLinkFieldID">
    <vt:lpwstr/>
  </property>
  <property fmtid="{D5CDD505-2E9C-101B-9397-08002B2CF9AE}" pid="12" name="PublishingContactName">
    <vt:lpwstr/>
  </property>
  <property fmtid="{D5CDD505-2E9C-101B-9397-08002B2CF9AE}" pid="13" name="_SourceUrl">
    <vt:lpwstr/>
  </property>
  <property fmtid="{D5CDD505-2E9C-101B-9397-08002B2CF9AE}" pid="14" name="_SharedFileIndex">
    <vt:lpwstr/>
  </property>
  <property fmtid="{D5CDD505-2E9C-101B-9397-08002B2CF9AE}" pid="15" name="Comments">
    <vt:lpwstr/>
  </property>
  <property fmtid="{D5CDD505-2E9C-101B-9397-08002B2CF9AE}" pid="16" name="PublishingPageLayout">
    <vt:lpwstr/>
  </property>
  <property fmtid="{D5CDD505-2E9C-101B-9397-08002B2CF9AE}" pid="17" name="TemplateUrl">
    <vt:lpwstr/>
  </property>
  <property fmtid="{D5CDD505-2E9C-101B-9397-08002B2CF9AE}" pid="18" name="Audience">
    <vt:lpwstr/>
  </property>
</Properties>
</file>