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8BE" w:rsidRPr="00AF480C" w:rsidRDefault="00AF480C" w:rsidP="00AF480C">
      <w:pPr>
        <w:spacing w:after="0" w:line="360" w:lineRule="auto"/>
        <w:jc w:val="center"/>
        <w:rPr>
          <w:b/>
          <w:sz w:val="28"/>
          <w:lang w:val="en-US"/>
        </w:rPr>
      </w:pPr>
      <w:bookmarkStart w:id="0" w:name="_GoBack"/>
      <w:bookmarkEnd w:id="0"/>
      <w:r w:rsidRPr="00AF480C">
        <w:rPr>
          <w:b/>
          <w:sz w:val="28"/>
          <w:lang w:val="en-US"/>
        </w:rPr>
        <w:t>EMPLOYMENT RELATIONS TRIBUNAL</w:t>
      </w:r>
    </w:p>
    <w:p w:rsidR="00AF480C" w:rsidRPr="00AF480C" w:rsidRDefault="00AF480C" w:rsidP="00AF480C">
      <w:pPr>
        <w:spacing w:after="0" w:line="360" w:lineRule="auto"/>
        <w:jc w:val="center"/>
        <w:rPr>
          <w:b/>
          <w:sz w:val="28"/>
          <w:lang w:val="en-US"/>
        </w:rPr>
      </w:pPr>
    </w:p>
    <w:p w:rsidR="002E6AC1" w:rsidRPr="00AF480C" w:rsidRDefault="00A77911" w:rsidP="00B066F8">
      <w:pPr>
        <w:spacing w:after="0" w:line="360" w:lineRule="auto"/>
        <w:jc w:val="both"/>
        <w:rPr>
          <w:b/>
          <w:sz w:val="28"/>
          <w:lang w:val="en-US"/>
        </w:rPr>
      </w:pPr>
      <w:r w:rsidRPr="00AF480C">
        <w:rPr>
          <w:b/>
          <w:sz w:val="28"/>
          <w:lang w:val="en-US"/>
        </w:rPr>
        <w:t xml:space="preserve">ERT/RN </w:t>
      </w:r>
      <w:r w:rsidR="007778BE" w:rsidRPr="00AF480C">
        <w:rPr>
          <w:b/>
          <w:sz w:val="28"/>
          <w:lang w:val="en-US"/>
        </w:rPr>
        <w:t>102/2014</w:t>
      </w:r>
    </w:p>
    <w:p w:rsidR="00AF480C" w:rsidRPr="00AF480C" w:rsidRDefault="00AF480C" w:rsidP="00AF480C">
      <w:pPr>
        <w:spacing w:after="0" w:line="360" w:lineRule="auto"/>
        <w:jc w:val="center"/>
        <w:rPr>
          <w:b/>
          <w:sz w:val="28"/>
          <w:lang w:val="en-US"/>
        </w:rPr>
      </w:pPr>
    </w:p>
    <w:p w:rsidR="00AF480C" w:rsidRPr="00AF480C" w:rsidRDefault="00AF480C" w:rsidP="00AF480C">
      <w:pPr>
        <w:spacing w:after="0" w:line="360" w:lineRule="auto"/>
        <w:jc w:val="center"/>
        <w:rPr>
          <w:b/>
          <w:sz w:val="28"/>
          <w:lang w:val="en-US"/>
        </w:rPr>
      </w:pPr>
      <w:r>
        <w:rPr>
          <w:b/>
          <w:sz w:val="28"/>
          <w:lang w:val="en-US"/>
        </w:rPr>
        <w:t>AWARD</w:t>
      </w:r>
    </w:p>
    <w:p w:rsidR="00AF480C" w:rsidRDefault="00AF480C" w:rsidP="00AF480C">
      <w:pPr>
        <w:spacing w:after="0" w:line="360" w:lineRule="auto"/>
        <w:jc w:val="both"/>
        <w:rPr>
          <w:b/>
          <w:sz w:val="28"/>
          <w:lang w:val="en-US"/>
        </w:rPr>
      </w:pPr>
    </w:p>
    <w:p w:rsidR="00AF480C" w:rsidRPr="00AF480C" w:rsidRDefault="00AF480C" w:rsidP="00AF480C">
      <w:pPr>
        <w:spacing w:after="0" w:line="360" w:lineRule="auto"/>
        <w:jc w:val="both"/>
        <w:rPr>
          <w:b/>
          <w:sz w:val="28"/>
          <w:lang w:val="en-US"/>
        </w:rPr>
      </w:pPr>
      <w:r w:rsidRPr="00AF480C">
        <w:rPr>
          <w:b/>
          <w:sz w:val="28"/>
          <w:lang w:val="en-US"/>
        </w:rPr>
        <w:t>Before:</w:t>
      </w:r>
    </w:p>
    <w:p w:rsidR="00AF480C" w:rsidRPr="00AF480C" w:rsidRDefault="00AF480C" w:rsidP="00AF480C">
      <w:pPr>
        <w:spacing w:after="0" w:line="360" w:lineRule="auto"/>
        <w:ind w:left="1440"/>
        <w:jc w:val="both"/>
        <w:rPr>
          <w:b/>
          <w:sz w:val="28"/>
          <w:lang w:val="en-US"/>
        </w:rPr>
      </w:pPr>
      <w:r w:rsidRPr="00AF480C">
        <w:rPr>
          <w:b/>
          <w:sz w:val="28"/>
          <w:lang w:val="en-US"/>
        </w:rPr>
        <w:t>Shameer Janhangeer</w:t>
      </w:r>
      <w:r w:rsidRPr="00AF480C">
        <w:rPr>
          <w:b/>
          <w:sz w:val="28"/>
          <w:lang w:val="en-US"/>
        </w:rPr>
        <w:tab/>
      </w:r>
      <w:r w:rsidRPr="00AF480C">
        <w:rPr>
          <w:b/>
          <w:sz w:val="28"/>
          <w:lang w:val="en-US"/>
        </w:rPr>
        <w:tab/>
      </w:r>
      <w:r w:rsidRPr="00AF480C">
        <w:rPr>
          <w:b/>
          <w:sz w:val="28"/>
          <w:lang w:val="en-US"/>
        </w:rPr>
        <w:tab/>
      </w:r>
      <w:r w:rsidRPr="00AF480C">
        <w:rPr>
          <w:b/>
          <w:sz w:val="28"/>
          <w:lang w:val="en-US"/>
        </w:rPr>
        <w:tab/>
        <w:t>Vice-President</w:t>
      </w:r>
    </w:p>
    <w:p w:rsidR="00AF480C" w:rsidRPr="00AF480C" w:rsidRDefault="00AF480C" w:rsidP="00AF480C">
      <w:pPr>
        <w:spacing w:after="0" w:line="360" w:lineRule="auto"/>
        <w:ind w:left="1440"/>
        <w:jc w:val="both"/>
        <w:rPr>
          <w:b/>
          <w:sz w:val="28"/>
          <w:lang w:val="en-US"/>
        </w:rPr>
      </w:pPr>
      <w:r w:rsidRPr="00AF480C">
        <w:rPr>
          <w:b/>
          <w:sz w:val="28"/>
          <w:lang w:val="en-US"/>
        </w:rPr>
        <w:t>Vijay Kumar Mohit</w:t>
      </w:r>
      <w:r w:rsidRPr="00AF480C">
        <w:rPr>
          <w:b/>
          <w:sz w:val="28"/>
          <w:lang w:val="en-US"/>
        </w:rPr>
        <w:tab/>
      </w:r>
      <w:r w:rsidRPr="00AF480C">
        <w:rPr>
          <w:b/>
          <w:sz w:val="28"/>
          <w:lang w:val="en-US"/>
        </w:rPr>
        <w:tab/>
      </w:r>
      <w:r w:rsidRPr="00AF480C">
        <w:rPr>
          <w:b/>
          <w:sz w:val="28"/>
          <w:lang w:val="en-US"/>
        </w:rPr>
        <w:tab/>
      </w:r>
      <w:r w:rsidRPr="00AF480C">
        <w:rPr>
          <w:b/>
          <w:sz w:val="28"/>
          <w:lang w:val="en-US"/>
        </w:rPr>
        <w:tab/>
        <w:t>Member</w:t>
      </w:r>
    </w:p>
    <w:p w:rsidR="00AF480C" w:rsidRPr="00AF480C" w:rsidRDefault="00AF480C" w:rsidP="00AF480C">
      <w:pPr>
        <w:spacing w:after="0" w:line="360" w:lineRule="auto"/>
        <w:ind w:left="1440"/>
        <w:jc w:val="both"/>
        <w:rPr>
          <w:b/>
          <w:sz w:val="28"/>
          <w:lang w:val="en-US"/>
        </w:rPr>
      </w:pPr>
      <w:r w:rsidRPr="00AF480C">
        <w:rPr>
          <w:b/>
          <w:sz w:val="28"/>
          <w:lang w:val="en-US"/>
        </w:rPr>
        <w:t>Rabin Gungoo</w:t>
      </w:r>
      <w:r w:rsidRPr="00AF480C">
        <w:rPr>
          <w:b/>
          <w:sz w:val="28"/>
          <w:lang w:val="en-US"/>
        </w:rPr>
        <w:tab/>
      </w:r>
      <w:r w:rsidRPr="00AF480C">
        <w:rPr>
          <w:b/>
          <w:sz w:val="28"/>
          <w:lang w:val="en-US"/>
        </w:rPr>
        <w:tab/>
      </w:r>
      <w:r w:rsidRPr="00AF480C">
        <w:rPr>
          <w:b/>
          <w:sz w:val="28"/>
          <w:lang w:val="en-US"/>
        </w:rPr>
        <w:tab/>
      </w:r>
      <w:r w:rsidRPr="00AF480C">
        <w:rPr>
          <w:b/>
          <w:sz w:val="28"/>
          <w:lang w:val="en-US"/>
        </w:rPr>
        <w:tab/>
      </w:r>
      <w:r w:rsidRPr="00AF480C">
        <w:rPr>
          <w:b/>
          <w:sz w:val="28"/>
          <w:lang w:val="en-US"/>
        </w:rPr>
        <w:tab/>
        <w:t>Member</w:t>
      </w:r>
    </w:p>
    <w:p w:rsidR="00AF480C" w:rsidRPr="00AF480C" w:rsidRDefault="00AF480C" w:rsidP="00AF480C">
      <w:pPr>
        <w:spacing w:after="0" w:line="360" w:lineRule="auto"/>
        <w:ind w:left="1440"/>
        <w:jc w:val="both"/>
        <w:rPr>
          <w:b/>
          <w:sz w:val="28"/>
          <w:lang w:val="en-US"/>
        </w:rPr>
      </w:pPr>
      <w:r w:rsidRPr="00AF480C">
        <w:rPr>
          <w:b/>
          <w:sz w:val="28"/>
          <w:lang w:val="en-US"/>
        </w:rPr>
        <w:t>Khalad Oochotoya</w:t>
      </w:r>
      <w:r w:rsidRPr="00AF480C">
        <w:rPr>
          <w:b/>
          <w:sz w:val="28"/>
          <w:lang w:val="en-US"/>
        </w:rPr>
        <w:tab/>
      </w:r>
      <w:r w:rsidRPr="00AF480C">
        <w:rPr>
          <w:b/>
          <w:sz w:val="28"/>
          <w:lang w:val="en-US"/>
        </w:rPr>
        <w:tab/>
      </w:r>
      <w:r w:rsidRPr="00AF480C">
        <w:rPr>
          <w:b/>
          <w:sz w:val="28"/>
          <w:lang w:val="en-US"/>
        </w:rPr>
        <w:tab/>
      </w:r>
      <w:r w:rsidRPr="00AF480C">
        <w:rPr>
          <w:b/>
          <w:sz w:val="28"/>
          <w:lang w:val="en-US"/>
        </w:rPr>
        <w:tab/>
      </w:r>
      <w:r>
        <w:rPr>
          <w:b/>
          <w:sz w:val="28"/>
          <w:lang w:val="en-US"/>
        </w:rPr>
        <w:tab/>
      </w:r>
      <w:r w:rsidRPr="00AF480C">
        <w:rPr>
          <w:b/>
          <w:sz w:val="28"/>
          <w:lang w:val="en-US"/>
        </w:rPr>
        <w:t>Member</w:t>
      </w:r>
    </w:p>
    <w:p w:rsidR="00AF480C" w:rsidRPr="00AF480C" w:rsidRDefault="00AF480C" w:rsidP="00AF480C">
      <w:pPr>
        <w:spacing w:after="0" w:line="360" w:lineRule="auto"/>
        <w:jc w:val="both"/>
        <w:rPr>
          <w:b/>
          <w:sz w:val="28"/>
          <w:lang w:val="en-US"/>
        </w:rPr>
      </w:pPr>
    </w:p>
    <w:p w:rsidR="00AF480C" w:rsidRPr="00AF480C" w:rsidRDefault="00AF480C" w:rsidP="00AF480C">
      <w:pPr>
        <w:spacing w:after="0" w:line="360" w:lineRule="auto"/>
        <w:jc w:val="both"/>
        <w:rPr>
          <w:b/>
          <w:sz w:val="28"/>
          <w:lang w:val="en-US"/>
        </w:rPr>
      </w:pPr>
      <w:r w:rsidRPr="00AF480C">
        <w:rPr>
          <w:b/>
          <w:sz w:val="28"/>
          <w:lang w:val="en-US"/>
        </w:rPr>
        <w:t>In the matter of: -</w:t>
      </w:r>
    </w:p>
    <w:p w:rsidR="00AF480C" w:rsidRPr="00AF480C" w:rsidRDefault="00AF480C" w:rsidP="00AF480C">
      <w:pPr>
        <w:spacing w:after="0" w:line="360" w:lineRule="auto"/>
        <w:jc w:val="both"/>
        <w:rPr>
          <w:b/>
          <w:sz w:val="28"/>
          <w:lang w:val="en-US"/>
        </w:rPr>
      </w:pPr>
    </w:p>
    <w:p w:rsidR="00AF480C" w:rsidRPr="00AF480C" w:rsidRDefault="00AF480C" w:rsidP="00AF480C">
      <w:pPr>
        <w:spacing w:after="0" w:line="360" w:lineRule="auto"/>
        <w:jc w:val="center"/>
        <w:rPr>
          <w:b/>
          <w:sz w:val="28"/>
          <w:lang w:val="en-US"/>
        </w:rPr>
      </w:pPr>
      <w:r w:rsidRPr="00AF480C">
        <w:rPr>
          <w:b/>
          <w:sz w:val="28"/>
          <w:lang w:val="en-US"/>
        </w:rPr>
        <w:t>Mr. Joseph Roger Elsmi Aglar</w:t>
      </w:r>
    </w:p>
    <w:p w:rsidR="00AF480C" w:rsidRPr="00AF480C" w:rsidRDefault="00AF480C" w:rsidP="00AF480C">
      <w:pPr>
        <w:spacing w:after="0" w:line="360" w:lineRule="auto"/>
        <w:jc w:val="center"/>
        <w:rPr>
          <w:b/>
          <w:sz w:val="28"/>
          <w:lang w:val="en-US"/>
        </w:rPr>
      </w:pPr>
    </w:p>
    <w:p w:rsidR="00AF480C" w:rsidRPr="00AF480C" w:rsidRDefault="00AF480C" w:rsidP="00AF480C">
      <w:pPr>
        <w:spacing w:after="0" w:line="360" w:lineRule="auto"/>
        <w:jc w:val="center"/>
        <w:rPr>
          <w:b/>
          <w:sz w:val="28"/>
          <w:lang w:val="en-US"/>
        </w:rPr>
      </w:pPr>
      <w:r w:rsidRPr="00AF480C">
        <w:rPr>
          <w:b/>
          <w:sz w:val="28"/>
          <w:lang w:val="en-US"/>
        </w:rPr>
        <w:t>and</w:t>
      </w:r>
    </w:p>
    <w:p w:rsidR="00AF480C" w:rsidRPr="00AF480C" w:rsidRDefault="00AF480C" w:rsidP="00AF480C">
      <w:pPr>
        <w:spacing w:after="0" w:line="360" w:lineRule="auto"/>
        <w:jc w:val="center"/>
        <w:rPr>
          <w:b/>
          <w:sz w:val="28"/>
          <w:lang w:val="en-US"/>
        </w:rPr>
      </w:pPr>
    </w:p>
    <w:p w:rsidR="00AF480C" w:rsidRPr="00AF480C" w:rsidRDefault="00AF480C" w:rsidP="00AF480C">
      <w:pPr>
        <w:spacing w:after="0" w:line="360" w:lineRule="auto"/>
        <w:jc w:val="center"/>
        <w:rPr>
          <w:b/>
          <w:sz w:val="28"/>
          <w:lang w:val="en-US"/>
        </w:rPr>
      </w:pPr>
      <w:r w:rsidRPr="00AF480C">
        <w:rPr>
          <w:b/>
          <w:sz w:val="28"/>
          <w:lang w:val="en-US"/>
        </w:rPr>
        <w:t>The Medine Sugar Estates Co. Ltd</w:t>
      </w:r>
    </w:p>
    <w:p w:rsidR="00AF480C" w:rsidRDefault="00AF480C" w:rsidP="00B066F8">
      <w:pPr>
        <w:spacing w:after="0" w:line="360" w:lineRule="auto"/>
        <w:jc w:val="both"/>
        <w:rPr>
          <w:sz w:val="24"/>
          <w:lang w:val="en-US"/>
        </w:rPr>
      </w:pPr>
    </w:p>
    <w:p w:rsidR="00AF480C" w:rsidRDefault="00AF480C" w:rsidP="00B066F8">
      <w:pPr>
        <w:spacing w:after="0" w:line="360" w:lineRule="auto"/>
        <w:jc w:val="both"/>
        <w:rPr>
          <w:sz w:val="24"/>
          <w:lang w:val="en-US"/>
        </w:rPr>
      </w:pPr>
    </w:p>
    <w:p w:rsidR="007778BE" w:rsidRDefault="005D1EC6" w:rsidP="00B066F8">
      <w:pPr>
        <w:spacing w:after="0" w:line="360" w:lineRule="auto"/>
        <w:ind w:firstLine="720"/>
        <w:jc w:val="both"/>
        <w:rPr>
          <w:sz w:val="24"/>
          <w:lang w:val="en-US"/>
        </w:rPr>
      </w:pPr>
      <w:r>
        <w:rPr>
          <w:sz w:val="24"/>
          <w:lang w:val="en-US"/>
        </w:rPr>
        <w:t xml:space="preserve">The present matter has been referred to the Tribunal </w:t>
      </w:r>
      <w:r w:rsidR="008F6BB1">
        <w:rPr>
          <w:sz w:val="24"/>
          <w:lang w:val="en-US"/>
        </w:rPr>
        <w:t xml:space="preserve">by the Commission for Conciliation and Mediation for arbitration pursuant to </w:t>
      </w:r>
      <w:r w:rsidR="008F6BB1" w:rsidRPr="008F6BB1">
        <w:rPr>
          <w:i/>
          <w:sz w:val="24"/>
          <w:lang w:val="en-US"/>
        </w:rPr>
        <w:t>section 67(9)</w:t>
      </w:r>
      <w:r w:rsidR="008F6BB1">
        <w:rPr>
          <w:sz w:val="24"/>
          <w:lang w:val="en-US"/>
        </w:rPr>
        <w:t xml:space="preserve"> of the </w:t>
      </w:r>
      <w:r w:rsidR="008F6BB1" w:rsidRPr="008F6BB1">
        <w:rPr>
          <w:i/>
          <w:sz w:val="24"/>
          <w:lang w:val="en-US"/>
        </w:rPr>
        <w:t>Employment Relations Act 2008</w:t>
      </w:r>
      <w:r w:rsidR="008F6BB1">
        <w:rPr>
          <w:sz w:val="24"/>
          <w:lang w:val="en-US"/>
        </w:rPr>
        <w:t>. The t</w:t>
      </w:r>
      <w:r w:rsidR="007778BE">
        <w:rPr>
          <w:sz w:val="24"/>
          <w:lang w:val="en-US"/>
        </w:rPr>
        <w:t xml:space="preserve">erms of </w:t>
      </w:r>
      <w:r w:rsidR="008F6BB1">
        <w:rPr>
          <w:sz w:val="24"/>
          <w:lang w:val="en-US"/>
        </w:rPr>
        <w:t>r</w:t>
      </w:r>
      <w:r w:rsidR="007778BE">
        <w:rPr>
          <w:sz w:val="24"/>
          <w:lang w:val="en-US"/>
        </w:rPr>
        <w:t>eference</w:t>
      </w:r>
      <w:r w:rsidR="008F6BB1">
        <w:rPr>
          <w:sz w:val="24"/>
          <w:lang w:val="en-US"/>
        </w:rPr>
        <w:t xml:space="preserve"> of the labour dispute reads as follows</w:t>
      </w:r>
      <w:r w:rsidR="007778BE">
        <w:rPr>
          <w:sz w:val="24"/>
          <w:lang w:val="en-US"/>
        </w:rPr>
        <w:t>:</w:t>
      </w:r>
    </w:p>
    <w:p w:rsidR="007778BE" w:rsidRPr="007778BE" w:rsidRDefault="007778BE" w:rsidP="00B066F8">
      <w:pPr>
        <w:spacing w:after="0" w:line="360" w:lineRule="auto"/>
        <w:jc w:val="both"/>
        <w:rPr>
          <w:sz w:val="24"/>
          <w:lang w:val="en-US"/>
        </w:rPr>
      </w:pPr>
    </w:p>
    <w:p w:rsidR="007778BE" w:rsidRDefault="00B15AA5" w:rsidP="00B066F8">
      <w:pPr>
        <w:spacing w:after="0"/>
        <w:ind w:left="720" w:right="540"/>
        <w:jc w:val="both"/>
        <w:rPr>
          <w:sz w:val="24"/>
          <w:lang w:val="en-US"/>
        </w:rPr>
      </w:pPr>
      <w:r>
        <w:rPr>
          <w:i/>
          <w:sz w:val="24"/>
          <w:lang w:val="en-US"/>
        </w:rPr>
        <w:t>“Whether following my</w:t>
      </w:r>
      <w:r w:rsidR="007778BE" w:rsidRPr="007778BE">
        <w:rPr>
          <w:i/>
          <w:sz w:val="24"/>
          <w:lang w:val="en-US"/>
        </w:rPr>
        <w:t xml:space="preserve"> retirement at the age of 60 from Medine Sugar Estate Co</w:t>
      </w:r>
      <w:r w:rsidR="00BF0D3E">
        <w:rPr>
          <w:i/>
          <w:sz w:val="24"/>
          <w:lang w:val="en-US"/>
        </w:rPr>
        <w:t>.</w:t>
      </w:r>
      <w:r w:rsidR="007778BE" w:rsidRPr="007778BE">
        <w:rPr>
          <w:i/>
          <w:sz w:val="24"/>
          <w:lang w:val="en-US"/>
        </w:rPr>
        <w:t xml:space="preserve"> Ltd</w:t>
      </w:r>
      <w:r w:rsidR="009764EB">
        <w:rPr>
          <w:i/>
          <w:sz w:val="24"/>
          <w:lang w:val="en-US"/>
        </w:rPr>
        <w:t xml:space="preserve">, </w:t>
      </w:r>
      <w:r>
        <w:rPr>
          <w:i/>
          <w:sz w:val="24"/>
          <w:lang w:val="en-US"/>
        </w:rPr>
        <w:t xml:space="preserve">I </w:t>
      </w:r>
      <w:r w:rsidR="009764EB">
        <w:rPr>
          <w:i/>
          <w:sz w:val="24"/>
          <w:lang w:val="en-US"/>
        </w:rPr>
        <w:t>should have contribu</w:t>
      </w:r>
      <w:r w:rsidR="007778BE" w:rsidRPr="007778BE">
        <w:rPr>
          <w:i/>
          <w:sz w:val="24"/>
          <w:lang w:val="en-US"/>
        </w:rPr>
        <w:t>ted 50% of (montant de la prime annuelle du plan médical des membres retraités et leurs dependents) H</w:t>
      </w:r>
      <w:r>
        <w:rPr>
          <w:i/>
          <w:sz w:val="24"/>
          <w:lang w:val="en-US"/>
        </w:rPr>
        <w:t>ealth &amp; Catastrophe S</w:t>
      </w:r>
      <w:r w:rsidR="007778BE" w:rsidRPr="007778BE">
        <w:rPr>
          <w:i/>
          <w:sz w:val="24"/>
          <w:lang w:val="en-US"/>
        </w:rPr>
        <w:t>chemes, i</w:t>
      </w:r>
      <w:r>
        <w:rPr>
          <w:i/>
          <w:sz w:val="24"/>
          <w:lang w:val="en-US"/>
        </w:rPr>
        <w:t>nstead of 100% from year 2004</w:t>
      </w:r>
      <w:r w:rsidR="007778BE" w:rsidRPr="007778BE">
        <w:rPr>
          <w:i/>
          <w:sz w:val="24"/>
          <w:lang w:val="en-US"/>
        </w:rPr>
        <w:t xml:space="preserve"> to </w:t>
      </w:r>
      <w:r>
        <w:rPr>
          <w:i/>
          <w:sz w:val="24"/>
          <w:lang w:val="en-US"/>
        </w:rPr>
        <w:t>date</w:t>
      </w:r>
      <w:r w:rsidR="007778BE">
        <w:rPr>
          <w:sz w:val="24"/>
          <w:lang w:val="en-US"/>
        </w:rPr>
        <w:t>.</w:t>
      </w:r>
      <w:r>
        <w:rPr>
          <w:sz w:val="24"/>
          <w:lang w:val="en-US"/>
        </w:rPr>
        <w:t>”</w:t>
      </w:r>
    </w:p>
    <w:p w:rsidR="007778BE" w:rsidRDefault="007778BE" w:rsidP="00B066F8">
      <w:pPr>
        <w:spacing w:after="0" w:line="360" w:lineRule="auto"/>
        <w:jc w:val="both"/>
        <w:rPr>
          <w:sz w:val="24"/>
          <w:lang w:val="en-US"/>
        </w:rPr>
      </w:pPr>
    </w:p>
    <w:p w:rsidR="007778BE" w:rsidRDefault="007778BE" w:rsidP="00B066F8">
      <w:pPr>
        <w:spacing w:after="0" w:line="360" w:lineRule="auto"/>
        <w:jc w:val="both"/>
        <w:rPr>
          <w:sz w:val="24"/>
          <w:lang w:val="en-US"/>
        </w:rPr>
      </w:pPr>
    </w:p>
    <w:p w:rsidR="00ED7A5A" w:rsidRDefault="007778BE" w:rsidP="00B066F8">
      <w:pPr>
        <w:spacing w:after="0" w:line="360" w:lineRule="auto"/>
        <w:jc w:val="both"/>
        <w:rPr>
          <w:sz w:val="24"/>
          <w:lang w:val="en-US"/>
        </w:rPr>
      </w:pPr>
      <w:r>
        <w:rPr>
          <w:sz w:val="24"/>
          <w:lang w:val="en-US"/>
        </w:rPr>
        <w:tab/>
        <w:t xml:space="preserve">The parties in the present matter have put in a statement of agreed facts, wherein it has been averred that the Disputant has been employed by </w:t>
      </w:r>
      <w:r w:rsidR="004B5E67">
        <w:rPr>
          <w:sz w:val="24"/>
          <w:lang w:val="en-US"/>
        </w:rPr>
        <w:t>the Respondent Company</w:t>
      </w:r>
      <w:r>
        <w:rPr>
          <w:sz w:val="24"/>
          <w:lang w:val="en-US"/>
        </w:rPr>
        <w:t xml:space="preserve"> as Personnel Manager for over 36 years having retired at the age of 60 on 8</w:t>
      </w:r>
      <w:r w:rsidRPr="007778BE">
        <w:rPr>
          <w:sz w:val="24"/>
          <w:vertAlign w:val="superscript"/>
          <w:lang w:val="en-US"/>
        </w:rPr>
        <w:t>th</w:t>
      </w:r>
      <w:r>
        <w:rPr>
          <w:sz w:val="24"/>
          <w:lang w:val="en-US"/>
        </w:rPr>
        <w:t xml:space="preserve"> March 2002. His pension benefits were governed under a ‘</w:t>
      </w:r>
      <w:r w:rsidRPr="00A93803">
        <w:rPr>
          <w:i/>
          <w:sz w:val="24"/>
          <w:lang w:val="en-US"/>
        </w:rPr>
        <w:t>Protocol d’Accord</w:t>
      </w:r>
      <w:r>
        <w:rPr>
          <w:sz w:val="24"/>
          <w:lang w:val="en-US"/>
        </w:rPr>
        <w:t xml:space="preserve">’ agreed between the </w:t>
      </w:r>
      <w:r w:rsidRPr="00504212">
        <w:rPr>
          <w:i/>
          <w:sz w:val="24"/>
          <w:lang w:val="en-US"/>
        </w:rPr>
        <w:t>Mauritius Sugar Producers Association</w:t>
      </w:r>
      <w:r w:rsidR="00AB3833">
        <w:rPr>
          <w:i/>
          <w:sz w:val="24"/>
          <w:lang w:val="en-US"/>
        </w:rPr>
        <w:t xml:space="preserve"> </w:t>
      </w:r>
      <w:r w:rsidR="00AB3833">
        <w:rPr>
          <w:sz w:val="24"/>
          <w:lang w:val="en-US"/>
        </w:rPr>
        <w:t>(the “</w:t>
      </w:r>
      <w:r w:rsidR="00AB3833" w:rsidRPr="00AB3833">
        <w:rPr>
          <w:i/>
          <w:sz w:val="24"/>
          <w:lang w:val="en-US"/>
        </w:rPr>
        <w:t>MSPA</w:t>
      </w:r>
      <w:r w:rsidR="00AB3833">
        <w:rPr>
          <w:sz w:val="24"/>
          <w:lang w:val="en-US"/>
        </w:rPr>
        <w:t>”)</w:t>
      </w:r>
      <w:r>
        <w:rPr>
          <w:sz w:val="24"/>
          <w:lang w:val="en-US"/>
        </w:rPr>
        <w:t xml:space="preserve"> and the </w:t>
      </w:r>
      <w:r w:rsidRPr="00504212">
        <w:rPr>
          <w:i/>
          <w:sz w:val="24"/>
          <w:lang w:val="en-US"/>
        </w:rPr>
        <w:t>Sugar Industry Staff Empl</w:t>
      </w:r>
      <w:r w:rsidR="00504212" w:rsidRPr="00504212">
        <w:rPr>
          <w:i/>
          <w:sz w:val="24"/>
          <w:lang w:val="en-US"/>
        </w:rPr>
        <w:t>oyees Association</w:t>
      </w:r>
      <w:r w:rsidR="00AB3833">
        <w:rPr>
          <w:sz w:val="24"/>
          <w:lang w:val="en-US"/>
        </w:rPr>
        <w:t xml:space="preserve"> (the “</w:t>
      </w:r>
      <w:r w:rsidR="00AB3833" w:rsidRPr="00AB3833">
        <w:rPr>
          <w:i/>
          <w:sz w:val="24"/>
          <w:lang w:val="en-US"/>
        </w:rPr>
        <w:t>SISEA</w:t>
      </w:r>
      <w:r w:rsidR="00AB3833">
        <w:rPr>
          <w:sz w:val="24"/>
          <w:lang w:val="en-US"/>
        </w:rPr>
        <w:t>”)</w:t>
      </w:r>
      <w:r>
        <w:rPr>
          <w:sz w:val="24"/>
          <w:lang w:val="en-US"/>
        </w:rPr>
        <w:t>.</w:t>
      </w:r>
      <w:r w:rsidR="009A4B8A">
        <w:rPr>
          <w:sz w:val="24"/>
          <w:lang w:val="en-US"/>
        </w:rPr>
        <w:t xml:space="preserve"> He was notably entitled to a </w:t>
      </w:r>
      <w:r w:rsidR="009A4B8A" w:rsidRPr="008C3D44">
        <w:rPr>
          <w:i/>
          <w:sz w:val="24"/>
          <w:lang w:val="en-US"/>
        </w:rPr>
        <w:t>Medical Health Care Insurance</w:t>
      </w:r>
      <w:r w:rsidR="008C3D44">
        <w:rPr>
          <w:sz w:val="24"/>
          <w:lang w:val="en-US"/>
        </w:rPr>
        <w:t xml:space="preserve"> (the “</w:t>
      </w:r>
      <w:r w:rsidR="008C3D44" w:rsidRPr="008C3D44">
        <w:rPr>
          <w:i/>
          <w:sz w:val="24"/>
          <w:lang w:val="en-US"/>
        </w:rPr>
        <w:t>medical scheme</w:t>
      </w:r>
      <w:r w:rsidR="008C3D44">
        <w:rPr>
          <w:sz w:val="24"/>
          <w:lang w:val="en-US"/>
        </w:rPr>
        <w:t>”)</w:t>
      </w:r>
      <w:r w:rsidR="009A4B8A">
        <w:rPr>
          <w:sz w:val="24"/>
          <w:lang w:val="en-US"/>
        </w:rPr>
        <w:t xml:space="preserve"> </w:t>
      </w:r>
      <w:r w:rsidR="00961993">
        <w:rPr>
          <w:sz w:val="24"/>
          <w:lang w:val="en-US"/>
        </w:rPr>
        <w:t>with</w:t>
      </w:r>
      <w:r w:rsidR="009539D9">
        <w:rPr>
          <w:sz w:val="24"/>
          <w:lang w:val="en-US"/>
        </w:rPr>
        <w:t xml:space="preserve"> half of the</w:t>
      </w:r>
      <w:r w:rsidR="009A4B8A">
        <w:rPr>
          <w:sz w:val="24"/>
          <w:lang w:val="en-US"/>
        </w:rPr>
        <w:t xml:space="preserve"> contribution to the annual premium</w:t>
      </w:r>
      <w:r w:rsidR="009539D9">
        <w:rPr>
          <w:sz w:val="24"/>
          <w:lang w:val="en-US"/>
        </w:rPr>
        <w:t xml:space="preserve"> coming</w:t>
      </w:r>
      <w:r w:rsidR="009A4B8A">
        <w:rPr>
          <w:sz w:val="24"/>
          <w:lang w:val="en-US"/>
        </w:rPr>
        <w:t xml:space="preserve"> from the employer </w:t>
      </w:r>
      <w:r w:rsidR="00961993">
        <w:rPr>
          <w:sz w:val="24"/>
          <w:lang w:val="en-US"/>
        </w:rPr>
        <w:t>and</w:t>
      </w:r>
      <w:r w:rsidR="009A4B8A">
        <w:rPr>
          <w:sz w:val="24"/>
          <w:lang w:val="en-US"/>
        </w:rPr>
        <w:t xml:space="preserve"> the remaining </w:t>
      </w:r>
      <w:r w:rsidR="009539D9">
        <w:rPr>
          <w:sz w:val="24"/>
          <w:lang w:val="en-US"/>
        </w:rPr>
        <w:t>half</w:t>
      </w:r>
      <w:r w:rsidR="009A4B8A">
        <w:rPr>
          <w:sz w:val="24"/>
          <w:lang w:val="en-US"/>
        </w:rPr>
        <w:t xml:space="preserve"> paid by</w:t>
      </w:r>
      <w:r w:rsidR="009539D9">
        <w:rPr>
          <w:sz w:val="24"/>
          <w:lang w:val="en-US"/>
        </w:rPr>
        <w:t xml:space="preserve"> the Disputant</w:t>
      </w:r>
      <w:r w:rsidR="009A4B8A">
        <w:rPr>
          <w:sz w:val="24"/>
          <w:lang w:val="en-US"/>
        </w:rPr>
        <w:t xml:space="preserve"> </w:t>
      </w:r>
      <w:r w:rsidR="00961993">
        <w:rPr>
          <w:sz w:val="24"/>
          <w:lang w:val="en-US"/>
        </w:rPr>
        <w:t>himself</w:t>
      </w:r>
      <w:r w:rsidR="009A4B8A">
        <w:rPr>
          <w:sz w:val="24"/>
          <w:lang w:val="en-US"/>
        </w:rPr>
        <w:t xml:space="preserve"> as from </w:t>
      </w:r>
      <w:r w:rsidR="00961993">
        <w:rPr>
          <w:sz w:val="24"/>
          <w:lang w:val="en-US"/>
        </w:rPr>
        <w:t>his</w:t>
      </w:r>
      <w:r w:rsidR="009A4B8A">
        <w:rPr>
          <w:sz w:val="24"/>
          <w:lang w:val="en-US"/>
        </w:rPr>
        <w:t xml:space="preserve"> date of retirement. </w:t>
      </w:r>
    </w:p>
    <w:p w:rsidR="00ED7A5A" w:rsidRDefault="00ED7A5A" w:rsidP="00B066F8">
      <w:pPr>
        <w:spacing w:after="0" w:line="360" w:lineRule="auto"/>
        <w:jc w:val="both"/>
        <w:rPr>
          <w:sz w:val="24"/>
          <w:lang w:val="en-US"/>
        </w:rPr>
      </w:pPr>
    </w:p>
    <w:p w:rsidR="00ED7A5A" w:rsidRDefault="00ED7A5A" w:rsidP="00B066F8">
      <w:pPr>
        <w:spacing w:after="0" w:line="360" w:lineRule="auto"/>
        <w:jc w:val="both"/>
        <w:rPr>
          <w:sz w:val="24"/>
          <w:lang w:val="en-US"/>
        </w:rPr>
      </w:pPr>
    </w:p>
    <w:p w:rsidR="00EC622B" w:rsidRDefault="00ED7A5A" w:rsidP="00B066F8">
      <w:pPr>
        <w:spacing w:after="0" w:line="360" w:lineRule="auto"/>
        <w:jc w:val="both"/>
        <w:rPr>
          <w:sz w:val="24"/>
          <w:lang w:val="en-US"/>
        </w:rPr>
      </w:pPr>
      <w:r>
        <w:rPr>
          <w:sz w:val="24"/>
          <w:lang w:val="en-US"/>
        </w:rPr>
        <w:tab/>
      </w:r>
      <w:r w:rsidR="002F1B6B">
        <w:rPr>
          <w:sz w:val="24"/>
          <w:lang w:val="en-US"/>
        </w:rPr>
        <w:t>Furthermore, a</w:t>
      </w:r>
      <w:r w:rsidR="00504212">
        <w:rPr>
          <w:sz w:val="24"/>
          <w:lang w:val="en-US"/>
        </w:rPr>
        <w:t xml:space="preserve">s per the </w:t>
      </w:r>
      <w:r w:rsidR="008C3D44">
        <w:rPr>
          <w:sz w:val="24"/>
          <w:lang w:val="en-US"/>
        </w:rPr>
        <w:t>Statement of Agreed F</w:t>
      </w:r>
      <w:r w:rsidR="00504212">
        <w:rPr>
          <w:sz w:val="24"/>
          <w:lang w:val="en-US"/>
        </w:rPr>
        <w:t>acts, o</w:t>
      </w:r>
      <w:r>
        <w:rPr>
          <w:sz w:val="24"/>
          <w:lang w:val="en-US"/>
        </w:rPr>
        <w:t>n or around 25</w:t>
      </w:r>
      <w:r w:rsidRPr="00ED7A5A">
        <w:rPr>
          <w:sz w:val="24"/>
          <w:vertAlign w:val="superscript"/>
          <w:lang w:val="en-US"/>
        </w:rPr>
        <w:t>th</w:t>
      </w:r>
      <w:r>
        <w:rPr>
          <w:sz w:val="24"/>
          <w:lang w:val="en-US"/>
        </w:rPr>
        <w:t xml:space="preserve"> August 2004, Mr </w:t>
      </w:r>
      <w:r w:rsidR="00644514">
        <w:rPr>
          <w:sz w:val="24"/>
          <w:lang w:val="en-US"/>
        </w:rPr>
        <w:t xml:space="preserve">Joseph Roger Elsmi </w:t>
      </w:r>
      <w:r>
        <w:rPr>
          <w:sz w:val="24"/>
          <w:lang w:val="en-US"/>
        </w:rPr>
        <w:t xml:space="preserve">Aglar was invited by the Respondent to take advantage of the </w:t>
      </w:r>
      <w:r w:rsidRPr="00504212">
        <w:rPr>
          <w:i/>
          <w:sz w:val="24"/>
          <w:lang w:val="en-US"/>
        </w:rPr>
        <w:t>Voluntary Retirement Scheme</w:t>
      </w:r>
      <w:r>
        <w:rPr>
          <w:sz w:val="24"/>
          <w:lang w:val="en-US"/>
        </w:rPr>
        <w:t xml:space="preserve"> (</w:t>
      </w:r>
      <w:r w:rsidR="00504212">
        <w:rPr>
          <w:sz w:val="24"/>
          <w:lang w:val="en-US"/>
        </w:rPr>
        <w:t xml:space="preserve">the </w:t>
      </w:r>
      <w:r>
        <w:rPr>
          <w:sz w:val="24"/>
          <w:lang w:val="en-US"/>
        </w:rPr>
        <w:t>“</w:t>
      </w:r>
      <w:r w:rsidRPr="00504212">
        <w:rPr>
          <w:i/>
          <w:sz w:val="24"/>
          <w:lang w:val="en-US"/>
        </w:rPr>
        <w:t>VRS</w:t>
      </w:r>
      <w:r>
        <w:rPr>
          <w:sz w:val="24"/>
          <w:lang w:val="en-US"/>
        </w:rPr>
        <w:t>”) option which he had agreed to by signing same on 30</w:t>
      </w:r>
      <w:r w:rsidRPr="00ED7A5A">
        <w:rPr>
          <w:sz w:val="24"/>
          <w:vertAlign w:val="superscript"/>
          <w:lang w:val="en-US"/>
        </w:rPr>
        <w:t>th</w:t>
      </w:r>
      <w:r>
        <w:rPr>
          <w:sz w:val="24"/>
          <w:lang w:val="en-US"/>
        </w:rPr>
        <w:t xml:space="preserve"> August 2004. The </w:t>
      </w:r>
      <w:r w:rsidRPr="00BF0D3E">
        <w:rPr>
          <w:i/>
          <w:sz w:val="24"/>
          <w:lang w:val="en-US"/>
        </w:rPr>
        <w:t>VRS</w:t>
      </w:r>
      <w:r>
        <w:rPr>
          <w:sz w:val="24"/>
          <w:lang w:val="en-US"/>
        </w:rPr>
        <w:t xml:space="preserve"> package offered him a cash compensation of Rs 1,504,565.81 from which a sum of Rs 1,266,628.83 was deducted as being already paid by the Respondent following his normal retirement scheme;</w:t>
      </w:r>
      <w:r w:rsidR="003D4F3B">
        <w:rPr>
          <w:sz w:val="24"/>
          <w:lang w:val="en-US"/>
        </w:rPr>
        <w:t xml:space="preserve"> and a plot of land of 7 perche</w:t>
      </w:r>
      <w:r>
        <w:rPr>
          <w:sz w:val="24"/>
          <w:lang w:val="en-US"/>
        </w:rPr>
        <w:t xml:space="preserve"> at La Marie/Pousson. </w:t>
      </w:r>
    </w:p>
    <w:p w:rsidR="004D11F6" w:rsidRDefault="004D11F6" w:rsidP="00B066F8">
      <w:pPr>
        <w:spacing w:after="0" w:line="360" w:lineRule="auto"/>
        <w:jc w:val="both"/>
        <w:rPr>
          <w:sz w:val="24"/>
          <w:lang w:val="en-US"/>
        </w:rPr>
      </w:pPr>
    </w:p>
    <w:p w:rsidR="004D11F6" w:rsidRDefault="004D11F6" w:rsidP="00B066F8">
      <w:pPr>
        <w:spacing w:after="0" w:line="360" w:lineRule="auto"/>
        <w:jc w:val="both"/>
        <w:rPr>
          <w:sz w:val="24"/>
          <w:lang w:val="en-US"/>
        </w:rPr>
      </w:pPr>
    </w:p>
    <w:p w:rsidR="005A2F34" w:rsidRDefault="004D11F6" w:rsidP="00B066F8">
      <w:pPr>
        <w:spacing w:after="0" w:line="360" w:lineRule="auto"/>
        <w:jc w:val="both"/>
        <w:rPr>
          <w:sz w:val="24"/>
          <w:lang w:val="en-US"/>
        </w:rPr>
      </w:pPr>
      <w:r>
        <w:rPr>
          <w:sz w:val="24"/>
          <w:lang w:val="en-US"/>
        </w:rPr>
        <w:tab/>
        <w:t xml:space="preserve">Mr Aglar has averred that he was not informed of the fact that the Respondent would cancel its 50% contribution to </w:t>
      </w:r>
      <w:r w:rsidR="008C3D44">
        <w:rPr>
          <w:sz w:val="24"/>
          <w:lang w:val="en-US"/>
        </w:rPr>
        <w:t xml:space="preserve">the premium of the </w:t>
      </w:r>
      <w:r w:rsidR="008C3D44" w:rsidRPr="008C3D44">
        <w:rPr>
          <w:i/>
          <w:sz w:val="24"/>
          <w:lang w:val="en-US"/>
        </w:rPr>
        <w:t>medical scheme</w:t>
      </w:r>
      <w:r>
        <w:rPr>
          <w:sz w:val="24"/>
          <w:lang w:val="en-US"/>
        </w:rPr>
        <w:t xml:space="preserve"> if he opted for the </w:t>
      </w:r>
      <w:r w:rsidRPr="00CA7E72">
        <w:rPr>
          <w:i/>
          <w:sz w:val="24"/>
          <w:lang w:val="en-US"/>
        </w:rPr>
        <w:t>VRS</w:t>
      </w:r>
      <w:r>
        <w:rPr>
          <w:sz w:val="24"/>
          <w:lang w:val="en-US"/>
        </w:rPr>
        <w:t xml:space="preserve"> option. The Respondent</w:t>
      </w:r>
      <w:r w:rsidR="00CA7E72">
        <w:rPr>
          <w:sz w:val="24"/>
          <w:lang w:val="en-US"/>
        </w:rPr>
        <w:t xml:space="preserve"> Company</w:t>
      </w:r>
      <w:r w:rsidR="00E07EB2">
        <w:rPr>
          <w:sz w:val="24"/>
          <w:lang w:val="en-US"/>
        </w:rPr>
        <w:t xml:space="preserve"> has</w:t>
      </w:r>
      <w:r>
        <w:rPr>
          <w:sz w:val="24"/>
          <w:lang w:val="en-US"/>
        </w:rPr>
        <w:t>, however,</w:t>
      </w:r>
      <w:r w:rsidR="00E07EB2">
        <w:rPr>
          <w:sz w:val="24"/>
          <w:lang w:val="en-US"/>
        </w:rPr>
        <w:t xml:space="preserve"> averred that since the Disputant has opted for the </w:t>
      </w:r>
      <w:r w:rsidR="00E07EB2" w:rsidRPr="00CA7E72">
        <w:rPr>
          <w:i/>
          <w:sz w:val="24"/>
          <w:lang w:val="en-US"/>
        </w:rPr>
        <w:t>VRS</w:t>
      </w:r>
      <w:r w:rsidR="00E07EB2">
        <w:rPr>
          <w:sz w:val="24"/>
          <w:lang w:val="en-US"/>
        </w:rPr>
        <w:t xml:space="preserve"> package, he has automatically renounced his entitlement to </w:t>
      </w:r>
      <w:r w:rsidR="000E0BF3">
        <w:rPr>
          <w:sz w:val="24"/>
          <w:lang w:val="en-US"/>
        </w:rPr>
        <w:t>the normal retirement package.</w:t>
      </w:r>
      <w:r w:rsidR="00C43B2A">
        <w:rPr>
          <w:sz w:val="24"/>
          <w:lang w:val="en-US"/>
        </w:rPr>
        <w:t xml:space="preserve"> </w:t>
      </w:r>
      <w:r w:rsidR="000E0BF3">
        <w:rPr>
          <w:sz w:val="24"/>
          <w:lang w:val="en-US"/>
        </w:rPr>
        <w:t xml:space="preserve">  </w:t>
      </w:r>
      <w:r w:rsidR="00E07EB2">
        <w:rPr>
          <w:sz w:val="24"/>
          <w:lang w:val="en-US"/>
        </w:rPr>
        <w:t xml:space="preserve"> </w:t>
      </w:r>
      <w:r>
        <w:rPr>
          <w:sz w:val="24"/>
          <w:lang w:val="en-US"/>
        </w:rPr>
        <w:t xml:space="preserve">  </w:t>
      </w:r>
    </w:p>
    <w:p w:rsidR="005A2F34" w:rsidRDefault="005A2F34" w:rsidP="00B066F8">
      <w:pPr>
        <w:spacing w:after="0" w:line="360" w:lineRule="auto"/>
        <w:jc w:val="both"/>
        <w:rPr>
          <w:sz w:val="24"/>
          <w:lang w:val="en-US"/>
        </w:rPr>
      </w:pPr>
    </w:p>
    <w:p w:rsidR="005A2F34" w:rsidRDefault="005A2F34" w:rsidP="00B066F8">
      <w:pPr>
        <w:spacing w:after="0" w:line="360" w:lineRule="auto"/>
        <w:jc w:val="both"/>
        <w:rPr>
          <w:sz w:val="24"/>
          <w:lang w:val="en-US"/>
        </w:rPr>
      </w:pPr>
    </w:p>
    <w:p w:rsidR="007778BE" w:rsidRDefault="00FA6927" w:rsidP="00B066F8">
      <w:pPr>
        <w:spacing w:after="0" w:line="360" w:lineRule="auto"/>
        <w:ind w:firstLine="720"/>
        <w:jc w:val="both"/>
        <w:rPr>
          <w:sz w:val="24"/>
          <w:lang w:val="en-US"/>
        </w:rPr>
      </w:pPr>
      <w:r>
        <w:rPr>
          <w:sz w:val="24"/>
          <w:lang w:val="en-US"/>
        </w:rPr>
        <w:t xml:space="preserve">It is only in 2013 on being informed that the medical insurance premium was due for an increase that Mr Aglar became aware that he had, according to the Respondent, renounced the benefits which had accrued to him prior to opting for the </w:t>
      </w:r>
      <w:r w:rsidRPr="008C3D44">
        <w:rPr>
          <w:i/>
          <w:sz w:val="24"/>
          <w:lang w:val="en-US"/>
        </w:rPr>
        <w:t>VRS</w:t>
      </w:r>
      <w:r>
        <w:rPr>
          <w:sz w:val="24"/>
          <w:lang w:val="en-US"/>
        </w:rPr>
        <w:t xml:space="preserve">. </w:t>
      </w:r>
      <w:r w:rsidR="008C3D44">
        <w:rPr>
          <w:sz w:val="24"/>
          <w:lang w:val="en-US"/>
        </w:rPr>
        <w:lastRenderedPageBreak/>
        <w:t xml:space="preserve">Correspondence were exchange between the two parties with the Respondent informing Mr Aglar that their contribution to the </w:t>
      </w:r>
      <w:r w:rsidR="008C3D44" w:rsidRPr="008C3D44">
        <w:rPr>
          <w:i/>
          <w:sz w:val="24"/>
          <w:lang w:val="en-US"/>
        </w:rPr>
        <w:t>medical scheme</w:t>
      </w:r>
      <w:r w:rsidR="008C3D44">
        <w:rPr>
          <w:sz w:val="24"/>
          <w:lang w:val="en-US"/>
        </w:rPr>
        <w:t xml:space="preserve"> had been cancelled after the Disputant had opted for the </w:t>
      </w:r>
      <w:r w:rsidR="008C3D44" w:rsidRPr="008C3D44">
        <w:rPr>
          <w:i/>
          <w:sz w:val="24"/>
          <w:lang w:val="en-US"/>
        </w:rPr>
        <w:t>VRS</w:t>
      </w:r>
      <w:r w:rsidR="008C3D44">
        <w:rPr>
          <w:sz w:val="24"/>
          <w:lang w:val="en-US"/>
        </w:rPr>
        <w:t xml:space="preserve">.  </w:t>
      </w:r>
      <w:r>
        <w:rPr>
          <w:sz w:val="24"/>
          <w:lang w:val="en-US"/>
        </w:rPr>
        <w:t xml:space="preserve"> </w:t>
      </w:r>
    </w:p>
    <w:p w:rsidR="005F6D42" w:rsidRDefault="005F6D42" w:rsidP="00B066F8">
      <w:pPr>
        <w:spacing w:after="0" w:line="360" w:lineRule="auto"/>
        <w:jc w:val="both"/>
        <w:rPr>
          <w:sz w:val="24"/>
          <w:lang w:val="en-US"/>
        </w:rPr>
      </w:pPr>
    </w:p>
    <w:p w:rsidR="00FA6927" w:rsidRDefault="00FA6927" w:rsidP="00B066F8">
      <w:pPr>
        <w:spacing w:after="0" w:line="360" w:lineRule="auto"/>
        <w:jc w:val="both"/>
        <w:rPr>
          <w:sz w:val="24"/>
          <w:lang w:val="en-US"/>
        </w:rPr>
      </w:pPr>
    </w:p>
    <w:p w:rsidR="000E0BF3" w:rsidRDefault="000E0BF3" w:rsidP="00B066F8">
      <w:pPr>
        <w:spacing w:after="0" w:line="360" w:lineRule="auto"/>
        <w:ind w:firstLine="720"/>
        <w:jc w:val="both"/>
        <w:rPr>
          <w:sz w:val="24"/>
          <w:lang w:val="en-US"/>
        </w:rPr>
      </w:pPr>
      <w:r>
        <w:rPr>
          <w:sz w:val="24"/>
          <w:lang w:val="en-US"/>
        </w:rPr>
        <w:t xml:space="preserve">Annexed to the Statement of Agreed Facts are the </w:t>
      </w:r>
      <w:r w:rsidRPr="00EC622B">
        <w:rPr>
          <w:i/>
          <w:sz w:val="24"/>
          <w:lang w:val="en-US"/>
        </w:rPr>
        <w:t>Protocol d’Accord</w:t>
      </w:r>
      <w:r>
        <w:rPr>
          <w:sz w:val="24"/>
          <w:lang w:val="en-US"/>
        </w:rPr>
        <w:t xml:space="preserve"> between the </w:t>
      </w:r>
      <w:r w:rsidRPr="00AB3833">
        <w:rPr>
          <w:i/>
          <w:sz w:val="24"/>
          <w:lang w:val="en-US"/>
        </w:rPr>
        <w:t>MSPA</w:t>
      </w:r>
      <w:r>
        <w:rPr>
          <w:sz w:val="24"/>
          <w:lang w:val="en-US"/>
        </w:rPr>
        <w:t xml:space="preserve"> and the </w:t>
      </w:r>
      <w:r w:rsidRPr="00AB3833">
        <w:rPr>
          <w:i/>
          <w:sz w:val="24"/>
          <w:lang w:val="en-US"/>
        </w:rPr>
        <w:t>SISEA</w:t>
      </w:r>
      <w:r>
        <w:rPr>
          <w:sz w:val="24"/>
          <w:lang w:val="en-US"/>
        </w:rPr>
        <w:t xml:space="preserve">; the </w:t>
      </w:r>
      <w:r w:rsidRPr="00461420">
        <w:rPr>
          <w:i/>
          <w:sz w:val="24"/>
          <w:lang w:val="en-US"/>
        </w:rPr>
        <w:t>VRS</w:t>
      </w:r>
      <w:r>
        <w:rPr>
          <w:sz w:val="24"/>
          <w:lang w:val="en-US"/>
        </w:rPr>
        <w:t xml:space="preserve"> Agreement between Disputant and Respondent; a table indicating the amounts of premium for medical insurance deducted from Disputant’s pension; a note explicative from the </w:t>
      </w:r>
      <w:r w:rsidRPr="00A36ADE">
        <w:rPr>
          <w:i/>
          <w:sz w:val="24"/>
          <w:lang w:val="en-US"/>
        </w:rPr>
        <w:t>MSPA</w:t>
      </w:r>
      <w:r w:rsidR="00AD437A">
        <w:rPr>
          <w:sz w:val="24"/>
          <w:lang w:val="en-US"/>
        </w:rPr>
        <w:t xml:space="preserve"> dated 16 November </w:t>
      </w:r>
      <w:r>
        <w:rPr>
          <w:sz w:val="24"/>
          <w:lang w:val="en-US"/>
        </w:rPr>
        <w:t>2001 regarding the ‘</w:t>
      </w:r>
      <w:r w:rsidRPr="00DA2179">
        <w:rPr>
          <w:i/>
          <w:sz w:val="24"/>
          <w:lang w:val="en-US"/>
        </w:rPr>
        <w:t>Mise en application du VRS</w:t>
      </w:r>
      <w:r>
        <w:rPr>
          <w:sz w:val="24"/>
          <w:lang w:val="en-US"/>
        </w:rPr>
        <w:t xml:space="preserve">’; and </w:t>
      </w:r>
      <w:r w:rsidR="008C3D44">
        <w:rPr>
          <w:sz w:val="24"/>
          <w:lang w:val="en-US"/>
        </w:rPr>
        <w:t>pay slips</w:t>
      </w:r>
      <w:r w:rsidR="00F36EEA">
        <w:rPr>
          <w:sz w:val="24"/>
          <w:lang w:val="en-US"/>
        </w:rPr>
        <w:t xml:space="preserve"> of the D</w:t>
      </w:r>
      <w:r>
        <w:rPr>
          <w:sz w:val="24"/>
          <w:lang w:val="en-US"/>
        </w:rPr>
        <w:t xml:space="preserve">isputant from </w:t>
      </w:r>
      <w:r w:rsidR="00FD0D2F">
        <w:rPr>
          <w:sz w:val="24"/>
        </w:rPr>
        <w:t>January 2014</w:t>
      </w:r>
      <w:r>
        <w:rPr>
          <w:sz w:val="24"/>
          <w:lang w:val="en-US"/>
        </w:rPr>
        <w:t xml:space="preserve"> to August 2014. Additional documents,</w:t>
      </w:r>
      <w:r w:rsidR="00AD437A">
        <w:rPr>
          <w:sz w:val="24"/>
          <w:lang w:val="en-US"/>
        </w:rPr>
        <w:t xml:space="preserve"> namely letters dated 23 March </w:t>
      </w:r>
      <w:r>
        <w:rPr>
          <w:sz w:val="24"/>
          <w:lang w:val="en-US"/>
        </w:rPr>
        <w:t>2013 and 09</w:t>
      </w:r>
      <w:r w:rsidR="00AD437A">
        <w:rPr>
          <w:sz w:val="24"/>
          <w:lang w:val="en-US"/>
        </w:rPr>
        <w:t xml:space="preserve"> April </w:t>
      </w:r>
      <w:r>
        <w:rPr>
          <w:sz w:val="24"/>
          <w:lang w:val="en-US"/>
        </w:rPr>
        <w:t>2013 from the Applicant and a reply by the Respondent d</w:t>
      </w:r>
      <w:r w:rsidR="00FD0D2F">
        <w:rPr>
          <w:sz w:val="24"/>
          <w:lang w:val="en-US"/>
        </w:rPr>
        <w:t>ated 26</w:t>
      </w:r>
      <w:r w:rsidR="00AD437A">
        <w:rPr>
          <w:sz w:val="24"/>
          <w:lang w:val="en-US"/>
        </w:rPr>
        <w:t xml:space="preserve"> April </w:t>
      </w:r>
      <w:r w:rsidR="00FD0D2F">
        <w:rPr>
          <w:sz w:val="24"/>
          <w:lang w:val="en-US"/>
        </w:rPr>
        <w:t>2013, were also attached</w:t>
      </w:r>
      <w:r>
        <w:rPr>
          <w:sz w:val="24"/>
          <w:lang w:val="en-US"/>
        </w:rPr>
        <w:t xml:space="preserve"> in relation to the agreed statement of facts. </w:t>
      </w:r>
    </w:p>
    <w:p w:rsidR="000E0BF3" w:rsidRDefault="000E0BF3" w:rsidP="00B066F8">
      <w:pPr>
        <w:spacing w:after="0" w:line="360" w:lineRule="auto"/>
        <w:ind w:firstLine="720"/>
        <w:jc w:val="both"/>
        <w:rPr>
          <w:sz w:val="24"/>
          <w:lang w:val="en-US"/>
        </w:rPr>
      </w:pPr>
    </w:p>
    <w:p w:rsidR="000E0BF3" w:rsidRDefault="000E0BF3" w:rsidP="00B066F8">
      <w:pPr>
        <w:spacing w:after="0" w:line="360" w:lineRule="auto"/>
        <w:ind w:firstLine="720"/>
        <w:jc w:val="both"/>
        <w:rPr>
          <w:sz w:val="24"/>
          <w:lang w:val="en-US"/>
        </w:rPr>
      </w:pPr>
    </w:p>
    <w:p w:rsidR="00EE5A2F" w:rsidRDefault="005F6D42" w:rsidP="00B066F8">
      <w:pPr>
        <w:spacing w:after="0" w:line="360" w:lineRule="auto"/>
        <w:ind w:firstLine="720"/>
        <w:jc w:val="both"/>
        <w:rPr>
          <w:sz w:val="24"/>
          <w:lang w:val="en-US"/>
        </w:rPr>
      </w:pPr>
      <w:r>
        <w:rPr>
          <w:sz w:val="24"/>
          <w:lang w:val="en-US"/>
        </w:rPr>
        <w:t xml:space="preserve">Mr Jugdiss Bundhoo, Manager Policy Planning at the </w:t>
      </w:r>
      <w:r w:rsidRPr="00504212">
        <w:rPr>
          <w:i/>
          <w:sz w:val="24"/>
          <w:lang w:val="en-US"/>
        </w:rPr>
        <w:t>Mauritius Cane Industry Authority</w:t>
      </w:r>
      <w:r>
        <w:rPr>
          <w:sz w:val="24"/>
          <w:lang w:val="en-US"/>
        </w:rPr>
        <w:t xml:space="preserve"> (</w:t>
      </w:r>
      <w:r w:rsidR="00504212">
        <w:rPr>
          <w:sz w:val="24"/>
          <w:lang w:val="en-US"/>
        </w:rPr>
        <w:t xml:space="preserve">the </w:t>
      </w:r>
      <w:r>
        <w:rPr>
          <w:sz w:val="24"/>
          <w:lang w:val="en-US"/>
        </w:rPr>
        <w:t>“</w:t>
      </w:r>
      <w:r w:rsidRPr="00504212">
        <w:rPr>
          <w:i/>
          <w:sz w:val="24"/>
          <w:lang w:val="en-US"/>
        </w:rPr>
        <w:t>MCIA</w:t>
      </w:r>
      <w:r>
        <w:rPr>
          <w:sz w:val="24"/>
          <w:lang w:val="en-US"/>
        </w:rPr>
        <w:t xml:space="preserve">”), was called </w:t>
      </w:r>
      <w:r w:rsidR="00513661">
        <w:rPr>
          <w:sz w:val="24"/>
          <w:lang w:val="en-US"/>
        </w:rPr>
        <w:t>to adduce evidence in the matter</w:t>
      </w:r>
      <w:r>
        <w:rPr>
          <w:sz w:val="24"/>
          <w:lang w:val="en-US"/>
        </w:rPr>
        <w:t xml:space="preserve">. Being familiar with the workings of the </w:t>
      </w:r>
      <w:r w:rsidRPr="00504212">
        <w:rPr>
          <w:i/>
          <w:sz w:val="24"/>
          <w:lang w:val="en-US"/>
        </w:rPr>
        <w:t>VRS</w:t>
      </w:r>
      <w:r>
        <w:rPr>
          <w:sz w:val="24"/>
          <w:lang w:val="en-US"/>
        </w:rPr>
        <w:t>, he explained that same was first implemented for the period 2001 and 2005 as one of the proposals of the action plan for the sugar industry. The whole idea was to reduce the cost</w:t>
      </w:r>
      <w:r w:rsidR="001B1CC3">
        <w:rPr>
          <w:sz w:val="24"/>
          <w:lang w:val="en-US"/>
        </w:rPr>
        <w:t>s</w:t>
      </w:r>
      <w:r>
        <w:rPr>
          <w:sz w:val="24"/>
          <w:lang w:val="en-US"/>
        </w:rPr>
        <w:t xml:space="preserve"> of production and for the industry to be viable, profitable and continue to contribute to the national economy. </w:t>
      </w:r>
      <w:r w:rsidR="00452AD0">
        <w:rPr>
          <w:sz w:val="24"/>
          <w:lang w:val="en-US"/>
        </w:rPr>
        <w:t xml:space="preserve">As most of our sugar is exported to the European Union who </w:t>
      </w:r>
      <w:r w:rsidR="003D46CF">
        <w:rPr>
          <w:sz w:val="24"/>
          <w:lang w:val="en-US"/>
        </w:rPr>
        <w:t>was</w:t>
      </w:r>
      <w:r w:rsidR="00452AD0">
        <w:rPr>
          <w:sz w:val="24"/>
          <w:lang w:val="en-US"/>
        </w:rPr>
        <w:t xml:space="preserve"> again coming up with the reform of their sugar regime, an accelerated action plan was conceived for 2006 – 2015 with the </w:t>
      </w:r>
      <w:r w:rsidR="00452AD0" w:rsidRPr="00504212">
        <w:rPr>
          <w:i/>
          <w:sz w:val="24"/>
          <w:lang w:val="en-US"/>
        </w:rPr>
        <w:t>VRS</w:t>
      </w:r>
      <w:r w:rsidR="00452AD0">
        <w:rPr>
          <w:sz w:val="24"/>
          <w:lang w:val="en-US"/>
        </w:rPr>
        <w:t xml:space="preserve"> being part of this plan. </w:t>
      </w:r>
      <w:r w:rsidR="00513FCF">
        <w:rPr>
          <w:sz w:val="24"/>
          <w:lang w:val="en-US"/>
        </w:rPr>
        <w:t xml:space="preserve">The </w:t>
      </w:r>
      <w:r w:rsidR="00513FCF" w:rsidRPr="00504212">
        <w:rPr>
          <w:i/>
          <w:sz w:val="24"/>
          <w:lang w:val="en-US"/>
        </w:rPr>
        <w:t>VRS</w:t>
      </w:r>
      <w:r w:rsidR="00513FCF">
        <w:rPr>
          <w:sz w:val="24"/>
          <w:lang w:val="en-US"/>
        </w:rPr>
        <w:t xml:space="preserve"> w</w:t>
      </w:r>
      <w:r w:rsidR="00A93803">
        <w:rPr>
          <w:sz w:val="24"/>
          <w:lang w:val="en-US"/>
        </w:rPr>
        <w:t>as one of the measures that was</w:t>
      </w:r>
      <w:r w:rsidR="00513FCF">
        <w:rPr>
          <w:sz w:val="24"/>
          <w:lang w:val="en-US"/>
        </w:rPr>
        <w:t xml:space="preserve"> translated into legal form and implemented as </w:t>
      </w:r>
      <w:r w:rsidR="00513FCF" w:rsidRPr="00A93803">
        <w:rPr>
          <w:i/>
          <w:sz w:val="24"/>
          <w:lang w:val="en-US"/>
        </w:rPr>
        <w:t>section 23</w:t>
      </w:r>
      <w:r w:rsidR="00513FCF">
        <w:rPr>
          <w:sz w:val="24"/>
          <w:lang w:val="en-US"/>
        </w:rPr>
        <w:t xml:space="preserve"> of the </w:t>
      </w:r>
      <w:r w:rsidR="00513FCF" w:rsidRPr="00A93803">
        <w:rPr>
          <w:i/>
          <w:sz w:val="24"/>
          <w:lang w:val="en-US"/>
        </w:rPr>
        <w:t>Sugar Industry Efficiency Act</w:t>
      </w:r>
      <w:r w:rsidR="00FA36D3">
        <w:rPr>
          <w:i/>
          <w:sz w:val="24"/>
          <w:lang w:val="en-US"/>
        </w:rPr>
        <w:t xml:space="preserve"> </w:t>
      </w:r>
      <w:r w:rsidR="00FA36D3">
        <w:rPr>
          <w:sz w:val="24"/>
          <w:lang w:val="en-US"/>
        </w:rPr>
        <w:t>(the “</w:t>
      </w:r>
      <w:r w:rsidR="00FA36D3" w:rsidRPr="00FA36D3">
        <w:rPr>
          <w:i/>
          <w:sz w:val="24"/>
          <w:lang w:val="en-US"/>
        </w:rPr>
        <w:t>SIEA</w:t>
      </w:r>
      <w:r w:rsidR="00FA36D3">
        <w:rPr>
          <w:sz w:val="24"/>
          <w:lang w:val="en-US"/>
        </w:rPr>
        <w:t>”)</w:t>
      </w:r>
      <w:r w:rsidR="00280BB3">
        <w:rPr>
          <w:sz w:val="24"/>
          <w:lang w:val="en-US"/>
        </w:rPr>
        <w:t>. T</w:t>
      </w:r>
      <w:r w:rsidR="00513FCF">
        <w:rPr>
          <w:sz w:val="24"/>
          <w:lang w:val="en-US"/>
        </w:rPr>
        <w:t xml:space="preserve">he </w:t>
      </w:r>
      <w:r w:rsidR="00513FCF" w:rsidRPr="00504212">
        <w:rPr>
          <w:i/>
          <w:sz w:val="24"/>
          <w:lang w:val="en-US"/>
        </w:rPr>
        <w:t>VRS</w:t>
      </w:r>
      <w:r w:rsidR="00513FCF">
        <w:rPr>
          <w:sz w:val="24"/>
          <w:lang w:val="en-US"/>
        </w:rPr>
        <w:t xml:space="preserve"> package is negotiated as per the law which specifies what sort of package each and everyone gets. </w:t>
      </w:r>
    </w:p>
    <w:p w:rsidR="00EE5A2F" w:rsidRDefault="00EE5A2F" w:rsidP="00B066F8">
      <w:pPr>
        <w:spacing w:after="0" w:line="360" w:lineRule="auto"/>
        <w:ind w:firstLine="720"/>
        <w:jc w:val="both"/>
        <w:rPr>
          <w:sz w:val="24"/>
          <w:lang w:val="en-US"/>
        </w:rPr>
      </w:pPr>
    </w:p>
    <w:p w:rsidR="00EE5A2F" w:rsidRDefault="00EE5A2F" w:rsidP="00B066F8">
      <w:pPr>
        <w:spacing w:after="0" w:line="360" w:lineRule="auto"/>
        <w:ind w:firstLine="720"/>
        <w:jc w:val="both"/>
        <w:rPr>
          <w:sz w:val="24"/>
          <w:lang w:val="en-US"/>
        </w:rPr>
      </w:pPr>
    </w:p>
    <w:p w:rsidR="00D83F49" w:rsidRDefault="000E26F6" w:rsidP="00B066F8">
      <w:pPr>
        <w:spacing w:after="0" w:line="360" w:lineRule="auto"/>
        <w:ind w:firstLine="720"/>
        <w:jc w:val="both"/>
        <w:rPr>
          <w:sz w:val="24"/>
          <w:lang w:val="en-US"/>
        </w:rPr>
      </w:pPr>
      <w:r>
        <w:rPr>
          <w:sz w:val="24"/>
          <w:lang w:val="en-US"/>
        </w:rPr>
        <w:t xml:space="preserve">Mr Bundhoo went on to explain the workings of the </w:t>
      </w:r>
      <w:r w:rsidRPr="00504212">
        <w:rPr>
          <w:i/>
          <w:sz w:val="24"/>
          <w:lang w:val="en-US"/>
        </w:rPr>
        <w:t>VRS</w:t>
      </w:r>
      <w:r>
        <w:rPr>
          <w:sz w:val="24"/>
          <w:lang w:val="en-US"/>
        </w:rPr>
        <w:t xml:space="preserve">. </w:t>
      </w:r>
      <w:r w:rsidR="009C2CB5">
        <w:rPr>
          <w:sz w:val="24"/>
          <w:lang w:val="en-US"/>
        </w:rPr>
        <w:t>He stated that i</w:t>
      </w:r>
      <w:r w:rsidR="00EE5A2F">
        <w:rPr>
          <w:sz w:val="24"/>
          <w:lang w:val="en-US"/>
        </w:rPr>
        <w:t xml:space="preserve">t is for the company to decide whether </w:t>
      </w:r>
      <w:r w:rsidR="00280BB3">
        <w:rPr>
          <w:sz w:val="24"/>
          <w:lang w:val="en-US"/>
        </w:rPr>
        <w:t xml:space="preserve">they wish to go ahead with the </w:t>
      </w:r>
      <w:r w:rsidR="00280BB3" w:rsidRPr="000406AA">
        <w:rPr>
          <w:i/>
          <w:sz w:val="24"/>
          <w:lang w:val="en-US"/>
        </w:rPr>
        <w:t>VRS</w:t>
      </w:r>
      <w:r w:rsidR="00280BB3">
        <w:rPr>
          <w:sz w:val="24"/>
          <w:lang w:val="en-US"/>
        </w:rPr>
        <w:t xml:space="preserve"> scheme. O</w:t>
      </w:r>
      <w:r>
        <w:rPr>
          <w:sz w:val="24"/>
          <w:lang w:val="en-US"/>
        </w:rPr>
        <w:t>nce they have done so, they have to</w:t>
      </w:r>
      <w:r w:rsidR="00280BB3">
        <w:rPr>
          <w:sz w:val="24"/>
          <w:lang w:val="en-US"/>
        </w:rPr>
        <w:t xml:space="preserve"> apply to the </w:t>
      </w:r>
      <w:r w:rsidR="00280BB3" w:rsidRPr="009C2CB5">
        <w:rPr>
          <w:i/>
          <w:sz w:val="24"/>
          <w:lang w:val="en-US"/>
        </w:rPr>
        <w:t>Ministry of Agriculture</w:t>
      </w:r>
      <w:r w:rsidR="00280BB3">
        <w:rPr>
          <w:sz w:val="24"/>
          <w:lang w:val="en-US"/>
        </w:rPr>
        <w:t xml:space="preserve">, from where the application will be forwarded to the </w:t>
      </w:r>
      <w:r w:rsidR="00280BB3" w:rsidRPr="00504212">
        <w:rPr>
          <w:i/>
          <w:sz w:val="24"/>
          <w:lang w:val="en-US"/>
        </w:rPr>
        <w:t>Mauritius Sugar Authority</w:t>
      </w:r>
      <w:r w:rsidR="00504212">
        <w:rPr>
          <w:sz w:val="24"/>
          <w:lang w:val="en-US"/>
        </w:rPr>
        <w:t xml:space="preserve"> (the “</w:t>
      </w:r>
      <w:r w:rsidR="00504212" w:rsidRPr="00504212">
        <w:rPr>
          <w:i/>
          <w:sz w:val="24"/>
          <w:lang w:val="en-US"/>
        </w:rPr>
        <w:t>MSA</w:t>
      </w:r>
      <w:r w:rsidR="00504212">
        <w:rPr>
          <w:sz w:val="24"/>
          <w:lang w:val="en-US"/>
        </w:rPr>
        <w:t>”)</w:t>
      </w:r>
      <w:r w:rsidR="00A93803">
        <w:rPr>
          <w:sz w:val="24"/>
          <w:lang w:val="en-US"/>
        </w:rPr>
        <w:t xml:space="preserve">, </w:t>
      </w:r>
      <w:r w:rsidR="00F36EEA">
        <w:rPr>
          <w:sz w:val="24"/>
          <w:lang w:val="en-US"/>
        </w:rPr>
        <w:t xml:space="preserve">which is </w:t>
      </w:r>
      <w:r w:rsidR="00A93803">
        <w:rPr>
          <w:sz w:val="24"/>
          <w:lang w:val="en-US"/>
        </w:rPr>
        <w:t xml:space="preserve">now the </w:t>
      </w:r>
      <w:r w:rsidR="00A93803" w:rsidRPr="00504212">
        <w:rPr>
          <w:i/>
          <w:sz w:val="24"/>
          <w:lang w:val="en-US"/>
        </w:rPr>
        <w:t>MCIA</w:t>
      </w:r>
      <w:r w:rsidR="00A93803">
        <w:rPr>
          <w:sz w:val="24"/>
          <w:lang w:val="en-US"/>
        </w:rPr>
        <w:t>,</w:t>
      </w:r>
      <w:r w:rsidR="00280BB3">
        <w:rPr>
          <w:sz w:val="24"/>
          <w:lang w:val="en-US"/>
        </w:rPr>
        <w:t xml:space="preserve"> and </w:t>
      </w:r>
      <w:r w:rsidR="00280BB3">
        <w:rPr>
          <w:sz w:val="24"/>
          <w:lang w:val="en-US"/>
        </w:rPr>
        <w:lastRenderedPageBreak/>
        <w:t>after examining the application</w:t>
      </w:r>
      <w:r w:rsidR="00D147FA">
        <w:rPr>
          <w:sz w:val="24"/>
          <w:lang w:val="en-US"/>
        </w:rPr>
        <w:t>,</w:t>
      </w:r>
      <w:r w:rsidR="005A61A2">
        <w:rPr>
          <w:sz w:val="24"/>
          <w:lang w:val="en-US"/>
        </w:rPr>
        <w:t xml:space="preserve"> </w:t>
      </w:r>
      <w:r w:rsidR="00D147FA">
        <w:rPr>
          <w:sz w:val="24"/>
          <w:lang w:val="en-US"/>
        </w:rPr>
        <w:t xml:space="preserve">approval for same will be recommended to the </w:t>
      </w:r>
      <w:r w:rsidR="00D147FA" w:rsidRPr="009C2CB5">
        <w:rPr>
          <w:i/>
          <w:sz w:val="24"/>
          <w:lang w:val="en-US"/>
        </w:rPr>
        <w:t>Minister</w:t>
      </w:r>
      <w:r w:rsidRPr="009C2CB5">
        <w:rPr>
          <w:i/>
          <w:sz w:val="24"/>
          <w:lang w:val="en-US"/>
        </w:rPr>
        <w:t xml:space="preserve"> of Agriculture</w:t>
      </w:r>
      <w:r w:rsidR="00D147FA">
        <w:rPr>
          <w:sz w:val="24"/>
          <w:lang w:val="en-US"/>
        </w:rPr>
        <w:t>.</w:t>
      </w:r>
      <w:r w:rsidR="00510D11">
        <w:rPr>
          <w:sz w:val="24"/>
          <w:lang w:val="en-US"/>
        </w:rPr>
        <w:t xml:space="preserve"> Once the </w:t>
      </w:r>
      <w:r w:rsidR="00510D11" w:rsidRPr="009C2CB5">
        <w:rPr>
          <w:i/>
          <w:sz w:val="24"/>
          <w:lang w:val="en-US"/>
        </w:rPr>
        <w:t>Minister</w:t>
      </w:r>
      <w:r w:rsidR="00510D11">
        <w:rPr>
          <w:sz w:val="24"/>
          <w:lang w:val="en-US"/>
        </w:rPr>
        <w:t xml:space="preserve"> has approved the application of the </w:t>
      </w:r>
      <w:r w:rsidR="00510D11" w:rsidRPr="00CA7E72">
        <w:rPr>
          <w:i/>
          <w:sz w:val="24"/>
          <w:lang w:val="en-US"/>
        </w:rPr>
        <w:t>VRS</w:t>
      </w:r>
      <w:r w:rsidR="00510D11">
        <w:rPr>
          <w:sz w:val="24"/>
          <w:lang w:val="en-US"/>
        </w:rPr>
        <w:t xml:space="preserve">, the company can now go ahead with the scheme. The company cannot however force someone to go on the </w:t>
      </w:r>
      <w:r w:rsidR="00510D11" w:rsidRPr="009C2CB5">
        <w:rPr>
          <w:i/>
          <w:sz w:val="24"/>
          <w:lang w:val="en-US"/>
        </w:rPr>
        <w:t>VRS</w:t>
      </w:r>
      <w:r w:rsidR="00510D11">
        <w:rPr>
          <w:sz w:val="24"/>
          <w:lang w:val="en-US"/>
        </w:rPr>
        <w:t xml:space="preserve"> against his wishes. It is through mutual consent as specified in the law. </w:t>
      </w:r>
    </w:p>
    <w:p w:rsidR="00D83F49" w:rsidRDefault="00D83F49" w:rsidP="00B066F8">
      <w:pPr>
        <w:spacing w:after="0" w:line="360" w:lineRule="auto"/>
        <w:ind w:firstLine="720"/>
        <w:jc w:val="both"/>
        <w:rPr>
          <w:sz w:val="24"/>
          <w:lang w:val="en-US"/>
        </w:rPr>
      </w:pPr>
    </w:p>
    <w:p w:rsidR="00D83F49" w:rsidRDefault="00D83F49" w:rsidP="00B066F8">
      <w:pPr>
        <w:spacing w:after="0" w:line="360" w:lineRule="auto"/>
        <w:ind w:firstLine="720"/>
        <w:jc w:val="both"/>
        <w:rPr>
          <w:sz w:val="24"/>
          <w:lang w:val="en-US"/>
        </w:rPr>
      </w:pPr>
    </w:p>
    <w:p w:rsidR="005F6D42" w:rsidRDefault="00D83F49" w:rsidP="00B066F8">
      <w:pPr>
        <w:spacing w:after="0" w:line="360" w:lineRule="auto"/>
        <w:ind w:firstLine="720"/>
        <w:jc w:val="both"/>
        <w:rPr>
          <w:sz w:val="24"/>
          <w:lang w:val="en-US"/>
        </w:rPr>
      </w:pPr>
      <w:r>
        <w:rPr>
          <w:sz w:val="24"/>
          <w:lang w:val="en-US"/>
        </w:rPr>
        <w:t xml:space="preserve">Referring to the Disputant’s </w:t>
      </w:r>
      <w:r w:rsidRPr="00EC622B">
        <w:rPr>
          <w:i/>
          <w:sz w:val="24"/>
          <w:lang w:val="en-US"/>
        </w:rPr>
        <w:t>VRS</w:t>
      </w:r>
      <w:r>
        <w:rPr>
          <w:sz w:val="24"/>
          <w:lang w:val="en-US"/>
        </w:rPr>
        <w:t xml:space="preserve"> agreement form dated </w:t>
      </w:r>
      <w:r w:rsidR="00285F4D">
        <w:rPr>
          <w:sz w:val="24"/>
          <w:lang w:val="en-US"/>
        </w:rPr>
        <w:t>30 August 2004,</w:t>
      </w:r>
      <w:r>
        <w:rPr>
          <w:sz w:val="24"/>
          <w:lang w:val="en-US"/>
        </w:rPr>
        <w:t xml:space="preserve"> Mr Bundhoo stated that the person will not be eligible for both the retirement benefit and the cash compensation. What the person receives from normal retirement will have to be deducted. To his knowledge, once the retiree has benefited from the </w:t>
      </w:r>
      <w:r w:rsidRPr="00CA7E72">
        <w:rPr>
          <w:i/>
          <w:sz w:val="24"/>
          <w:lang w:val="en-US"/>
        </w:rPr>
        <w:t>VRS</w:t>
      </w:r>
      <w:r>
        <w:rPr>
          <w:sz w:val="24"/>
          <w:lang w:val="en-US"/>
        </w:rPr>
        <w:t xml:space="preserve">, he cannot benefit under his normal retirement scheme. </w:t>
      </w:r>
      <w:r w:rsidR="00285F4D">
        <w:rPr>
          <w:sz w:val="24"/>
          <w:lang w:val="en-US"/>
        </w:rPr>
        <w:t xml:space="preserve">There is an explanatory exercise for workers who opt for the </w:t>
      </w:r>
      <w:r w:rsidR="00285F4D" w:rsidRPr="009C2CB5">
        <w:rPr>
          <w:i/>
          <w:sz w:val="24"/>
          <w:lang w:val="en-US"/>
        </w:rPr>
        <w:t>VRS</w:t>
      </w:r>
      <w:r w:rsidR="00285F4D">
        <w:rPr>
          <w:sz w:val="24"/>
          <w:lang w:val="en-US"/>
        </w:rPr>
        <w:t xml:space="preserve"> telling them what benefit</w:t>
      </w:r>
      <w:r w:rsidR="005E4CC5">
        <w:rPr>
          <w:sz w:val="24"/>
          <w:lang w:val="en-US"/>
        </w:rPr>
        <w:t>s they will receive</w:t>
      </w:r>
      <w:r w:rsidR="00285F4D">
        <w:rPr>
          <w:sz w:val="24"/>
          <w:lang w:val="en-US"/>
        </w:rPr>
        <w:t xml:space="preserve"> under the scheme. Being </w:t>
      </w:r>
      <w:r w:rsidR="005E4CC5">
        <w:rPr>
          <w:sz w:val="24"/>
          <w:lang w:val="en-US"/>
        </w:rPr>
        <w:t xml:space="preserve">from </w:t>
      </w:r>
      <w:r w:rsidR="00285F4D">
        <w:rPr>
          <w:sz w:val="24"/>
          <w:lang w:val="en-US"/>
        </w:rPr>
        <w:t xml:space="preserve">a responsible institution, an explanatory exercise was carried out with each and every one of the 6000 workers who benefitted from the </w:t>
      </w:r>
      <w:r w:rsidR="00285F4D" w:rsidRPr="00DA2179">
        <w:rPr>
          <w:i/>
          <w:sz w:val="24"/>
          <w:lang w:val="en-US"/>
        </w:rPr>
        <w:t>VRS</w:t>
      </w:r>
      <w:r w:rsidR="00285F4D">
        <w:rPr>
          <w:sz w:val="24"/>
          <w:lang w:val="en-US"/>
        </w:rPr>
        <w:t xml:space="preserve"> to ensure that they understood what they were opting for. </w:t>
      </w:r>
      <w:r>
        <w:rPr>
          <w:sz w:val="24"/>
          <w:lang w:val="en-US"/>
        </w:rPr>
        <w:t xml:space="preserve"> </w:t>
      </w:r>
      <w:r w:rsidR="005F6D42">
        <w:rPr>
          <w:sz w:val="24"/>
          <w:lang w:val="en-US"/>
        </w:rPr>
        <w:t xml:space="preserve"> </w:t>
      </w:r>
    </w:p>
    <w:p w:rsidR="00E72843" w:rsidRDefault="00E72843" w:rsidP="00B066F8">
      <w:pPr>
        <w:spacing w:after="0" w:line="360" w:lineRule="auto"/>
        <w:ind w:firstLine="720"/>
        <w:jc w:val="both"/>
        <w:rPr>
          <w:sz w:val="24"/>
          <w:lang w:val="en-US"/>
        </w:rPr>
      </w:pPr>
    </w:p>
    <w:p w:rsidR="00E72843" w:rsidRDefault="00E72843" w:rsidP="00B066F8">
      <w:pPr>
        <w:spacing w:after="0" w:line="360" w:lineRule="auto"/>
        <w:ind w:firstLine="720"/>
        <w:jc w:val="both"/>
        <w:rPr>
          <w:sz w:val="24"/>
          <w:lang w:val="en-US"/>
        </w:rPr>
      </w:pPr>
    </w:p>
    <w:p w:rsidR="003449A4" w:rsidRDefault="00E72843" w:rsidP="00B066F8">
      <w:pPr>
        <w:spacing w:after="0" w:line="360" w:lineRule="auto"/>
        <w:ind w:firstLine="720"/>
        <w:jc w:val="both"/>
        <w:rPr>
          <w:sz w:val="24"/>
          <w:lang w:val="en-US"/>
        </w:rPr>
      </w:pPr>
      <w:r>
        <w:rPr>
          <w:sz w:val="24"/>
          <w:lang w:val="en-US"/>
        </w:rPr>
        <w:t xml:space="preserve">In relation to a letter dated 26 April 2013 from the Respondent referring to a so-called agreement with the </w:t>
      </w:r>
      <w:r w:rsidRPr="00EC622B">
        <w:rPr>
          <w:i/>
          <w:sz w:val="24"/>
          <w:lang w:val="en-US"/>
        </w:rPr>
        <w:t>MSA</w:t>
      </w:r>
      <w:r>
        <w:rPr>
          <w:sz w:val="24"/>
          <w:lang w:val="en-US"/>
        </w:rPr>
        <w:t xml:space="preserve"> on the possibility of this category of employees being covered under the existing company health insurance scheme, Mr Bundhoo did not have any information in relation to same nor has he found any do</w:t>
      </w:r>
      <w:r w:rsidR="00BD2AD5">
        <w:rPr>
          <w:sz w:val="24"/>
          <w:lang w:val="en-US"/>
        </w:rPr>
        <w:t>cument which would warrant the e</w:t>
      </w:r>
      <w:r>
        <w:rPr>
          <w:sz w:val="24"/>
          <w:lang w:val="en-US"/>
        </w:rPr>
        <w:t xml:space="preserve">mployer to remove or to suppress undertakings which existed prior to the </w:t>
      </w:r>
      <w:r w:rsidRPr="00AB3833">
        <w:rPr>
          <w:i/>
          <w:sz w:val="24"/>
          <w:lang w:val="en-US"/>
        </w:rPr>
        <w:t>VRS</w:t>
      </w:r>
      <w:r>
        <w:rPr>
          <w:sz w:val="24"/>
          <w:lang w:val="en-US"/>
        </w:rPr>
        <w:t xml:space="preserve"> towards employees or retired emp</w:t>
      </w:r>
      <w:r w:rsidR="004668D9">
        <w:rPr>
          <w:sz w:val="24"/>
          <w:lang w:val="en-US"/>
        </w:rPr>
        <w:t>l</w:t>
      </w:r>
      <w:r>
        <w:rPr>
          <w:sz w:val="24"/>
          <w:lang w:val="en-US"/>
        </w:rPr>
        <w:t>oyees.</w:t>
      </w:r>
      <w:r w:rsidR="00EA6BF5">
        <w:rPr>
          <w:sz w:val="24"/>
          <w:lang w:val="en-US"/>
        </w:rPr>
        <w:t xml:space="preserve"> He further produced a ‘Computation of Cost to be recouped under the VRS2 / ERS / Blue Print’ (Document A) showing the major cost items involved. </w:t>
      </w:r>
      <w:r w:rsidR="003449A4">
        <w:rPr>
          <w:sz w:val="24"/>
          <w:lang w:val="en-US"/>
        </w:rPr>
        <w:t xml:space="preserve">He added that it is silent regarding medical schemes. </w:t>
      </w:r>
    </w:p>
    <w:p w:rsidR="003449A4" w:rsidRDefault="003449A4" w:rsidP="00B066F8">
      <w:pPr>
        <w:spacing w:after="0" w:line="360" w:lineRule="auto"/>
        <w:ind w:firstLine="720"/>
        <w:jc w:val="both"/>
        <w:rPr>
          <w:sz w:val="24"/>
          <w:lang w:val="en-US"/>
        </w:rPr>
      </w:pPr>
    </w:p>
    <w:p w:rsidR="00907785" w:rsidRDefault="00907785" w:rsidP="00B066F8">
      <w:pPr>
        <w:spacing w:after="0" w:line="360" w:lineRule="auto"/>
        <w:ind w:firstLine="720"/>
        <w:jc w:val="both"/>
        <w:rPr>
          <w:sz w:val="24"/>
          <w:lang w:val="en-US"/>
        </w:rPr>
      </w:pPr>
    </w:p>
    <w:p w:rsidR="00D827C3" w:rsidRDefault="00B066F8" w:rsidP="00B066F8">
      <w:pPr>
        <w:spacing w:after="0" w:line="360" w:lineRule="auto"/>
        <w:ind w:firstLine="720"/>
        <w:jc w:val="both"/>
        <w:rPr>
          <w:sz w:val="24"/>
          <w:lang w:val="en-US"/>
        </w:rPr>
      </w:pPr>
      <w:r>
        <w:rPr>
          <w:sz w:val="24"/>
          <w:lang w:val="en-US"/>
        </w:rPr>
        <w:t xml:space="preserve">Mr </w:t>
      </w:r>
      <w:r w:rsidR="003449A4">
        <w:rPr>
          <w:sz w:val="24"/>
          <w:lang w:val="en-US"/>
        </w:rPr>
        <w:t xml:space="preserve">Bundhoo also clarified the workings of the </w:t>
      </w:r>
      <w:r w:rsidR="003449A4" w:rsidRPr="00EC622B">
        <w:rPr>
          <w:i/>
          <w:sz w:val="24"/>
          <w:lang w:val="en-US"/>
        </w:rPr>
        <w:t>VRS</w:t>
      </w:r>
      <w:r w:rsidR="003449A4">
        <w:rPr>
          <w:sz w:val="24"/>
          <w:lang w:val="en-US"/>
        </w:rPr>
        <w:t xml:space="preserve"> </w:t>
      </w:r>
      <w:r w:rsidR="002C316B">
        <w:rPr>
          <w:sz w:val="24"/>
          <w:lang w:val="en-US"/>
        </w:rPr>
        <w:t>with regard to</w:t>
      </w:r>
      <w:r w:rsidR="00EA6BF5">
        <w:rPr>
          <w:sz w:val="24"/>
          <w:lang w:val="en-US"/>
        </w:rPr>
        <w:t xml:space="preserve"> </w:t>
      </w:r>
      <w:r w:rsidR="002C316B" w:rsidRPr="00FA36D3">
        <w:rPr>
          <w:i/>
          <w:sz w:val="24"/>
          <w:lang w:val="en-US"/>
        </w:rPr>
        <w:t xml:space="preserve">paragraph </w:t>
      </w:r>
      <w:r w:rsidR="00FA36D3" w:rsidRPr="00FA36D3">
        <w:rPr>
          <w:i/>
          <w:sz w:val="24"/>
          <w:lang w:val="en-US"/>
        </w:rPr>
        <w:t>5</w:t>
      </w:r>
      <w:r w:rsidR="00FA36D3">
        <w:rPr>
          <w:sz w:val="24"/>
          <w:lang w:val="en-US"/>
        </w:rPr>
        <w:t xml:space="preserve"> of the </w:t>
      </w:r>
      <w:r w:rsidR="00FA36D3" w:rsidRPr="00FA36D3">
        <w:rPr>
          <w:i/>
          <w:sz w:val="24"/>
          <w:lang w:val="en-US"/>
        </w:rPr>
        <w:t>11</w:t>
      </w:r>
      <w:r w:rsidR="00FA36D3" w:rsidRPr="00FA36D3">
        <w:rPr>
          <w:i/>
          <w:sz w:val="24"/>
          <w:vertAlign w:val="superscript"/>
          <w:lang w:val="en-US"/>
        </w:rPr>
        <w:t>th</w:t>
      </w:r>
      <w:r w:rsidR="00FA36D3" w:rsidRPr="00FA36D3">
        <w:rPr>
          <w:i/>
          <w:sz w:val="24"/>
          <w:lang w:val="en-US"/>
        </w:rPr>
        <w:t xml:space="preserve"> Schedule</w:t>
      </w:r>
      <w:r w:rsidR="00FA36D3">
        <w:rPr>
          <w:sz w:val="24"/>
          <w:lang w:val="en-US"/>
        </w:rPr>
        <w:t xml:space="preserve"> of the </w:t>
      </w:r>
      <w:r w:rsidR="00FA36D3">
        <w:rPr>
          <w:i/>
          <w:sz w:val="24"/>
          <w:lang w:val="en-US"/>
        </w:rPr>
        <w:t>SIEA</w:t>
      </w:r>
      <w:r w:rsidR="00FA36D3">
        <w:rPr>
          <w:sz w:val="24"/>
          <w:lang w:val="en-US"/>
        </w:rPr>
        <w:t xml:space="preserve"> </w:t>
      </w:r>
      <w:r w:rsidR="00F36EEA">
        <w:rPr>
          <w:sz w:val="24"/>
          <w:lang w:val="en-US"/>
        </w:rPr>
        <w:t xml:space="preserve">which </w:t>
      </w:r>
      <w:r w:rsidR="00FA36D3">
        <w:rPr>
          <w:sz w:val="24"/>
          <w:lang w:val="en-US"/>
        </w:rPr>
        <w:t>relat</w:t>
      </w:r>
      <w:r w:rsidR="00F36EEA">
        <w:rPr>
          <w:sz w:val="24"/>
          <w:lang w:val="en-US"/>
        </w:rPr>
        <w:t>es</w:t>
      </w:r>
      <w:r w:rsidR="00FA36D3">
        <w:rPr>
          <w:sz w:val="24"/>
          <w:lang w:val="en-US"/>
        </w:rPr>
        <w:t xml:space="preserve"> to estate houses and hospital facilities. </w:t>
      </w:r>
      <w:r w:rsidR="00376C67">
        <w:rPr>
          <w:sz w:val="24"/>
          <w:lang w:val="en-US"/>
        </w:rPr>
        <w:t xml:space="preserve">The hospital facilities are those offered by the sugar estates which make provision for medical facilities. The worker who has opted for the </w:t>
      </w:r>
      <w:r w:rsidR="00376C67" w:rsidRPr="00EC622B">
        <w:rPr>
          <w:i/>
          <w:sz w:val="24"/>
          <w:lang w:val="en-US"/>
        </w:rPr>
        <w:t xml:space="preserve">VRS </w:t>
      </w:r>
      <w:r w:rsidR="00376C67">
        <w:rPr>
          <w:sz w:val="24"/>
          <w:lang w:val="en-US"/>
        </w:rPr>
        <w:t xml:space="preserve">could make use of this facility for up to five years. </w:t>
      </w:r>
      <w:r w:rsidR="00FA36D3">
        <w:rPr>
          <w:sz w:val="24"/>
          <w:lang w:val="en-US"/>
        </w:rPr>
        <w:t xml:space="preserve">  </w:t>
      </w:r>
    </w:p>
    <w:p w:rsidR="00D827C3" w:rsidRDefault="00D827C3" w:rsidP="00B066F8">
      <w:pPr>
        <w:spacing w:after="0" w:line="360" w:lineRule="auto"/>
        <w:ind w:firstLine="720"/>
        <w:jc w:val="both"/>
        <w:rPr>
          <w:sz w:val="24"/>
          <w:lang w:val="en-US"/>
        </w:rPr>
      </w:pPr>
    </w:p>
    <w:p w:rsidR="00D827C3" w:rsidRDefault="00D827C3" w:rsidP="00B066F8">
      <w:pPr>
        <w:spacing w:after="0" w:line="360" w:lineRule="auto"/>
        <w:ind w:firstLine="720"/>
        <w:jc w:val="both"/>
        <w:rPr>
          <w:sz w:val="24"/>
          <w:lang w:val="en-US"/>
        </w:rPr>
      </w:pPr>
    </w:p>
    <w:p w:rsidR="006325C5" w:rsidRDefault="00441373" w:rsidP="00B066F8">
      <w:pPr>
        <w:spacing w:after="0" w:line="360" w:lineRule="auto"/>
        <w:ind w:firstLine="720"/>
        <w:jc w:val="both"/>
        <w:rPr>
          <w:sz w:val="24"/>
          <w:lang w:val="en-US"/>
        </w:rPr>
      </w:pPr>
      <w:r>
        <w:rPr>
          <w:sz w:val="24"/>
          <w:lang w:val="en-US"/>
        </w:rPr>
        <w:t>Mr Kevin Lennon was also called to</w:t>
      </w:r>
      <w:r w:rsidR="00D827C3">
        <w:rPr>
          <w:sz w:val="24"/>
          <w:lang w:val="en-US"/>
        </w:rPr>
        <w:t xml:space="preserve"> adduced evidence in the present matter. The Human Resource Manager of the Respondent stated that Mr</w:t>
      </w:r>
      <w:r w:rsidR="00B066F8">
        <w:rPr>
          <w:sz w:val="24"/>
          <w:lang w:val="en-US"/>
        </w:rPr>
        <w:t xml:space="preserve"> </w:t>
      </w:r>
      <w:r w:rsidR="00D827C3">
        <w:rPr>
          <w:sz w:val="24"/>
          <w:lang w:val="en-US"/>
        </w:rPr>
        <w:t>Aglar benefits from the estate’s dispensary</w:t>
      </w:r>
      <w:r w:rsidR="00A829D9">
        <w:rPr>
          <w:sz w:val="24"/>
          <w:lang w:val="en-US"/>
        </w:rPr>
        <w:t>’s</w:t>
      </w:r>
      <w:r w:rsidR="00D827C3">
        <w:rPr>
          <w:sz w:val="24"/>
          <w:lang w:val="en-US"/>
        </w:rPr>
        <w:t xml:space="preserve"> medical facilities</w:t>
      </w:r>
      <w:r w:rsidR="00A829D9">
        <w:rPr>
          <w:sz w:val="24"/>
          <w:lang w:val="en-US"/>
        </w:rPr>
        <w:t xml:space="preserve"> since he opted for the </w:t>
      </w:r>
      <w:r w:rsidR="00A829D9" w:rsidRPr="00EC622B">
        <w:rPr>
          <w:i/>
          <w:sz w:val="24"/>
          <w:lang w:val="en-US"/>
        </w:rPr>
        <w:t>VRS</w:t>
      </w:r>
      <w:r w:rsidR="00A829D9">
        <w:rPr>
          <w:sz w:val="24"/>
          <w:lang w:val="en-US"/>
        </w:rPr>
        <w:t xml:space="preserve"> up to today. Despite the </w:t>
      </w:r>
      <w:r w:rsidR="00A829D9" w:rsidRPr="00AB3833">
        <w:rPr>
          <w:i/>
          <w:sz w:val="24"/>
          <w:lang w:val="en-US"/>
        </w:rPr>
        <w:t>11</w:t>
      </w:r>
      <w:r w:rsidR="00A829D9" w:rsidRPr="00AB3833">
        <w:rPr>
          <w:i/>
          <w:sz w:val="24"/>
          <w:vertAlign w:val="superscript"/>
          <w:lang w:val="en-US"/>
        </w:rPr>
        <w:t>th</w:t>
      </w:r>
      <w:r w:rsidR="00A829D9" w:rsidRPr="00AB3833">
        <w:rPr>
          <w:i/>
          <w:sz w:val="24"/>
          <w:lang w:val="en-US"/>
        </w:rPr>
        <w:t xml:space="preserve"> </w:t>
      </w:r>
      <w:r w:rsidR="00AB3833">
        <w:rPr>
          <w:i/>
          <w:sz w:val="24"/>
          <w:lang w:val="en-US"/>
        </w:rPr>
        <w:t>S</w:t>
      </w:r>
      <w:r w:rsidR="00A829D9" w:rsidRPr="00AB3833">
        <w:rPr>
          <w:i/>
          <w:sz w:val="24"/>
          <w:lang w:val="en-US"/>
        </w:rPr>
        <w:t>chedule</w:t>
      </w:r>
      <w:r w:rsidR="00A829D9">
        <w:rPr>
          <w:sz w:val="24"/>
          <w:lang w:val="en-US"/>
        </w:rPr>
        <w:t xml:space="preserve"> (of the </w:t>
      </w:r>
      <w:r w:rsidR="00A829D9" w:rsidRPr="00EC622B">
        <w:rPr>
          <w:i/>
          <w:sz w:val="24"/>
          <w:lang w:val="en-US"/>
        </w:rPr>
        <w:t>SIEA</w:t>
      </w:r>
      <w:r w:rsidR="00A829D9">
        <w:rPr>
          <w:sz w:val="24"/>
          <w:lang w:val="en-US"/>
        </w:rPr>
        <w:t>)</w:t>
      </w:r>
      <w:r w:rsidR="008C13A1">
        <w:rPr>
          <w:sz w:val="24"/>
          <w:lang w:val="en-US"/>
        </w:rPr>
        <w:t xml:space="preserve"> which</w:t>
      </w:r>
      <w:r w:rsidR="00A829D9">
        <w:rPr>
          <w:sz w:val="24"/>
          <w:lang w:val="en-US"/>
        </w:rPr>
        <w:t xml:space="preserve"> mention</w:t>
      </w:r>
      <w:r w:rsidR="008C13A1">
        <w:rPr>
          <w:sz w:val="24"/>
          <w:lang w:val="en-US"/>
        </w:rPr>
        <w:t xml:space="preserve">s </w:t>
      </w:r>
      <w:r w:rsidR="00A829D9">
        <w:rPr>
          <w:sz w:val="24"/>
          <w:lang w:val="en-US"/>
        </w:rPr>
        <w:t>5 years, it was a decis</w:t>
      </w:r>
      <w:r>
        <w:rPr>
          <w:sz w:val="24"/>
          <w:lang w:val="en-US"/>
        </w:rPr>
        <w:t xml:space="preserve">ion of the management to allow </w:t>
      </w:r>
      <w:r w:rsidR="00A829D9">
        <w:rPr>
          <w:sz w:val="24"/>
          <w:lang w:val="en-US"/>
        </w:rPr>
        <w:t>t</w:t>
      </w:r>
      <w:r>
        <w:rPr>
          <w:sz w:val="24"/>
          <w:lang w:val="en-US"/>
        </w:rPr>
        <w:t>his</w:t>
      </w:r>
      <w:r w:rsidR="00A829D9">
        <w:rPr>
          <w:sz w:val="24"/>
          <w:lang w:val="en-US"/>
        </w:rPr>
        <w:t xml:space="preserve"> facility even if they are not obliged to do so. In relation to the letter dated 26</w:t>
      </w:r>
      <w:r w:rsidR="008C13A1">
        <w:rPr>
          <w:sz w:val="24"/>
          <w:lang w:val="en-US"/>
        </w:rPr>
        <w:t xml:space="preserve"> April 2013 from the Respondent</w:t>
      </w:r>
      <w:r w:rsidR="006325C5">
        <w:rPr>
          <w:sz w:val="24"/>
          <w:lang w:val="en-US"/>
        </w:rPr>
        <w:t>,</w:t>
      </w:r>
      <w:r w:rsidR="008C13A1">
        <w:rPr>
          <w:sz w:val="24"/>
          <w:lang w:val="en-US"/>
        </w:rPr>
        <w:t xml:space="preserve"> which refers to an agreement with the then </w:t>
      </w:r>
      <w:r w:rsidR="008C13A1" w:rsidRPr="008C13A1">
        <w:rPr>
          <w:i/>
          <w:sz w:val="24"/>
          <w:lang w:val="en-US"/>
        </w:rPr>
        <w:t>Mauritius Sugar Authority</w:t>
      </w:r>
      <w:r w:rsidR="008C13A1">
        <w:rPr>
          <w:sz w:val="24"/>
          <w:lang w:val="en-US"/>
        </w:rPr>
        <w:t xml:space="preserve"> that these category of workers could be still be covered under the medical plan of the company but that the premium payable by the employee would be 100%, </w:t>
      </w:r>
      <w:r w:rsidR="006325C5">
        <w:rPr>
          <w:sz w:val="24"/>
          <w:lang w:val="en-US"/>
        </w:rPr>
        <w:t>Mr L</w:t>
      </w:r>
      <w:r>
        <w:rPr>
          <w:sz w:val="24"/>
          <w:lang w:val="en-US"/>
        </w:rPr>
        <w:t>ennon stated that this refers a</w:t>
      </w:r>
      <w:r w:rsidR="006325C5">
        <w:rPr>
          <w:sz w:val="24"/>
          <w:lang w:val="en-US"/>
        </w:rPr>
        <w:t xml:space="preserve"> discussion with the officer responsible for the </w:t>
      </w:r>
      <w:r w:rsidR="006325C5" w:rsidRPr="00EC622B">
        <w:rPr>
          <w:i/>
          <w:sz w:val="24"/>
          <w:lang w:val="en-US"/>
        </w:rPr>
        <w:t>VRS</w:t>
      </w:r>
      <w:r w:rsidR="006325C5">
        <w:rPr>
          <w:sz w:val="24"/>
          <w:lang w:val="en-US"/>
        </w:rPr>
        <w:t xml:space="preserve"> at the </w:t>
      </w:r>
      <w:r w:rsidR="006325C5" w:rsidRPr="00EC622B">
        <w:rPr>
          <w:i/>
          <w:sz w:val="24"/>
          <w:lang w:val="en-US"/>
        </w:rPr>
        <w:t>MSA</w:t>
      </w:r>
      <w:r w:rsidR="006325C5">
        <w:rPr>
          <w:sz w:val="24"/>
          <w:lang w:val="en-US"/>
        </w:rPr>
        <w:t xml:space="preserve">. The company could offer the employee the possibility of keeping the medical insurance governed under the </w:t>
      </w:r>
      <w:r w:rsidR="006325C5" w:rsidRPr="00AB3833">
        <w:rPr>
          <w:i/>
          <w:sz w:val="24"/>
          <w:lang w:val="en-US"/>
        </w:rPr>
        <w:t>MSPA</w:t>
      </w:r>
      <w:r w:rsidR="006325C5">
        <w:rPr>
          <w:sz w:val="24"/>
          <w:lang w:val="en-US"/>
        </w:rPr>
        <w:t xml:space="preserve"> – </w:t>
      </w:r>
      <w:r w:rsidR="006325C5" w:rsidRPr="00AB3833">
        <w:rPr>
          <w:i/>
          <w:sz w:val="24"/>
          <w:lang w:val="en-US"/>
        </w:rPr>
        <w:t>SISEA</w:t>
      </w:r>
      <w:r w:rsidR="006325C5">
        <w:rPr>
          <w:sz w:val="24"/>
          <w:lang w:val="en-US"/>
        </w:rPr>
        <w:t xml:space="preserve"> agreement; however the employee would pay 100% of the premium instead of 50 % given that he would be considered as a </w:t>
      </w:r>
      <w:r w:rsidR="006325C5" w:rsidRPr="00EC622B">
        <w:rPr>
          <w:i/>
          <w:sz w:val="24"/>
          <w:lang w:val="en-US"/>
        </w:rPr>
        <w:t>VRS</w:t>
      </w:r>
      <w:r w:rsidR="006325C5">
        <w:rPr>
          <w:sz w:val="24"/>
          <w:lang w:val="en-US"/>
        </w:rPr>
        <w:t xml:space="preserve"> employee and not as a normal retired employee. This policy has been in force since 2004. </w:t>
      </w:r>
    </w:p>
    <w:p w:rsidR="006325C5" w:rsidRDefault="006325C5" w:rsidP="00B066F8">
      <w:pPr>
        <w:spacing w:after="0" w:line="360" w:lineRule="auto"/>
        <w:ind w:firstLine="720"/>
        <w:jc w:val="both"/>
        <w:rPr>
          <w:sz w:val="24"/>
          <w:lang w:val="en-US"/>
        </w:rPr>
      </w:pPr>
    </w:p>
    <w:p w:rsidR="006325C5" w:rsidRDefault="006325C5" w:rsidP="00B066F8">
      <w:pPr>
        <w:spacing w:after="0" w:line="360" w:lineRule="auto"/>
        <w:ind w:firstLine="720"/>
        <w:jc w:val="both"/>
        <w:rPr>
          <w:sz w:val="24"/>
          <w:lang w:val="en-US"/>
        </w:rPr>
      </w:pPr>
    </w:p>
    <w:p w:rsidR="00E72843" w:rsidRDefault="00EE7E90" w:rsidP="00B066F8">
      <w:pPr>
        <w:spacing w:after="0" w:line="360" w:lineRule="auto"/>
        <w:ind w:firstLine="720"/>
        <w:jc w:val="both"/>
        <w:rPr>
          <w:sz w:val="24"/>
          <w:lang w:val="en-US"/>
        </w:rPr>
      </w:pPr>
      <w:r>
        <w:rPr>
          <w:sz w:val="24"/>
          <w:lang w:val="en-US"/>
        </w:rPr>
        <w:t xml:space="preserve">Mr Lennon also stated that it is since the </w:t>
      </w:r>
      <w:r w:rsidRPr="00EC622B">
        <w:rPr>
          <w:i/>
          <w:sz w:val="24"/>
          <w:lang w:val="en-US"/>
        </w:rPr>
        <w:t>VRS</w:t>
      </w:r>
      <w:r>
        <w:rPr>
          <w:sz w:val="24"/>
          <w:lang w:val="en-US"/>
        </w:rPr>
        <w:t xml:space="preserve"> that the employer does not contribute 50 % to the </w:t>
      </w:r>
      <w:r w:rsidRPr="00743BEA">
        <w:rPr>
          <w:i/>
          <w:sz w:val="24"/>
          <w:lang w:val="en-US"/>
        </w:rPr>
        <w:t>medical scheme</w:t>
      </w:r>
      <w:r>
        <w:rPr>
          <w:sz w:val="24"/>
          <w:lang w:val="en-US"/>
        </w:rPr>
        <w:t xml:space="preserve"> and this is following discussions with </w:t>
      </w:r>
      <w:r w:rsidR="00C55679">
        <w:rPr>
          <w:sz w:val="24"/>
          <w:lang w:val="en-US"/>
        </w:rPr>
        <w:t>Mr Gut</w:t>
      </w:r>
      <w:r>
        <w:rPr>
          <w:sz w:val="24"/>
          <w:lang w:val="en-US"/>
        </w:rPr>
        <w:t xml:space="preserve">teea of the </w:t>
      </w:r>
      <w:r w:rsidRPr="00EC622B">
        <w:rPr>
          <w:i/>
          <w:sz w:val="24"/>
          <w:lang w:val="en-US"/>
        </w:rPr>
        <w:t>MSA</w:t>
      </w:r>
      <w:r>
        <w:rPr>
          <w:sz w:val="24"/>
          <w:lang w:val="en-US"/>
        </w:rPr>
        <w:t>.</w:t>
      </w:r>
      <w:r w:rsidR="00C55679">
        <w:rPr>
          <w:sz w:val="24"/>
          <w:lang w:val="en-US"/>
        </w:rPr>
        <w:t xml:space="preserve"> </w:t>
      </w:r>
      <w:r w:rsidR="00F36EEA">
        <w:rPr>
          <w:sz w:val="24"/>
          <w:lang w:val="en-US"/>
        </w:rPr>
        <w:t>Th</w:t>
      </w:r>
      <w:r w:rsidR="00C55679">
        <w:rPr>
          <w:sz w:val="24"/>
          <w:lang w:val="en-US"/>
        </w:rPr>
        <w:t>e</w:t>
      </w:r>
      <w:r w:rsidR="00F36EEA">
        <w:rPr>
          <w:sz w:val="24"/>
          <w:lang w:val="en-US"/>
        </w:rPr>
        <w:t xml:space="preserve"> Disputant</w:t>
      </w:r>
      <w:r w:rsidR="00C55679">
        <w:rPr>
          <w:sz w:val="24"/>
          <w:lang w:val="en-US"/>
        </w:rPr>
        <w:t xml:space="preserve"> is still entitled to 2/3 of his last salary as provided </w:t>
      </w:r>
      <w:r w:rsidR="00206C6D">
        <w:rPr>
          <w:sz w:val="24"/>
          <w:lang w:val="en-US"/>
        </w:rPr>
        <w:t xml:space="preserve">under the </w:t>
      </w:r>
      <w:r w:rsidR="00206C6D" w:rsidRPr="00AB3833">
        <w:rPr>
          <w:i/>
          <w:sz w:val="24"/>
          <w:lang w:val="en-US"/>
        </w:rPr>
        <w:t>MSPA</w:t>
      </w:r>
      <w:r w:rsidR="00461420">
        <w:rPr>
          <w:sz w:val="24"/>
          <w:lang w:val="en-US"/>
        </w:rPr>
        <w:t xml:space="preserve"> – </w:t>
      </w:r>
      <w:r w:rsidR="00206C6D" w:rsidRPr="00AB3833">
        <w:rPr>
          <w:i/>
          <w:sz w:val="24"/>
          <w:lang w:val="en-US"/>
        </w:rPr>
        <w:t>SISEA</w:t>
      </w:r>
      <w:r w:rsidR="00206C6D">
        <w:rPr>
          <w:sz w:val="24"/>
          <w:lang w:val="en-US"/>
        </w:rPr>
        <w:t xml:space="preserve"> agreements </w:t>
      </w:r>
      <w:r w:rsidR="001343B9">
        <w:rPr>
          <w:sz w:val="24"/>
          <w:lang w:val="en-US"/>
        </w:rPr>
        <w:t xml:space="preserve">having the required years of service; and which is </w:t>
      </w:r>
      <w:r w:rsidR="00206C6D">
        <w:rPr>
          <w:sz w:val="24"/>
          <w:lang w:val="en-US"/>
        </w:rPr>
        <w:t xml:space="preserve">made up of contributions made to the NPF, doubled by the contributions made by the Respondent to the SIPF and the rest, if need be, made by the Respondent to equal 2/3 of the last salary </w:t>
      </w:r>
      <w:r w:rsidR="0045568C">
        <w:rPr>
          <w:sz w:val="24"/>
          <w:lang w:val="en-US"/>
        </w:rPr>
        <w:t xml:space="preserve">of the employee. This was not disputed by the Respondent after 2004. </w:t>
      </w:r>
    </w:p>
    <w:p w:rsidR="00441373" w:rsidRDefault="00441373" w:rsidP="00B066F8">
      <w:pPr>
        <w:spacing w:after="0" w:line="360" w:lineRule="auto"/>
        <w:ind w:firstLine="720"/>
        <w:jc w:val="both"/>
        <w:rPr>
          <w:sz w:val="24"/>
          <w:lang w:val="en-US"/>
        </w:rPr>
      </w:pPr>
    </w:p>
    <w:p w:rsidR="00441373" w:rsidRDefault="00441373" w:rsidP="00B066F8">
      <w:pPr>
        <w:spacing w:after="0" w:line="360" w:lineRule="auto"/>
        <w:ind w:firstLine="720"/>
        <w:jc w:val="both"/>
        <w:rPr>
          <w:sz w:val="24"/>
          <w:lang w:val="en-US"/>
        </w:rPr>
      </w:pPr>
    </w:p>
    <w:p w:rsidR="00441373" w:rsidRDefault="00441373" w:rsidP="00B066F8">
      <w:pPr>
        <w:spacing w:after="0" w:line="360" w:lineRule="auto"/>
        <w:ind w:firstLine="720"/>
        <w:jc w:val="both"/>
        <w:rPr>
          <w:sz w:val="24"/>
          <w:lang w:val="en-US"/>
        </w:rPr>
      </w:pPr>
      <w:r>
        <w:rPr>
          <w:sz w:val="24"/>
          <w:lang w:val="en-US"/>
        </w:rPr>
        <w:t>Mr Lennon</w:t>
      </w:r>
      <w:r w:rsidR="00326F87">
        <w:rPr>
          <w:sz w:val="24"/>
          <w:lang w:val="en-US"/>
        </w:rPr>
        <w:t xml:space="preserve"> further </w:t>
      </w:r>
      <w:r>
        <w:rPr>
          <w:sz w:val="24"/>
          <w:lang w:val="en-US"/>
        </w:rPr>
        <w:t>explained that the Disputant was invited to a meeting in 2004 to come and opt for</w:t>
      </w:r>
      <w:r w:rsidR="005B6413">
        <w:rPr>
          <w:sz w:val="24"/>
          <w:lang w:val="en-US"/>
        </w:rPr>
        <w:t xml:space="preserve"> the </w:t>
      </w:r>
      <w:r w:rsidR="005B6413" w:rsidRPr="00534B8C">
        <w:rPr>
          <w:i/>
          <w:sz w:val="24"/>
          <w:lang w:val="en-US"/>
        </w:rPr>
        <w:t>VRS</w:t>
      </w:r>
      <w:r w:rsidR="005B6413">
        <w:rPr>
          <w:sz w:val="24"/>
          <w:lang w:val="en-US"/>
        </w:rPr>
        <w:t xml:space="preserve"> with a signed letter.</w:t>
      </w:r>
      <w:r w:rsidR="00C146CC">
        <w:rPr>
          <w:sz w:val="24"/>
          <w:lang w:val="en-US"/>
        </w:rPr>
        <w:t xml:space="preserve"> He recalls that the former Managing Director did maybe verbally state ‘</w:t>
      </w:r>
      <w:r w:rsidR="00C146CC" w:rsidRPr="00EC178D">
        <w:rPr>
          <w:i/>
          <w:sz w:val="24"/>
          <w:lang w:val="en-US"/>
        </w:rPr>
        <w:t>ou bien’</w:t>
      </w:r>
      <w:r w:rsidR="00C146CC">
        <w:rPr>
          <w:sz w:val="24"/>
          <w:lang w:val="en-US"/>
        </w:rPr>
        <w:t>.</w:t>
      </w:r>
      <w:r w:rsidR="005B6413">
        <w:rPr>
          <w:sz w:val="24"/>
          <w:lang w:val="en-US"/>
        </w:rPr>
        <w:t xml:space="preserve"> H</w:t>
      </w:r>
      <w:r>
        <w:rPr>
          <w:sz w:val="24"/>
          <w:lang w:val="en-US"/>
        </w:rPr>
        <w:t xml:space="preserve">owever, nothing in writing in relation to the medical insurance scheme was </w:t>
      </w:r>
      <w:r w:rsidR="00303210">
        <w:rPr>
          <w:sz w:val="24"/>
          <w:lang w:val="en-US"/>
        </w:rPr>
        <w:t>made.</w:t>
      </w:r>
      <w:r w:rsidR="008C3D44">
        <w:rPr>
          <w:sz w:val="24"/>
          <w:lang w:val="en-US"/>
        </w:rPr>
        <w:t xml:space="preserve"> He assumed that Mr Aglar read what the </w:t>
      </w:r>
      <w:r w:rsidR="008C3D44" w:rsidRPr="00E35A8B">
        <w:rPr>
          <w:i/>
          <w:sz w:val="24"/>
          <w:lang w:val="en-US"/>
        </w:rPr>
        <w:t>VRS</w:t>
      </w:r>
      <w:r w:rsidR="008C3D44">
        <w:rPr>
          <w:sz w:val="24"/>
          <w:lang w:val="en-US"/>
        </w:rPr>
        <w:t xml:space="preserve"> was before signing.</w:t>
      </w:r>
      <w:r w:rsidR="00303210">
        <w:rPr>
          <w:sz w:val="24"/>
          <w:lang w:val="en-US"/>
        </w:rPr>
        <w:t xml:space="preserve"> The increase in the premium payable as from January 2005 was significant and it was eight years after that the Disp</w:t>
      </w:r>
      <w:r w:rsidR="000949DB">
        <w:rPr>
          <w:sz w:val="24"/>
          <w:lang w:val="en-US"/>
        </w:rPr>
        <w:t xml:space="preserve">utant reacts to say that </w:t>
      </w:r>
      <w:r w:rsidR="00F36EEA">
        <w:rPr>
          <w:sz w:val="24"/>
          <w:lang w:val="en-US"/>
        </w:rPr>
        <w:t xml:space="preserve">the </w:t>
      </w:r>
      <w:r w:rsidR="000949DB">
        <w:rPr>
          <w:sz w:val="24"/>
          <w:lang w:val="en-US"/>
        </w:rPr>
        <w:t>100%</w:t>
      </w:r>
      <w:r w:rsidR="00F36EEA">
        <w:rPr>
          <w:sz w:val="24"/>
          <w:lang w:val="en-US"/>
        </w:rPr>
        <w:t xml:space="preserve"> contribution</w:t>
      </w:r>
      <w:r w:rsidR="000949DB">
        <w:rPr>
          <w:sz w:val="24"/>
          <w:lang w:val="en-US"/>
        </w:rPr>
        <w:t xml:space="preserve"> i</w:t>
      </w:r>
      <w:r w:rsidR="00303210">
        <w:rPr>
          <w:sz w:val="24"/>
          <w:lang w:val="en-US"/>
        </w:rPr>
        <w:t xml:space="preserve">s not fair at all. He maintained that there was nothing in writing. </w:t>
      </w:r>
    </w:p>
    <w:p w:rsidR="00285F4D" w:rsidRDefault="00285F4D" w:rsidP="00B066F8">
      <w:pPr>
        <w:spacing w:after="0" w:line="360" w:lineRule="auto"/>
        <w:jc w:val="both"/>
        <w:rPr>
          <w:sz w:val="24"/>
          <w:lang w:val="en-US"/>
        </w:rPr>
      </w:pPr>
    </w:p>
    <w:p w:rsidR="00E9780A" w:rsidRDefault="00E9780A" w:rsidP="00B066F8">
      <w:pPr>
        <w:spacing w:after="0" w:line="360" w:lineRule="auto"/>
        <w:jc w:val="both"/>
        <w:rPr>
          <w:sz w:val="24"/>
          <w:lang w:val="en-US"/>
        </w:rPr>
      </w:pPr>
    </w:p>
    <w:p w:rsidR="00FE45C6" w:rsidRDefault="00C445DF" w:rsidP="00B066F8">
      <w:pPr>
        <w:spacing w:after="0" w:line="360" w:lineRule="auto"/>
        <w:jc w:val="both"/>
        <w:rPr>
          <w:sz w:val="24"/>
          <w:lang w:val="en-US"/>
        </w:rPr>
      </w:pPr>
      <w:r>
        <w:rPr>
          <w:sz w:val="24"/>
          <w:lang w:val="en-US"/>
        </w:rPr>
        <w:tab/>
      </w:r>
      <w:r w:rsidR="002551BF">
        <w:rPr>
          <w:sz w:val="24"/>
          <w:lang w:val="en-US"/>
        </w:rPr>
        <w:t xml:space="preserve">Both </w:t>
      </w:r>
      <w:r w:rsidR="0074167D" w:rsidRPr="0074167D">
        <w:rPr>
          <w:sz w:val="24"/>
        </w:rPr>
        <w:t>Counsel have</w:t>
      </w:r>
      <w:r w:rsidR="00FA16B0" w:rsidRPr="0074167D">
        <w:rPr>
          <w:sz w:val="24"/>
        </w:rPr>
        <w:t xml:space="preserve"> respectfully</w:t>
      </w:r>
      <w:r w:rsidRPr="0074167D">
        <w:rPr>
          <w:sz w:val="24"/>
        </w:rPr>
        <w:t xml:space="preserve"> pu</w:t>
      </w:r>
      <w:r w:rsidR="008F6BB1" w:rsidRPr="0074167D">
        <w:rPr>
          <w:sz w:val="24"/>
        </w:rPr>
        <w:t>t in written submissions in relation to the dispute.</w:t>
      </w:r>
      <w:r w:rsidR="004F355C" w:rsidRPr="0074167D">
        <w:rPr>
          <w:sz w:val="24"/>
        </w:rPr>
        <w:t xml:space="preserve"> </w:t>
      </w:r>
      <w:r w:rsidR="000719E4" w:rsidRPr="0074167D">
        <w:rPr>
          <w:sz w:val="24"/>
        </w:rPr>
        <w:t>The gist of the Applicant’s submission relate to principles of fairness</w:t>
      </w:r>
      <w:r w:rsidR="000719E4">
        <w:rPr>
          <w:sz w:val="24"/>
          <w:lang w:val="en-US"/>
        </w:rPr>
        <w:t xml:space="preserve"> and natural justice inasmuch as the Res</w:t>
      </w:r>
      <w:r w:rsidR="002551BF">
        <w:rPr>
          <w:sz w:val="24"/>
          <w:lang w:val="en-US"/>
        </w:rPr>
        <w:t>pondent had failed to inform him</w:t>
      </w:r>
      <w:r w:rsidR="000719E4">
        <w:rPr>
          <w:sz w:val="24"/>
          <w:lang w:val="en-US"/>
        </w:rPr>
        <w:t xml:space="preserve"> that its contribution to the </w:t>
      </w:r>
      <w:r w:rsidR="000719E4" w:rsidRPr="00F36EEA">
        <w:rPr>
          <w:i/>
          <w:sz w:val="24"/>
          <w:lang w:val="en-US"/>
        </w:rPr>
        <w:t>medical scheme</w:t>
      </w:r>
      <w:r w:rsidR="000719E4">
        <w:rPr>
          <w:sz w:val="24"/>
          <w:lang w:val="en-US"/>
        </w:rPr>
        <w:t xml:space="preserve"> would be cancelled upon joining the </w:t>
      </w:r>
      <w:r w:rsidR="000719E4" w:rsidRPr="002551BF">
        <w:rPr>
          <w:i/>
          <w:sz w:val="24"/>
          <w:lang w:val="en-US"/>
        </w:rPr>
        <w:t>VRS</w:t>
      </w:r>
      <w:r w:rsidR="000719E4">
        <w:rPr>
          <w:sz w:val="24"/>
          <w:lang w:val="en-US"/>
        </w:rPr>
        <w:t xml:space="preserve">; and unilaterally </w:t>
      </w:r>
      <w:r w:rsidR="0042757B">
        <w:rPr>
          <w:sz w:val="24"/>
          <w:lang w:val="en-US"/>
        </w:rPr>
        <w:t xml:space="preserve">and without consulting the Applicant started to deduct the full amount of the premium since 2004. In relation to the document dated 30 August 2004, it has been submitted that the Disputant has not forfeited any of the benefits he has enjoyed since he retired in 2002 which includes the </w:t>
      </w:r>
      <w:r w:rsidR="0042757B" w:rsidRPr="00F36EEA">
        <w:rPr>
          <w:i/>
          <w:sz w:val="24"/>
          <w:lang w:val="en-US"/>
        </w:rPr>
        <w:t>medical scheme</w:t>
      </w:r>
      <w:r w:rsidR="0042757B">
        <w:rPr>
          <w:sz w:val="24"/>
          <w:lang w:val="en-US"/>
        </w:rPr>
        <w:t xml:space="preserve">; and that he has always benefitted from all the advantages he was entitled to except for the contribution made by the employer to the </w:t>
      </w:r>
      <w:r w:rsidR="0042757B" w:rsidRPr="0042757B">
        <w:rPr>
          <w:i/>
          <w:sz w:val="24"/>
          <w:lang w:val="en-US"/>
        </w:rPr>
        <w:t>medical scheme</w:t>
      </w:r>
      <w:r w:rsidR="0042757B">
        <w:rPr>
          <w:sz w:val="24"/>
          <w:lang w:val="en-US"/>
        </w:rPr>
        <w:t>.</w:t>
      </w:r>
    </w:p>
    <w:p w:rsidR="00FE45C6" w:rsidRDefault="00FE45C6" w:rsidP="00B066F8">
      <w:pPr>
        <w:spacing w:after="0" w:line="360" w:lineRule="auto"/>
        <w:jc w:val="both"/>
        <w:rPr>
          <w:sz w:val="24"/>
          <w:lang w:val="en-US"/>
        </w:rPr>
      </w:pPr>
    </w:p>
    <w:p w:rsidR="00FE45C6" w:rsidRDefault="00FE45C6" w:rsidP="00B066F8">
      <w:pPr>
        <w:spacing w:after="0" w:line="360" w:lineRule="auto"/>
        <w:jc w:val="both"/>
        <w:rPr>
          <w:sz w:val="24"/>
          <w:lang w:val="en-US"/>
        </w:rPr>
      </w:pPr>
    </w:p>
    <w:p w:rsidR="00285F4D" w:rsidRDefault="0074167D" w:rsidP="00B066F8">
      <w:pPr>
        <w:spacing w:after="0" w:line="360" w:lineRule="auto"/>
        <w:ind w:firstLine="720"/>
        <w:jc w:val="both"/>
        <w:rPr>
          <w:sz w:val="24"/>
          <w:lang w:val="en-US"/>
        </w:rPr>
      </w:pPr>
      <w:r>
        <w:rPr>
          <w:sz w:val="24"/>
          <w:lang w:val="en-US"/>
        </w:rPr>
        <w:t xml:space="preserve">The Respondent has on the other hand notably submitted that the Disputant has renounced his normal retirement benefits he was entitled to in 2002 before opting for the </w:t>
      </w:r>
      <w:r w:rsidRPr="0074167D">
        <w:rPr>
          <w:i/>
          <w:sz w:val="24"/>
          <w:lang w:val="en-US"/>
        </w:rPr>
        <w:t>VRS</w:t>
      </w:r>
      <w:r>
        <w:rPr>
          <w:sz w:val="24"/>
          <w:lang w:val="en-US"/>
        </w:rPr>
        <w:t xml:space="preserve"> and that the employee cannot benefit from both the normal retirement and the </w:t>
      </w:r>
      <w:r w:rsidRPr="0074167D">
        <w:rPr>
          <w:i/>
          <w:sz w:val="24"/>
          <w:lang w:val="en-US"/>
        </w:rPr>
        <w:t>VRS</w:t>
      </w:r>
      <w:r>
        <w:rPr>
          <w:sz w:val="24"/>
          <w:lang w:val="en-US"/>
        </w:rPr>
        <w:t>.</w:t>
      </w:r>
      <w:r w:rsidR="007F2914">
        <w:rPr>
          <w:sz w:val="24"/>
          <w:lang w:val="en-US"/>
        </w:rPr>
        <w:t xml:space="preserve"> </w:t>
      </w:r>
      <w:r w:rsidR="00771B31">
        <w:rPr>
          <w:sz w:val="24"/>
          <w:lang w:val="en-US"/>
        </w:rPr>
        <w:t xml:space="preserve"> </w:t>
      </w:r>
      <w:r w:rsidR="00BF18A7">
        <w:rPr>
          <w:sz w:val="24"/>
          <w:lang w:val="en-US"/>
        </w:rPr>
        <w:t xml:space="preserve"> </w:t>
      </w:r>
      <w:r>
        <w:rPr>
          <w:sz w:val="24"/>
          <w:lang w:val="en-US"/>
        </w:rPr>
        <w:t xml:space="preserve">   </w:t>
      </w:r>
    </w:p>
    <w:p w:rsidR="001F4523" w:rsidRDefault="001F4523" w:rsidP="001F4523">
      <w:pPr>
        <w:spacing w:after="0" w:line="360" w:lineRule="auto"/>
        <w:ind w:right="540"/>
        <w:jc w:val="both"/>
        <w:rPr>
          <w:sz w:val="24"/>
          <w:lang w:val="en-US"/>
        </w:rPr>
      </w:pPr>
    </w:p>
    <w:p w:rsidR="001F4523" w:rsidRDefault="001F4523" w:rsidP="001F4523">
      <w:pPr>
        <w:spacing w:after="0" w:line="360" w:lineRule="auto"/>
        <w:jc w:val="both"/>
        <w:rPr>
          <w:sz w:val="24"/>
          <w:lang w:val="en-US"/>
        </w:rPr>
      </w:pPr>
    </w:p>
    <w:p w:rsidR="001F4523" w:rsidRDefault="001F4523" w:rsidP="001F4523">
      <w:pPr>
        <w:spacing w:after="0" w:line="360" w:lineRule="auto"/>
        <w:jc w:val="both"/>
        <w:rPr>
          <w:sz w:val="24"/>
        </w:rPr>
      </w:pPr>
      <w:r>
        <w:rPr>
          <w:sz w:val="24"/>
          <w:lang w:val="en-US"/>
        </w:rPr>
        <w:tab/>
      </w:r>
      <w:r w:rsidRPr="00EC0829">
        <w:rPr>
          <w:sz w:val="24"/>
        </w:rPr>
        <w:t>The terms of reference of the present matter asks the Trib</w:t>
      </w:r>
      <w:r w:rsidR="002551BF">
        <w:rPr>
          <w:sz w:val="24"/>
        </w:rPr>
        <w:t>unal to enquire into whether Mr</w:t>
      </w:r>
      <w:r>
        <w:rPr>
          <w:sz w:val="24"/>
        </w:rPr>
        <w:t xml:space="preserve"> </w:t>
      </w:r>
      <w:r w:rsidRPr="00EC0829">
        <w:rPr>
          <w:sz w:val="24"/>
        </w:rPr>
        <w:t xml:space="preserve">Aglar should contribute half of the annual premium of the medical insurance plan for retirees and their dependents </w:t>
      </w:r>
      <w:r>
        <w:rPr>
          <w:sz w:val="24"/>
        </w:rPr>
        <w:t xml:space="preserve">instead of the full amount that he is currently contributing as from 2004 to present. </w:t>
      </w:r>
    </w:p>
    <w:p w:rsidR="001F4523" w:rsidRDefault="001F4523" w:rsidP="001F4523">
      <w:pPr>
        <w:spacing w:after="0" w:line="360" w:lineRule="auto"/>
        <w:jc w:val="both"/>
        <w:rPr>
          <w:sz w:val="24"/>
        </w:rPr>
      </w:pPr>
    </w:p>
    <w:p w:rsidR="001F4523" w:rsidRDefault="001F4523" w:rsidP="001F4523">
      <w:pPr>
        <w:spacing w:after="0" w:line="360" w:lineRule="auto"/>
        <w:jc w:val="both"/>
        <w:rPr>
          <w:sz w:val="24"/>
        </w:rPr>
      </w:pPr>
    </w:p>
    <w:p w:rsidR="001F4523" w:rsidRDefault="002551BF" w:rsidP="001F4523">
      <w:pPr>
        <w:spacing w:after="0" w:line="360" w:lineRule="auto"/>
        <w:jc w:val="both"/>
        <w:rPr>
          <w:sz w:val="24"/>
        </w:rPr>
      </w:pPr>
      <w:r>
        <w:rPr>
          <w:sz w:val="24"/>
        </w:rPr>
        <w:tab/>
        <w:t xml:space="preserve">The Disputant was </w:t>
      </w:r>
      <w:r w:rsidR="001F4523">
        <w:rPr>
          <w:sz w:val="24"/>
        </w:rPr>
        <w:t>employed at th</w:t>
      </w:r>
      <w:r w:rsidR="00E65E64">
        <w:rPr>
          <w:sz w:val="24"/>
        </w:rPr>
        <w:t>e Respondent Sugar Estate as a Personnel M</w:t>
      </w:r>
      <w:r w:rsidR="001F4523">
        <w:rPr>
          <w:sz w:val="24"/>
        </w:rPr>
        <w:t xml:space="preserve">anager for over 36 years having retired on 8 March 2002 at the age of 60 years. Upon retirement, the Disputant has benefitted from a </w:t>
      </w:r>
      <w:r w:rsidR="001F4523" w:rsidRPr="009012C6">
        <w:rPr>
          <w:i/>
          <w:sz w:val="24"/>
        </w:rPr>
        <w:t>Medical Health Care Insurance</w:t>
      </w:r>
      <w:r w:rsidR="00926E3D">
        <w:rPr>
          <w:sz w:val="24"/>
        </w:rPr>
        <w:t xml:space="preserve"> </w:t>
      </w:r>
      <w:r w:rsidR="001F4523">
        <w:rPr>
          <w:sz w:val="24"/>
        </w:rPr>
        <w:t xml:space="preserve">to which he contributed half of the annual premium with the other half being paid by the Respondent. This was in line with the </w:t>
      </w:r>
      <w:r w:rsidR="001F4523" w:rsidRPr="00445476">
        <w:rPr>
          <w:i/>
          <w:sz w:val="24"/>
        </w:rPr>
        <w:t>Protocol d’Accord</w:t>
      </w:r>
      <w:r w:rsidR="001F4523">
        <w:rPr>
          <w:sz w:val="24"/>
        </w:rPr>
        <w:t xml:space="preserve"> </w:t>
      </w:r>
      <w:r w:rsidR="00E84E47">
        <w:rPr>
          <w:sz w:val="24"/>
        </w:rPr>
        <w:t xml:space="preserve">made </w:t>
      </w:r>
      <w:r w:rsidR="001F4523">
        <w:rPr>
          <w:sz w:val="24"/>
        </w:rPr>
        <w:t xml:space="preserve">between the </w:t>
      </w:r>
      <w:r w:rsidR="001F4523" w:rsidRPr="00445476">
        <w:rPr>
          <w:i/>
          <w:sz w:val="24"/>
        </w:rPr>
        <w:t>MSPA</w:t>
      </w:r>
      <w:r w:rsidR="001F4523">
        <w:rPr>
          <w:sz w:val="24"/>
        </w:rPr>
        <w:t xml:space="preserve"> and the </w:t>
      </w:r>
      <w:r w:rsidR="001F4523" w:rsidRPr="00445476">
        <w:rPr>
          <w:i/>
          <w:sz w:val="24"/>
        </w:rPr>
        <w:t>SISEA</w:t>
      </w:r>
      <w:r w:rsidR="001F4523">
        <w:rPr>
          <w:sz w:val="24"/>
        </w:rPr>
        <w:t xml:space="preserve"> (the “</w:t>
      </w:r>
      <w:r w:rsidR="001F4523" w:rsidRPr="001E1B5B">
        <w:rPr>
          <w:i/>
          <w:sz w:val="24"/>
        </w:rPr>
        <w:t>Protocol d’Accord</w:t>
      </w:r>
      <w:r w:rsidR="0049457B">
        <w:rPr>
          <w:sz w:val="24"/>
        </w:rPr>
        <w:t>”) for</w:t>
      </w:r>
      <w:r w:rsidR="001F4523">
        <w:rPr>
          <w:sz w:val="24"/>
        </w:rPr>
        <w:t xml:space="preserve"> retired employees</w:t>
      </w:r>
      <w:r w:rsidR="0049457B">
        <w:rPr>
          <w:sz w:val="24"/>
        </w:rPr>
        <w:t xml:space="preserve"> signed on 19 November 2002</w:t>
      </w:r>
      <w:r w:rsidR="001F4523">
        <w:rPr>
          <w:sz w:val="24"/>
        </w:rPr>
        <w:t xml:space="preserve">.     </w:t>
      </w:r>
    </w:p>
    <w:p w:rsidR="001F4523" w:rsidRDefault="001F4523" w:rsidP="001F4523">
      <w:pPr>
        <w:spacing w:after="0" w:line="360" w:lineRule="auto"/>
        <w:jc w:val="both"/>
        <w:rPr>
          <w:sz w:val="24"/>
        </w:rPr>
      </w:pPr>
    </w:p>
    <w:p w:rsidR="001F4523" w:rsidRDefault="001F4523" w:rsidP="001F4523">
      <w:pPr>
        <w:spacing w:after="0" w:line="360" w:lineRule="auto"/>
        <w:jc w:val="both"/>
        <w:rPr>
          <w:sz w:val="24"/>
        </w:rPr>
      </w:pPr>
      <w:r>
        <w:rPr>
          <w:sz w:val="24"/>
        </w:rPr>
        <w:tab/>
      </w:r>
    </w:p>
    <w:p w:rsidR="001F4523" w:rsidRPr="00437552" w:rsidRDefault="001F4523" w:rsidP="001F4523">
      <w:pPr>
        <w:spacing w:after="0" w:line="360" w:lineRule="auto"/>
        <w:jc w:val="both"/>
      </w:pPr>
      <w:r>
        <w:rPr>
          <w:sz w:val="24"/>
        </w:rPr>
        <w:lastRenderedPageBreak/>
        <w:tab/>
      </w:r>
      <w:r w:rsidRPr="00AB50D2">
        <w:rPr>
          <w:sz w:val="24"/>
        </w:rPr>
        <w:t xml:space="preserve">Indeed, the </w:t>
      </w:r>
      <w:r w:rsidRPr="00AB50D2">
        <w:rPr>
          <w:i/>
          <w:sz w:val="24"/>
        </w:rPr>
        <w:t>Protocol d’Accord</w:t>
      </w:r>
      <w:r>
        <w:rPr>
          <w:sz w:val="24"/>
        </w:rPr>
        <w:t>,</w:t>
      </w:r>
      <w:r w:rsidRPr="00AB50D2">
        <w:rPr>
          <w:sz w:val="24"/>
        </w:rPr>
        <w:t xml:space="preserve"> in relation to the </w:t>
      </w:r>
      <w:r w:rsidRPr="00F9098A">
        <w:rPr>
          <w:i/>
          <w:sz w:val="24"/>
        </w:rPr>
        <w:t>medical scheme</w:t>
      </w:r>
      <w:r w:rsidRPr="00AB50D2">
        <w:rPr>
          <w:sz w:val="24"/>
        </w:rPr>
        <w:t xml:space="preserve">, </w:t>
      </w:r>
      <w:r>
        <w:rPr>
          <w:sz w:val="24"/>
        </w:rPr>
        <w:t xml:space="preserve">has </w:t>
      </w:r>
      <w:r w:rsidRPr="00AB50D2">
        <w:rPr>
          <w:sz w:val="24"/>
        </w:rPr>
        <w:t>provided</w:t>
      </w:r>
      <w:r w:rsidRPr="00437552">
        <w:rPr>
          <w:sz w:val="24"/>
        </w:rPr>
        <w:t>:</w:t>
      </w:r>
    </w:p>
    <w:p w:rsidR="001F4523" w:rsidRPr="00BC1BDD" w:rsidRDefault="001F4523" w:rsidP="001F4523">
      <w:pPr>
        <w:spacing w:after="0" w:line="360" w:lineRule="auto"/>
        <w:jc w:val="both"/>
        <w:rPr>
          <w:sz w:val="24"/>
        </w:rPr>
      </w:pPr>
    </w:p>
    <w:p w:rsidR="001F4523" w:rsidRPr="00D26FD5" w:rsidRDefault="001F4523" w:rsidP="001F4523">
      <w:pPr>
        <w:pStyle w:val="ListParagraph"/>
        <w:numPr>
          <w:ilvl w:val="0"/>
          <w:numId w:val="1"/>
        </w:numPr>
        <w:spacing w:after="0"/>
        <w:jc w:val="both"/>
        <w:rPr>
          <w:b/>
          <w:i/>
          <w:lang w:val="fr-FR"/>
        </w:rPr>
      </w:pPr>
      <w:r w:rsidRPr="00AB50D2">
        <w:rPr>
          <w:b/>
          <w:i/>
          <w:lang w:val="fr-FR"/>
        </w:rPr>
        <w:t>Soins médicaux aux cadres retraités</w:t>
      </w:r>
    </w:p>
    <w:p w:rsidR="001F4523" w:rsidRDefault="001F4523" w:rsidP="001F4523">
      <w:pPr>
        <w:spacing w:after="0"/>
        <w:ind w:left="720"/>
        <w:jc w:val="both"/>
        <w:rPr>
          <w:i/>
          <w:lang w:val="fr-FR"/>
        </w:rPr>
      </w:pPr>
    </w:p>
    <w:p w:rsidR="001F4523" w:rsidRPr="00AB50D2" w:rsidRDefault="001F4523" w:rsidP="001F4523">
      <w:pPr>
        <w:spacing w:after="0"/>
        <w:ind w:left="720"/>
        <w:jc w:val="both"/>
        <w:rPr>
          <w:i/>
          <w:lang w:val="fr-FR"/>
        </w:rPr>
      </w:pPr>
      <w:r w:rsidRPr="00AB50D2">
        <w:rPr>
          <w:i/>
          <w:lang w:val="fr-FR"/>
        </w:rPr>
        <w:t>…</w:t>
      </w:r>
    </w:p>
    <w:p w:rsidR="001F4523" w:rsidRPr="00AB50D2" w:rsidRDefault="001F4523" w:rsidP="001F4523">
      <w:pPr>
        <w:pStyle w:val="ListParagraph"/>
        <w:numPr>
          <w:ilvl w:val="1"/>
          <w:numId w:val="1"/>
        </w:numPr>
        <w:spacing w:after="0"/>
        <w:ind w:right="540"/>
        <w:jc w:val="both"/>
        <w:rPr>
          <w:i/>
          <w:lang w:val="fr-FR"/>
        </w:rPr>
      </w:pPr>
      <w:r w:rsidRPr="00AB50D2">
        <w:rPr>
          <w:i/>
          <w:lang w:val="fr-FR"/>
        </w:rPr>
        <w:t>Un nouveaux Plan Médical pour les cadres retraités et de leurs dépendants est agréé à partir du 1 er octobre 2002.</w:t>
      </w:r>
    </w:p>
    <w:p w:rsidR="001F4523" w:rsidRPr="00AB50D2" w:rsidRDefault="001F4523" w:rsidP="001F4523">
      <w:pPr>
        <w:pStyle w:val="ListParagraph"/>
        <w:spacing w:after="0"/>
        <w:ind w:left="1080" w:right="540"/>
        <w:jc w:val="both"/>
        <w:rPr>
          <w:i/>
          <w:lang w:val="fr-FR"/>
        </w:rPr>
      </w:pPr>
    </w:p>
    <w:p w:rsidR="001F4523" w:rsidRPr="00AB50D2" w:rsidRDefault="001F4523" w:rsidP="001F4523">
      <w:pPr>
        <w:pStyle w:val="ListParagraph"/>
        <w:numPr>
          <w:ilvl w:val="1"/>
          <w:numId w:val="1"/>
        </w:numPr>
        <w:spacing w:after="0"/>
        <w:ind w:right="540"/>
        <w:jc w:val="both"/>
        <w:rPr>
          <w:i/>
          <w:lang w:val="fr-FR"/>
        </w:rPr>
      </w:pPr>
      <w:r w:rsidRPr="00AB50D2">
        <w:rPr>
          <w:i/>
          <w:lang w:val="fr-FR"/>
        </w:rPr>
        <w:t xml:space="preserve">Une copie de la couverture médical complète est annexée </w:t>
      </w:r>
      <w:r w:rsidRPr="00AB50D2">
        <w:rPr>
          <w:b/>
          <w:i/>
          <w:lang w:val="fr-FR"/>
        </w:rPr>
        <w:t>(voir Annexe 1)</w:t>
      </w:r>
      <w:r>
        <w:rPr>
          <w:b/>
          <w:i/>
          <w:lang w:val="fr-FR"/>
        </w:rPr>
        <w:t>.</w:t>
      </w:r>
    </w:p>
    <w:p w:rsidR="001F4523" w:rsidRPr="00AB50D2" w:rsidRDefault="001F4523" w:rsidP="00D948C7">
      <w:pPr>
        <w:spacing w:after="0" w:line="360" w:lineRule="auto"/>
        <w:jc w:val="both"/>
        <w:rPr>
          <w:sz w:val="24"/>
          <w:lang w:val="fr-FR"/>
        </w:rPr>
      </w:pPr>
    </w:p>
    <w:p w:rsidR="001F4523" w:rsidRDefault="001F4523" w:rsidP="00D948C7">
      <w:pPr>
        <w:spacing w:after="0" w:line="360" w:lineRule="auto"/>
        <w:jc w:val="both"/>
        <w:rPr>
          <w:sz w:val="24"/>
          <w:lang w:val="fr-FR"/>
        </w:rPr>
      </w:pPr>
      <w:r w:rsidRPr="00AB50D2">
        <w:rPr>
          <w:sz w:val="24"/>
          <w:lang w:val="fr-FR"/>
        </w:rPr>
        <w:tab/>
      </w:r>
    </w:p>
    <w:p w:rsidR="001F4523" w:rsidRDefault="001F4523" w:rsidP="001F4523">
      <w:pPr>
        <w:spacing w:after="0" w:line="360" w:lineRule="auto"/>
        <w:ind w:firstLine="720"/>
        <w:jc w:val="both"/>
        <w:rPr>
          <w:sz w:val="24"/>
        </w:rPr>
      </w:pPr>
      <w:r>
        <w:rPr>
          <w:sz w:val="24"/>
        </w:rPr>
        <w:t xml:space="preserve">The Disputant was thereafter in August 2004 invited to opt for the </w:t>
      </w:r>
      <w:r w:rsidRPr="00E84D83">
        <w:rPr>
          <w:i/>
          <w:sz w:val="24"/>
        </w:rPr>
        <w:t>Voluntary Retirement Scheme</w:t>
      </w:r>
      <w:r>
        <w:rPr>
          <w:sz w:val="24"/>
        </w:rPr>
        <w:t xml:space="preserve"> (“</w:t>
      </w:r>
      <w:r w:rsidRPr="00E84D83">
        <w:rPr>
          <w:i/>
          <w:sz w:val="24"/>
        </w:rPr>
        <w:t>VRS</w:t>
      </w:r>
      <w:r>
        <w:rPr>
          <w:sz w:val="24"/>
        </w:rPr>
        <w:t>”) by the Respondent, which he signed on 30 August 2004. As per this document, he received a cash compensation, from which an amount already paid to him by the Respondent following normal retirement was deducted, as well as</w:t>
      </w:r>
      <w:r w:rsidR="004C5868">
        <w:rPr>
          <w:sz w:val="24"/>
        </w:rPr>
        <w:t xml:space="preserve"> a plot of land of 7 perche</w:t>
      </w:r>
      <w:r>
        <w:rPr>
          <w:sz w:val="24"/>
        </w:rPr>
        <w:t xml:space="preserve">. </w:t>
      </w:r>
    </w:p>
    <w:p w:rsidR="001F4523" w:rsidRDefault="001F4523" w:rsidP="001F4523">
      <w:pPr>
        <w:spacing w:after="0" w:line="360" w:lineRule="auto"/>
        <w:jc w:val="both"/>
        <w:rPr>
          <w:sz w:val="24"/>
        </w:rPr>
      </w:pPr>
    </w:p>
    <w:p w:rsidR="001F4523" w:rsidRDefault="001F4523" w:rsidP="001F4523">
      <w:pPr>
        <w:tabs>
          <w:tab w:val="left" w:pos="1290"/>
        </w:tabs>
        <w:spacing w:after="0" w:line="360" w:lineRule="auto"/>
        <w:jc w:val="both"/>
        <w:rPr>
          <w:sz w:val="24"/>
        </w:rPr>
      </w:pPr>
    </w:p>
    <w:p w:rsidR="001F4523" w:rsidRDefault="001F4523" w:rsidP="001F4523">
      <w:pPr>
        <w:spacing w:after="0" w:line="360" w:lineRule="auto"/>
        <w:jc w:val="both"/>
        <w:rPr>
          <w:sz w:val="24"/>
        </w:rPr>
      </w:pPr>
      <w:r>
        <w:rPr>
          <w:sz w:val="24"/>
        </w:rPr>
        <w:tab/>
        <w:t xml:space="preserve">Since opting for the </w:t>
      </w:r>
      <w:r w:rsidRPr="00D67E91">
        <w:rPr>
          <w:i/>
          <w:sz w:val="24"/>
        </w:rPr>
        <w:t>VRS</w:t>
      </w:r>
      <w:r>
        <w:rPr>
          <w:sz w:val="24"/>
        </w:rPr>
        <w:t xml:space="preserve">, Mr Aglar has continued to benefit from the </w:t>
      </w:r>
      <w:r w:rsidRPr="00F9098A">
        <w:rPr>
          <w:i/>
          <w:sz w:val="24"/>
        </w:rPr>
        <w:t>medical scheme</w:t>
      </w:r>
      <w:r w:rsidR="00BD2AD5">
        <w:rPr>
          <w:sz w:val="24"/>
        </w:rPr>
        <w:t>, although he</w:t>
      </w:r>
      <w:r>
        <w:rPr>
          <w:sz w:val="24"/>
        </w:rPr>
        <w:t xml:space="preserve"> has been paying the full amount of the premium since 2005 instead of the 50 % he was paying prior to have opted for the </w:t>
      </w:r>
      <w:r w:rsidRPr="008D08A8">
        <w:rPr>
          <w:i/>
          <w:sz w:val="24"/>
        </w:rPr>
        <w:t>VRS</w:t>
      </w:r>
      <w:r>
        <w:rPr>
          <w:sz w:val="24"/>
        </w:rPr>
        <w:t>. He has ho</w:t>
      </w:r>
      <w:r w:rsidR="00BD2AD5">
        <w:rPr>
          <w:sz w:val="24"/>
        </w:rPr>
        <w:t>wever, only become aware of this</w:t>
      </w:r>
      <w:r>
        <w:rPr>
          <w:sz w:val="24"/>
        </w:rPr>
        <w:t xml:space="preserve"> in 2013 as he was not informed that the Respondent was not paying its 50 % contribution towards the insurance scheme given that he had opted for the </w:t>
      </w:r>
      <w:r w:rsidRPr="00723903">
        <w:rPr>
          <w:i/>
          <w:sz w:val="24"/>
        </w:rPr>
        <w:t>VRS</w:t>
      </w:r>
      <w:r>
        <w:rPr>
          <w:sz w:val="24"/>
        </w:rPr>
        <w:t xml:space="preserve">. </w:t>
      </w:r>
    </w:p>
    <w:p w:rsidR="001F4523" w:rsidRDefault="001F4523" w:rsidP="001F4523">
      <w:pPr>
        <w:spacing w:after="0" w:line="360" w:lineRule="auto"/>
        <w:jc w:val="both"/>
        <w:rPr>
          <w:sz w:val="24"/>
        </w:rPr>
      </w:pPr>
    </w:p>
    <w:p w:rsidR="001F4523" w:rsidRDefault="001F4523" w:rsidP="001F4523">
      <w:pPr>
        <w:spacing w:after="0" w:line="360" w:lineRule="auto"/>
        <w:jc w:val="both"/>
        <w:rPr>
          <w:sz w:val="24"/>
        </w:rPr>
      </w:pPr>
      <w:r>
        <w:rPr>
          <w:sz w:val="24"/>
        </w:rPr>
        <w:tab/>
      </w:r>
    </w:p>
    <w:p w:rsidR="001F4523" w:rsidRDefault="001F4523" w:rsidP="001F4523">
      <w:pPr>
        <w:spacing w:after="0" w:line="360" w:lineRule="auto"/>
        <w:jc w:val="both"/>
        <w:rPr>
          <w:sz w:val="24"/>
        </w:rPr>
      </w:pPr>
      <w:r>
        <w:rPr>
          <w:sz w:val="24"/>
        </w:rPr>
        <w:tab/>
        <w:t xml:space="preserve">Upon opting for the </w:t>
      </w:r>
      <w:r w:rsidRPr="008667C9">
        <w:rPr>
          <w:i/>
          <w:sz w:val="24"/>
        </w:rPr>
        <w:t>VRS</w:t>
      </w:r>
      <w:r>
        <w:rPr>
          <w:sz w:val="24"/>
        </w:rPr>
        <w:t>, Mr Aglar signed a document dated 30 August 2004 headed ‘</w:t>
      </w:r>
      <w:r w:rsidRPr="00E65E64">
        <w:rPr>
          <w:b/>
          <w:i/>
          <w:sz w:val="24"/>
        </w:rPr>
        <w:t>Voluntary Retirement Scheme (VRS)</w:t>
      </w:r>
      <w:r>
        <w:rPr>
          <w:sz w:val="24"/>
        </w:rPr>
        <w:t>’ (the “</w:t>
      </w:r>
      <w:r w:rsidRPr="00D07CCE">
        <w:rPr>
          <w:i/>
          <w:sz w:val="24"/>
        </w:rPr>
        <w:t>VRS Document</w:t>
      </w:r>
      <w:r>
        <w:rPr>
          <w:sz w:val="24"/>
        </w:rPr>
        <w:t>”) wherein he accepted ‘</w:t>
      </w:r>
      <w:r w:rsidRPr="00E65E64">
        <w:rPr>
          <w:i/>
          <w:sz w:val="24"/>
        </w:rPr>
        <w:t>the cash compensation due under the VRS less the amount already received from Medine Sugar Estates on my retirement</w:t>
      </w:r>
      <w:r>
        <w:rPr>
          <w:sz w:val="24"/>
        </w:rPr>
        <w:t xml:space="preserve">’. In the said document, he has notably declared that: </w:t>
      </w:r>
    </w:p>
    <w:p w:rsidR="001F4523" w:rsidRDefault="001F4523" w:rsidP="001F4523">
      <w:pPr>
        <w:spacing w:after="0" w:line="360" w:lineRule="auto"/>
        <w:jc w:val="both"/>
        <w:rPr>
          <w:sz w:val="24"/>
        </w:rPr>
      </w:pPr>
    </w:p>
    <w:p w:rsidR="001F4523" w:rsidRPr="00182099" w:rsidRDefault="001F4523" w:rsidP="001F4523">
      <w:pPr>
        <w:pStyle w:val="ListParagraph"/>
        <w:numPr>
          <w:ilvl w:val="0"/>
          <w:numId w:val="2"/>
        </w:numPr>
        <w:spacing w:after="0"/>
        <w:ind w:right="540"/>
        <w:jc w:val="both"/>
        <w:rPr>
          <w:i/>
        </w:rPr>
      </w:pPr>
      <w:r w:rsidRPr="00182099">
        <w:rPr>
          <w:i/>
        </w:rPr>
        <w:t xml:space="preserve">I have no other claim of whatsoever nature (past, present, future or contingent) towards my employer and/or its director and/or managers, apart from the plot of land of extend of (7) perche situated at </w:t>
      </w:r>
      <w:r w:rsidRPr="00182099">
        <w:rPr>
          <w:b/>
          <w:i/>
          <w:u w:val="single"/>
        </w:rPr>
        <w:t>LA MARIE/POUSSON</w:t>
      </w:r>
      <w:r w:rsidRPr="00182099">
        <w:rPr>
          <w:i/>
        </w:rPr>
        <w:t xml:space="preserve"> to be remitted to me or to my heirs; </w:t>
      </w:r>
    </w:p>
    <w:p w:rsidR="001F4523" w:rsidRPr="009C3C11" w:rsidRDefault="001F4523" w:rsidP="001F4523">
      <w:pPr>
        <w:spacing w:after="0"/>
        <w:ind w:right="540"/>
        <w:jc w:val="both"/>
      </w:pPr>
      <w:r w:rsidRPr="00AB50D2">
        <w:rPr>
          <w:i/>
        </w:rPr>
        <w:tab/>
      </w:r>
    </w:p>
    <w:p w:rsidR="001F4523" w:rsidRPr="00182099" w:rsidRDefault="001F4523" w:rsidP="001F4523">
      <w:pPr>
        <w:pStyle w:val="ListParagraph"/>
        <w:numPr>
          <w:ilvl w:val="0"/>
          <w:numId w:val="2"/>
        </w:numPr>
        <w:spacing w:after="0"/>
        <w:ind w:right="540"/>
        <w:jc w:val="both"/>
        <w:rPr>
          <w:i/>
        </w:rPr>
      </w:pPr>
      <w:r w:rsidRPr="00182099">
        <w:rPr>
          <w:i/>
        </w:rPr>
        <w:lastRenderedPageBreak/>
        <w:t xml:space="preserve">Such compensation is being paid to me in full and complete determination of all my rights under the Voluntary Retirement Scheme (VRS) provided under Sec. 23 of the Sugar Industry Efficiency Act 2001; </w:t>
      </w:r>
    </w:p>
    <w:p w:rsidR="001F4523" w:rsidRDefault="001F4523" w:rsidP="001F4523">
      <w:pPr>
        <w:spacing w:after="0" w:line="360" w:lineRule="auto"/>
        <w:jc w:val="both"/>
        <w:rPr>
          <w:sz w:val="24"/>
        </w:rPr>
      </w:pPr>
      <w:r>
        <w:rPr>
          <w:sz w:val="24"/>
        </w:rPr>
        <w:t xml:space="preserve"> </w:t>
      </w:r>
    </w:p>
    <w:p w:rsidR="001F4523" w:rsidRDefault="001F4523" w:rsidP="001F4523">
      <w:pPr>
        <w:spacing w:after="0" w:line="360" w:lineRule="auto"/>
        <w:jc w:val="both"/>
        <w:rPr>
          <w:sz w:val="24"/>
        </w:rPr>
      </w:pPr>
    </w:p>
    <w:p w:rsidR="001F4523" w:rsidRDefault="001F4523" w:rsidP="001F4523">
      <w:pPr>
        <w:spacing w:after="0" w:line="360" w:lineRule="auto"/>
        <w:jc w:val="both"/>
        <w:rPr>
          <w:sz w:val="24"/>
        </w:rPr>
      </w:pPr>
      <w:r>
        <w:rPr>
          <w:sz w:val="24"/>
        </w:rPr>
        <w:tab/>
        <w:t xml:space="preserve">On 23 March 2013, Mr Aglar wrote to the Respondent stating that having retired at the age of 60 years with 37 years of continuous service, he is entitled to all the advantages relative to his status as an ex-employee of Medine Sugar Estates Co. Ltd and that the </w:t>
      </w:r>
      <w:r w:rsidRPr="00424FB9">
        <w:rPr>
          <w:i/>
          <w:sz w:val="24"/>
        </w:rPr>
        <w:t>VRS</w:t>
      </w:r>
      <w:r>
        <w:rPr>
          <w:sz w:val="24"/>
        </w:rPr>
        <w:t xml:space="preserve"> offered by the company ‘</w:t>
      </w:r>
      <w:r w:rsidRPr="00D13AD6">
        <w:rPr>
          <w:i/>
          <w:sz w:val="24"/>
        </w:rPr>
        <w:t>sans l’avoir revendiqué</w:t>
      </w:r>
      <w:r>
        <w:rPr>
          <w:i/>
          <w:sz w:val="24"/>
        </w:rPr>
        <w:t>,</w:t>
      </w:r>
      <w:r>
        <w:rPr>
          <w:sz w:val="24"/>
        </w:rPr>
        <w:t xml:space="preserve"> </w:t>
      </w:r>
      <w:r w:rsidRPr="00EE241A">
        <w:rPr>
          <w:i/>
          <w:sz w:val="24"/>
        </w:rPr>
        <w:t>ne peut influencer</w:t>
      </w:r>
      <w:r>
        <w:rPr>
          <w:sz w:val="24"/>
        </w:rPr>
        <w:t xml:space="preserve">’. He also, in a letter dated 09 April 2013, reiterated his objection to the medical premium being deducted from his monthly pension as being completely unjustified and inapplicable to his category of retirees.  </w:t>
      </w:r>
    </w:p>
    <w:p w:rsidR="001F4523" w:rsidRDefault="001F4523" w:rsidP="001F4523">
      <w:pPr>
        <w:spacing w:after="0" w:line="360" w:lineRule="auto"/>
        <w:jc w:val="both"/>
        <w:rPr>
          <w:sz w:val="24"/>
        </w:rPr>
      </w:pPr>
      <w:r>
        <w:rPr>
          <w:sz w:val="24"/>
        </w:rPr>
        <w:tab/>
      </w:r>
    </w:p>
    <w:p w:rsidR="001F4523" w:rsidRDefault="001F4523" w:rsidP="001F4523">
      <w:pPr>
        <w:spacing w:after="0" w:line="360" w:lineRule="auto"/>
        <w:jc w:val="both"/>
        <w:rPr>
          <w:sz w:val="24"/>
        </w:rPr>
      </w:pPr>
      <w:r>
        <w:rPr>
          <w:sz w:val="24"/>
        </w:rPr>
        <w:tab/>
      </w:r>
    </w:p>
    <w:p w:rsidR="001F4523" w:rsidRDefault="001F4523" w:rsidP="00D51072">
      <w:pPr>
        <w:spacing w:after="0" w:line="360" w:lineRule="auto"/>
        <w:ind w:firstLine="720"/>
        <w:jc w:val="both"/>
        <w:rPr>
          <w:sz w:val="24"/>
        </w:rPr>
      </w:pPr>
      <w:r>
        <w:rPr>
          <w:sz w:val="24"/>
        </w:rPr>
        <w:t xml:space="preserve">In reply to the assertions of Mr Aglar, the Respondent replied via a letter dated 26 April 2013 explaining the following in relation to the medical health premium being deducted from his monthly pension: </w:t>
      </w:r>
    </w:p>
    <w:p w:rsidR="00D51072" w:rsidRDefault="00D51072" w:rsidP="00D51072">
      <w:pPr>
        <w:spacing w:after="0" w:line="360" w:lineRule="auto"/>
        <w:ind w:firstLine="720"/>
        <w:jc w:val="both"/>
        <w:rPr>
          <w:sz w:val="24"/>
        </w:rPr>
      </w:pPr>
    </w:p>
    <w:p w:rsidR="001F4523" w:rsidRPr="00407831" w:rsidRDefault="001F4523" w:rsidP="001F4523">
      <w:pPr>
        <w:spacing w:after="0"/>
        <w:ind w:firstLine="720"/>
        <w:jc w:val="both"/>
        <w:rPr>
          <w:sz w:val="24"/>
          <w:lang w:val="fr-FR"/>
        </w:rPr>
      </w:pPr>
      <w:r w:rsidRPr="00407831">
        <w:rPr>
          <w:sz w:val="24"/>
          <w:lang w:val="fr-FR"/>
        </w:rPr>
        <w:t>…</w:t>
      </w:r>
    </w:p>
    <w:p w:rsidR="001F4523" w:rsidRPr="00740BCC" w:rsidRDefault="001F4523" w:rsidP="001F4523">
      <w:pPr>
        <w:spacing w:after="0"/>
        <w:ind w:left="720" w:right="540"/>
        <w:jc w:val="both"/>
        <w:rPr>
          <w:i/>
          <w:sz w:val="24"/>
          <w:lang w:val="fr-FR"/>
        </w:rPr>
      </w:pPr>
      <w:r w:rsidRPr="00740BCC">
        <w:rPr>
          <w:i/>
          <w:sz w:val="24"/>
          <w:lang w:val="fr-FR"/>
        </w:rPr>
        <w:t>En 2004, la compagnie a implémenté un plan de retraite volontaire (VRS) où</w:t>
      </w:r>
      <w:r w:rsidR="00396A54">
        <w:rPr>
          <w:i/>
          <w:sz w:val="24"/>
          <w:lang w:val="fr-FR"/>
        </w:rPr>
        <w:t>,</w:t>
      </w:r>
      <w:r w:rsidRPr="00740BCC">
        <w:rPr>
          <w:i/>
          <w:sz w:val="24"/>
          <w:lang w:val="fr-FR"/>
        </w:rPr>
        <w:t xml:space="preserve"> selon les dispositions de la loi régissant ce plan, vous avez automatiquement été concerné par les conditions associés à ce plan. Catégorisé comme un bénéficiaire du VRS, vous avez dès alors bénéficié des conditions nettement plus avantageuses que celles d’un employé parti à la retraite normale. </w:t>
      </w:r>
    </w:p>
    <w:p w:rsidR="001F4523" w:rsidRPr="00740BCC" w:rsidRDefault="001F4523" w:rsidP="001F4523">
      <w:pPr>
        <w:spacing w:after="0"/>
        <w:ind w:left="720"/>
        <w:jc w:val="both"/>
        <w:rPr>
          <w:i/>
          <w:sz w:val="24"/>
          <w:lang w:val="fr-FR"/>
        </w:rPr>
      </w:pPr>
    </w:p>
    <w:p w:rsidR="001F4523" w:rsidRDefault="001F4523" w:rsidP="001F4523">
      <w:pPr>
        <w:spacing w:after="0"/>
        <w:ind w:left="720" w:right="540"/>
        <w:jc w:val="both"/>
        <w:rPr>
          <w:sz w:val="24"/>
          <w:lang w:val="fr-FR"/>
        </w:rPr>
      </w:pPr>
      <w:r w:rsidRPr="00740BCC">
        <w:rPr>
          <w:i/>
          <w:sz w:val="24"/>
          <w:lang w:val="fr-FR"/>
        </w:rPr>
        <w:t xml:space="preserve">A la lumière de ce qui précède, La Direction, en accord avec la Mauritius </w:t>
      </w:r>
      <w:r w:rsidRPr="00407831">
        <w:rPr>
          <w:i/>
          <w:sz w:val="24"/>
          <w:lang w:val="fr-FR"/>
        </w:rPr>
        <w:t>Sugar</w:t>
      </w:r>
      <w:r w:rsidRPr="00740BCC">
        <w:rPr>
          <w:i/>
          <w:sz w:val="24"/>
          <w:lang w:val="fr-FR"/>
        </w:rPr>
        <w:t xml:space="preserve"> </w:t>
      </w:r>
      <w:r w:rsidRPr="00407831">
        <w:rPr>
          <w:i/>
          <w:sz w:val="24"/>
          <w:lang w:val="fr-FR"/>
        </w:rPr>
        <w:t>Authority</w:t>
      </w:r>
      <w:r w:rsidRPr="00740BCC">
        <w:rPr>
          <w:i/>
          <w:sz w:val="24"/>
          <w:lang w:val="fr-FR"/>
        </w:rPr>
        <w:t>, a, alors, agréé que cette catégorie d’employés pourraient avoir la possibilité</w:t>
      </w:r>
      <w:r>
        <w:rPr>
          <w:i/>
          <w:sz w:val="24"/>
          <w:lang w:val="fr-FR"/>
        </w:rPr>
        <w:t xml:space="preserve"> d’être toujours couverte sous</w:t>
      </w:r>
      <w:r w:rsidRPr="00740BCC">
        <w:rPr>
          <w:i/>
          <w:sz w:val="24"/>
          <w:lang w:val="fr-FR"/>
        </w:rPr>
        <w:t xml:space="preserve"> le même plan médical de la compagnie, mais que la contribution de l’employé serait de 100%. </w:t>
      </w:r>
    </w:p>
    <w:p w:rsidR="001F4523" w:rsidRDefault="001F4523" w:rsidP="001F4523">
      <w:pPr>
        <w:spacing w:after="0"/>
        <w:ind w:left="720" w:right="540"/>
        <w:jc w:val="both"/>
        <w:rPr>
          <w:sz w:val="24"/>
          <w:lang w:val="fr-FR"/>
        </w:rPr>
      </w:pPr>
    </w:p>
    <w:p w:rsidR="001F4523" w:rsidRPr="009C6408" w:rsidRDefault="001F4523" w:rsidP="001F4523">
      <w:pPr>
        <w:spacing w:after="0"/>
        <w:ind w:left="720" w:right="540"/>
        <w:jc w:val="both"/>
        <w:rPr>
          <w:i/>
          <w:sz w:val="24"/>
          <w:lang w:val="fr-FR"/>
        </w:rPr>
      </w:pPr>
      <w:r w:rsidRPr="009C6408">
        <w:rPr>
          <w:i/>
          <w:sz w:val="24"/>
          <w:lang w:val="fr-FR"/>
        </w:rPr>
        <w:t xml:space="preserve">Nous souhaitons vous rappeler que cette politique est respectée depuis sa mise en application et qu’aucun changement n’a été apporté depuis 2004. Ce principe de prélèvement mensuel mentionné au paragraphe précédent est appliqué pour votre épouse </w:t>
      </w:r>
      <w:r w:rsidR="00396A54">
        <w:rPr>
          <w:i/>
          <w:sz w:val="24"/>
          <w:lang w:val="fr-FR"/>
        </w:rPr>
        <w:t>e</w:t>
      </w:r>
      <w:r w:rsidRPr="009C6408">
        <w:rPr>
          <w:i/>
          <w:sz w:val="24"/>
          <w:lang w:val="fr-FR"/>
        </w:rPr>
        <w:t xml:space="preserve">t vous-même depuis plus de 8 ans. Nous souhaitons attirer votre attention sur le fait que vous n’avez jamais objecté à ce principe. </w:t>
      </w:r>
    </w:p>
    <w:p w:rsidR="001F4523" w:rsidRPr="00BC1BDD" w:rsidRDefault="001F4523" w:rsidP="001F4523">
      <w:pPr>
        <w:spacing w:after="0"/>
        <w:ind w:right="540" w:firstLine="720"/>
        <w:jc w:val="both"/>
        <w:rPr>
          <w:sz w:val="24"/>
        </w:rPr>
      </w:pPr>
      <w:r w:rsidRPr="00BC1BDD">
        <w:rPr>
          <w:sz w:val="24"/>
        </w:rPr>
        <w:t>…</w:t>
      </w:r>
    </w:p>
    <w:p w:rsidR="001F4523" w:rsidRPr="00BC1BDD" w:rsidRDefault="001F4523" w:rsidP="001F4523">
      <w:pPr>
        <w:spacing w:after="0" w:line="360" w:lineRule="auto"/>
        <w:ind w:left="720" w:right="540"/>
        <w:jc w:val="both"/>
        <w:rPr>
          <w:sz w:val="24"/>
        </w:rPr>
      </w:pPr>
    </w:p>
    <w:p w:rsidR="001F4523" w:rsidRPr="00BC1BDD" w:rsidRDefault="001F4523" w:rsidP="001F4523">
      <w:pPr>
        <w:spacing w:after="0" w:line="360" w:lineRule="auto"/>
        <w:ind w:left="720" w:right="540"/>
        <w:jc w:val="both"/>
        <w:rPr>
          <w:sz w:val="24"/>
        </w:rPr>
      </w:pPr>
    </w:p>
    <w:p w:rsidR="001F4523" w:rsidRDefault="001F4523" w:rsidP="001F4523">
      <w:pPr>
        <w:spacing w:after="0" w:line="360" w:lineRule="auto"/>
        <w:ind w:firstLine="720"/>
        <w:jc w:val="both"/>
        <w:rPr>
          <w:sz w:val="24"/>
        </w:rPr>
      </w:pPr>
      <w:r w:rsidRPr="002939CF">
        <w:rPr>
          <w:sz w:val="24"/>
        </w:rPr>
        <w:t xml:space="preserve">The </w:t>
      </w:r>
      <w:r>
        <w:rPr>
          <w:sz w:val="24"/>
        </w:rPr>
        <w:t xml:space="preserve">representative of the </w:t>
      </w:r>
      <w:r w:rsidRPr="009A04E7">
        <w:rPr>
          <w:i/>
          <w:sz w:val="24"/>
        </w:rPr>
        <w:t>MCIA</w:t>
      </w:r>
      <w:r>
        <w:rPr>
          <w:sz w:val="24"/>
        </w:rPr>
        <w:t xml:space="preserve"> in his evidence in relation to the letter dated 26 April 2013 stated he had no information in relation to same nor any evidence that would warrant the employer to remove or supress undertakings which existed prior to the </w:t>
      </w:r>
      <w:r w:rsidRPr="009A04E7">
        <w:rPr>
          <w:i/>
          <w:sz w:val="24"/>
        </w:rPr>
        <w:t>VRS</w:t>
      </w:r>
      <w:r>
        <w:rPr>
          <w:sz w:val="24"/>
        </w:rPr>
        <w:t xml:space="preserve"> towards its employees or retired employees.  </w:t>
      </w:r>
    </w:p>
    <w:p w:rsidR="001F4523" w:rsidRDefault="001F4523" w:rsidP="001F4523">
      <w:pPr>
        <w:spacing w:after="0" w:line="360" w:lineRule="auto"/>
        <w:ind w:firstLine="720"/>
        <w:jc w:val="both"/>
        <w:rPr>
          <w:sz w:val="24"/>
        </w:rPr>
      </w:pPr>
    </w:p>
    <w:p w:rsidR="001F4523" w:rsidRDefault="001F4523" w:rsidP="001F4523">
      <w:pPr>
        <w:spacing w:after="0" w:line="360" w:lineRule="auto"/>
        <w:ind w:firstLine="720"/>
        <w:jc w:val="both"/>
        <w:rPr>
          <w:sz w:val="24"/>
        </w:rPr>
      </w:pPr>
    </w:p>
    <w:p w:rsidR="001F4523" w:rsidRDefault="001F4523" w:rsidP="001F4523">
      <w:pPr>
        <w:spacing w:after="0" w:line="360" w:lineRule="auto"/>
        <w:ind w:firstLine="720"/>
        <w:jc w:val="both"/>
        <w:rPr>
          <w:sz w:val="24"/>
        </w:rPr>
      </w:pPr>
      <w:r>
        <w:rPr>
          <w:sz w:val="24"/>
        </w:rPr>
        <w:t xml:space="preserve">Mr K. Lennon, on the other hand, stated that the aforesaid letter refers to a discussion with the officer responsible for the </w:t>
      </w:r>
      <w:r w:rsidRPr="006B31F3">
        <w:rPr>
          <w:i/>
          <w:sz w:val="24"/>
        </w:rPr>
        <w:t>VRS</w:t>
      </w:r>
      <w:r>
        <w:rPr>
          <w:sz w:val="24"/>
        </w:rPr>
        <w:t xml:space="preserve"> at the </w:t>
      </w:r>
      <w:r w:rsidRPr="006B31F3">
        <w:rPr>
          <w:i/>
          <w:sz w:val="24"/>
        </w:rPr>
        <w:t>MSA</w:t>
      </w:r>
      <w:r>
        <w:rPr>
          <w:sz w:val="24"/>
        </w:rPr>
        <w:t xml:space="preserve">. He explained that the company could offer the possibility for an employee to remain on the existing </w:t>
      </w:r>
      <w:r w:rsidRPr="00F9098A">
        <w:rPr>
          <w:i/>
          <w:sz w:val="24"/>
        </w:rPr>
        <w:t>medical scheme</w:t>
      </w:r>
      <w:r>
        <w:rPr>
          <w:sz w:val="24"/>
        </w:rPr>
        <w:t xml:space="preserve"> governed by the </w:t>
      </w:r>
      <w:r w:rsidRPr="004C73DC">
        <w:rPr>
          <w:i/>
          <w:sz w:val="24"/>
        </w:rPr>
        <w:t>Protocol D’Accord</w:t>
      </w:r>
      <w:r>
        <w:rPr>
          <w:sz w:val="24"/>
        </w:rPr>
        <w:t xml:space="preserve"> but that the employee’s contribution would be 100 % instead of 50%.  He did not mention any agreement as has been referred to in the letter. </w:t>
      </w:r>
    </w:p>
    <w:p w:rsidR="001F4523" w:rsidRDefault="001F4523" w:rsidP="001F4523">
      <w:pPr>
        <w:spacing w:after="0" w:line="360" w:lineRule="auto"/>
        <w:jc w:val="both"/>
        <w:rPr>
          <w:sz w:val="24"/>
        </w:rPr>
      </w:pPr>
    </w:p>
    <w:p w:rsidR="001F4523" w:rsidRDefault="001F4523" w:rsidP="001F4523">
      <w:pPr>
        <w:spacing w:after="0" w:line="360" w:lineRule="auto"/>
        <w:jc w:val="both"/>
        <w:rPr>
          <w:sz w:val="24"/>
        </w:rPr>
      </w:pPr>
    </w:p>
    <w:p w:rsidR="001F4523" w:rsidRDefault="001F4523" w:rsidP="001F4523">
      <w:pPr>
        <w:spacing w:after="0" w:line="360" w:lineRule="auto"/>
        <w:jc w:val="both"/>
        <w:rPr>
          <w:sz w:val="24"/>
        </w:rPr>
      </w:pPr>
      <w:r>
        <w:rPr>
          <w:sz w:val="24"/>
        </w:rPr>
        <w:tab/>
        <w:t xml:space="preserve">Mr K. Lennon also recalled that when Mr Aglar called at a meeting to opt for the </w:t>
      </w:r>
      <w:r w:rsidRPr="009D7ED1">
        <w:rPr>
          <w:i/>
          <w:sz w:val="24"/>
        </w:rPr>
        <w:t>VRS</w:t>
      </w:r>
      <w:r>
        <w:rPr>
          <w:sz w:val="24"/>
        </w:rPr>
        <w:t xml:space="preserve"> in 2004, it appeared that the previous Managing Director did maybe verbally inform but he has nothing in writing in relation to the </w:t>
      </w:r>
      <w:r w:rsidRPr="00743BEA">
        <w:rPr>
          <w:i/>
          <w:sz w:val="24"/>
        </w:rPr>
        <w:t>medical scheme</w:t>
      </w:r>
      <w:r>
        <w:rPr>
          <w:sz w:val="24"/>
        </w:rPr>
        <w:t xml:space="preserve">. He however confirmed that in relation to the </w:t>
      </w:r>
      <w:r w:rsidRPr="00031825">
        <w:rPr>
          <w:i/>
          <w:sz w:val="24"/>
        </w:rPr>
        <w:t>VRS</w:t>
      </w:r>
      <w:r>
        <w:rPr>
          <w:sz w:val="24"/>
        </w:rPr>
        <w:t>, he presumed that Mr Aglar read what he was signing. According to the witness, the</w:t>
      </w:r>
      <w:r w:rsidR="001708F2">
        <w:rPr>
          <w:sz w:val="24"/>
        </w:rPr>
        <w:t>re was a significant increase to the</w:t>
      </w:r>
      <w:r>
        <w:rPr>
          <w:sz w:val="24"/>
        </w:rPr>
        <w:t xml:space="preserve"> amount of the premium since 2005 and it is 8 years after that the Disputant reacts to say that </w:t>
      </w:r>
      <w:r w:rsidR="001708F2">
        <w:rPr>
          <w:sz w:val="24"/>
        </w:rPr>
        <w:t>the increase is not</w:t>
      </w:r>
      <w:r>
        <w:rPr>
          <w:sz w:val="24"/>
        </w:rPr>
        <w:t xml:space="preserve"> fair.   </w:t>
      </w:r>
    </w:p>
    <w:p w:rsidR="001F4523" w:rsidRDefault="001F4523" w:rsidP="001F4523">
      <w:pPr>
        <w:spacing w:after="0" w:line="360" w:lineRule="auto"/>
        <w:jc w:val="both"/>
        <w:rPr>
          <w:sz w:val="24"/>
        </w:rPr>
      </w:pPr>
    </w:p>
    <w:p w:rsidR="001F4523" w:rsidRDefault="001F4523" w:rsidP="001F4523">
      <w:pPr>
        <w:spacing w:after="0" w:line="360" w:lineRule="auto"/>
        <w:jc w:val="both"/>
        <w:rPr>
          <w:sz w:val="24"/>
        </w:rPr>
      </w:pPr>
    </w:p>
    <w:p w:rsidR="001F4523" w:rsidRPr="00244E95" w:rsidRDefault="001F4523" w:rsidP="001F4523">
      <w:pPr>
        <w:spacing w:after="0" w:line="360" w:lineRule="auto"/>
        <w:ind w:firstLine="720"/>
        <w:jc w:val="both"/>
        <w:rPr>
          <w:sz w:val="24"/>
        </w:rPr>
      </w:pPr>
      <w:r>
        <w:rPr>
          <w:sz w:val="24"/>
        </w:rPr>
        <w:t>I</w:t>
      </w:r>
      <w:r w:rsidRPr="00244E95">
        <w:rPr>
          <w:sz w:val="24"/>
        </w:rPr>
        <w:t>n opting for the</w:t>
      </w:r>
      <w:r>
        <w:rPr>
          <w:sz w:val="24"/>
        </w:rPr>
        <w:t xml:space="preserve"> </w:t>
      </w:r>
      <w:r w:rsidRPr="00244E95">
        <w:rPr>
          <w:i/>
          <w:sz w:val="24"/>
        </w:rPr>
        <w:t>VRS</w:t>
      </w:r>
      <w:r>
        <w:rPr>
          <w:sz w:val="24"/>
        </w:rPr>
        <w:t xml:space="preserve">, the Disputant was paid a cash compensation from which an amount already paid by the Respondent upon the former’s retirement was deducted. Bearing in mind that the issue in dispute relates to the premium paid for the </w:t>
      </w:r>
      <w:r w:rsidRPr="00D049C3">
        <w:rPr>
          <w:i/>
          <w:sz w:val="24"/>
        </w:rPr>
        <w:t>medical scheme</w:t>
      </w:r>
      <w:r>
        <w:rPr>
          <w:sz w:val="24"/>
        </w:rPr>
        <w:t xml:space="preserve"> which is part of the Disputant’s normal retirement package, it would be pertinent to consider whether the Disputant may still enjoy his normal retirement benefits even after having opted for the </w:t>
      </w:r>
      <w:r w:rsidRPr="00131645">
        <w:rPr>
          <w:i/>
          <w:sz w:val="24"/>
        </w:rPr>
        <w:t>VRS</w:t>
      </w:r>
      <w:r>
        <w:rPr>
          <w:sz w:val="24"/>
        </w:rPr>
        <w:t xml:space="preserve"> when given the opportunity by his employer to do so.</w:t>
      </w:r>
      <w:r w:rsidR="00D049C3">
        <w:rPr>
          <w:sz w:val="24"/>
        </w:rPr>
        <w:t xml:space="preserve"> </w:t>
      </w:r>
      <w:r>
        <w:rPr>
          <w:sz w:val="24"/>
        </w:rPr>
        <w:t xml:space="preserve"> </w:t>
      </w:r>
      <w:r w:rsidRPr="00244E95">
        <w:rPr>
          <w:sz w:val="24"/>
        </w:rPr>
        <w:t xml:space="preserve"> </w:t>
      </w:r>
    </w:p>
    <w:p w:rsidR="001F4523" w:rsidRDefault="001F4523" w:rsidP="001F4523">
      <w:pPr>
        <w:spacing w:after="0" w:line="360" w:lineRule="auto"/>
        <w:jc w:val="both"/>
        <w:rPr>
          <w:sz w:val="24"/>
        </w:rPr>
      </w:pPr>
    </w:p>
    <w:p w:rsidR="001F4523" w:rsidRDefault="001F4523" w:rsidP="001F4523">
      <w:pPr>
        <w:spacing w:after="0" w:line="360" w:lineRule="auto"/>
        <w:jc w:val="both"/>
        <w:rPr>
          <w:sz w:val="24"/>
        </w:rPr>
      </w:pPr>
    </w:p>
    <w:p w:rsidR="001F4523" w:rsidRDefault="001F4523" w:rsidP="001F4523">
      <w:pPr>
        <w:spacing w:after="0" w:line="360" w:lineRule="auto"/>
        <w:ind w:firstLine="720"/>
        <w:jc w:val="both"/>
        <w:rPr>
          <w:sz w:val="24"/>
        </w:rPr>
      </w:pPr>
      <w:r>
        <w:rPr>
          <w:sz w:val="24"/>
        </w:rPr>
        <w:lastRenderedPageBreak/>
        <w:t xml:space="preserve">The Tribunal has noted that the Disputant in the matter is still drawing his monthly pension from which the premium for the </w:t>
      </w:r>
      <w:r w:rsidRPr="00D049C3">
        <w:rPr>
          <w:i/>
          <w:sz w:val="24"/>
        </w:rPr>
        <w:t>medical scheme</w:t>
      </w:r>
      <w:r>
        <w:rPr>
          <w:sz w:val="24"/>
        </w:rPr>
        <w:t xml:space="preserve"> is being deducted on a monthly basis. Mr K. Lennon in his evidence has stated that Mr Aglar is still entitled to 2/3 of his salary as provided under the </w:t>
      </w:r>
      <w:r w:rsidRPr="008667C9">
        <w:rPr>
          <w:i/>
          <w:sz w:val="24"/>
        </w:rPr>
        <w:t>MSPA</w:t>
      </w:r>
      <w:r>
        <w:rPr>
          <w:sz w:val="24"/>
        </w:rPr>
        <w:t xml:space="preserve"> – </w:t>
      </w:r>
      <w:r w:rsidRPr="008667C9">
        <w:rPr>
          <w:i/>
          <w:sz w:val="24"/>
        </w:rPr>
        <w:t>SISEA</w:t>
      </w:r>
      <w:r>
        <w:rPr>
          <w:sz w:val="24"/>
        </w:rPr>
        <w:t xml:space="preserve"> agreements as pension. This pension is made up of contributions made to the National Pension Fund, contributions made by the Respondent to the Sugar Industry Pension Fund and the rest, if needed, by the Respondent to equate to 2/3 of his last salary. </w:t>
      </w:r>
    </w:p>
    <w:p w:rsidR="001F4523" w:rsidRDefault="001F4523" w:rsidP="001F4523">
      <w:pPr>
        <w:spacing w:after="0" w:line="360" w:lineRule="auto"/>
        <w:ind w:firstLine="720"/>
        <w:jc w:val="both"/>
        <w:rPr>
          <w:sz w:val="24"/>
        </w:rPr>
      </w:pPr>
    </w:p>
    <w:p w:rsidR="001F4523" w:rsidRDefault="001F4523" w:rsidP="001F4523">
      <w:pPr>
        <w:spacing w:after="0" w:line="360" w:lineRule="auto"/>
        <w:ind w:firstLine="720"/>
        <w:jc w:val="both"/>
        <w:rPr>
          <w:sz w:val="24"/>
        </w:rPr>
      </w:pPr>
    </w:p>
    <w:p w:rsidR="001F4523" w:rsidRDefault="001F4523" w:rsidP="001F4523">
      <w:pPr>
        <w:spacing w:after="0" w:line="360" w:lineRule="auto"/>
        <w:ind w:firstLine="720"/>
        <w:jc w:val="both"/>
        <w:rPr>
          <w:sz w:val="24"/>
        </w:rPr>
      </w:pPr>
      <w:r>
        <w:rPr>
          <w:sz w:val="24"/>
        </w:rPr>
        <w:t xml:space="preserve">Mr </w:t>
      </w:r>
      <w:r w:rsidR="00CA7CC9">
        <w:rPr>
          <w:sz w:val="24"/>
        </w:rPr>
        <w:t xml:space="preserve">J. </w:t>
      </w:r>
      <w:r>
        <w:rPr>
          <w:sz w:val="24"/>
        </w:rPr>
        <w:t xml:space="preserve">Bundhoo of the </w:t>
      </w:r>
      <w:r w:rsidRPr="00131645">
        <w:rPr>
          <w:i/>
          <w:sz w:val="24"/>
        </w:rPr>
        <w:t>MCIA</w:t>
      </w:r>
      <w:r w:rsidR="004C5868">
        <w:rPr>
          <w:sz w:val="24"/>
        </w:rPr>
        <w:t xml:space="preserve">, who deposed lengthily on the workings of the </w:t>
      </w:r>
      <w:r w:rsidR="004C5868" w:rsidRPr="004C5868">
        <w:rPr>
          <w:i/>
          <w:sz w:val="24"/>
        </w:rPr>
        <w:t>VRS</w:t>
      </w:r>
      <w:r w:rsidR="004C5868">
        <w:rPr>
          <w:sz w:val="24"/>
        </w:rPr>
        <w:t>,</w:t>
      </w:r>
      <w:r w:rsidR="00BC7023">
        <w:rPr>
          <w:sz w:val="24"/>
        </w:rPr>
        <w:t xml:space="preserve"> is</w:t>
      </w:r>
      <w:r>
        <w:rPr>
          <w:sz w:val="24"/>
        </w:rPr>
        <w:t xml:space="preserve"> of the opinion that once the employee, or retiree as in this case, has benefited from the </w:t>
      </w:r>
      <w:r w:rsidRPr="0079663E">
        <w:rPr>
          <w:i/>
          <w:sz w:val="24"/>
        </w:rPr>
        <w:t>VRS</w:t>
      </w:r>
      <w:r>
        <w:rPr>
          <w:sz w:val="24"/>
        </w:rPr>
        <w:t xml:space="preserve">, he cannot benefit from the normal retirement scheme. This is </w:t>
      </w:r>
      <w:r w:rsidR="004C5868">
        <w:rPr>
          <w:sz w:val="24"/>
        </w:rPr>
        <w:t xml:space="preserve">moreover </w:t>
      </w:r>
      <w:r>
        <w:rPr>
          <w:sz w:val="24"/>
        </w:rPr>
        <w:t>consistent with the ‘</w:t>
      </w:r>
      <w:r w:rsidRPr="00031810">
        <w:rPr>
          <w:i/>
          <w:sz w:val="24"/>
        </w:rPr>
        <w:t>note explicative</w:t>
      </w:r>
      <w:r>
        <w:rPr>
          <w:sz w:val="24"/>
        </w:rPr>
        <w:t xml:space="preserve">’ from the </w:t>
      </w:r>
      <w:r w:rsidRPr="00031810">
        <w:rPr>
          <w:i/>
          <w:sz w:val="24"/>
        </w:rPr>
        <w:t>MSPA</w:t>
      </w:r>
      <w:r>
        <w:rPr>
          <w:sz w:val="24"/>
        </w:rPr>
        <w:t xml:space="preserve"> in relation to the ‘</w:t>
      </w:r>
      <w:r w:rsidRPr="0071787E">
        <w:rPr>
          <w:i/>
          <w:sz w:val="24"/>
        </w:rPr>
        <w:t>Mise en</w:t>
      </w:r>
      <w:r w:rsidRPr="00031810">
        <w:rPr>
          <w:i/>
          <w:sz w:val="24"/>
        </w:rPr>
        <w:t xml:space="preserve"> Application du VRS</w:t>
      </w:r>
      <w:r>
        <w:rPr>
          <w:sz w:val="24"/>
        </w:rPr>
        <w:t xml:space="preserve">’ dated 16 November 2001 annexed to the statement of agreed facts, wherein it is mentioned: </w:t>
      </w:r>
    </w:p>
    <w:p w:rsidR="001F4523" w:rsidRDefault="001F4523" w:rsidP="001F4523">
      <w:pPr>
        <w:spacing w:after="0" w:line="360" w:lineRule="auto"/>
        <w:jc w:val="both"/>
        <w:rPr>
          <w:sz w:val="24"/>
        </w:rPr>
      </w:pPr>
    </w:p>
    <w:p w:rsidR="001F4523" w:rsidRDefault="001F4523" w:rsidP="001F4523">
      <w:pPr>
        <w:spacing w:after="0"/>
        <w:ind w:firstLine="720"/>
        <w:jc w:val="both"/>
        <w:rPr>
          <w:b/>
          <w:i/>
          <w:sz w:val="24"/>
          <w:lang w:val="fr-FR"/>
        </w:rPr>
      </w:pPr>
      <w:r w:rsidRPr="008667C9">
        <w:rPr>
          <w:b/>
          <w:i/>
          <w:sz w:val="24"/>
          <w:lang w:val="fr-FR"/>
        </w:rPr>
        <w:t>3.3</w:t>
      </w:r>
      <w:r w:rsidRPr="008667C9">
        <w:rPr>
          <w:b/>
          <w:i/>
          <w:sz w:val="24"/>
          <w:lang w:val="fr-FR"/>
        </w:rPr>
        <w:tab/>
        <w:t>Pension des cadres optant pour le VRS</w:t>
      </w:r>
    </w:p>
    <w:p w:rsidR="00CA7CC9" w:rsidRPr="008667C9" w:rsidRDefault="00CA7CC9" w:rsidP="001F4523">
      <w:pPr>
        <w:spacing w:after="0"/>
        <w:ind w:firstLine="720"/>
        <w:jc w:val="both"/>
        <w:rPr>
          <w:b/>
          <w:i/>
          <w:sz w:val="24"/>
          <w:lang w:val="fr-FR"/>
        </w:rPr>
      </w:pPr>
    </w:p>
    <w:p w:rsidR="001F4523" w:rsidRPr="008667C9" w:rsidRDefault="001F4523" w:rsidP="001F4523">
      <w:pPr>
        <w:spacing w:after="0"/>
        <w:ind w:left="1440" w:right="540"/>
        <w:jc w:val="both"/>
        <w:rPr>
          <w:sz w:val="24"/>
          <w:lang w:val="fr-FR"/>
        </w:rPr>
      </w:pPr>
      <w:r>
        <w:rPr>
          <w:i/>
          <w:sz w:val="24"/>
          <w:lang w:val="fr-FR"/>
        </w:rPr>
        <w:t xml:space="preserve">- </w:t>
      </w:r>
      <w:r w:rsidRPr="008667C9">
        <w:rPr>
          <w:i/>
          <w:sz w:val="24"/>
          <w:lang w:val="fr-FR"/>
        </w:rPr>
        <w:t>L’employeur n’a plus aucune obligation légale de pension (en particulier la provision de 2/3 des derniers salaires) vis-à-vis des cadres optant pour le VRS. Ces cadres pourront toutefois obtenir une pension du SIPF, du NPF et/ou d’une assurance de pension contractée sur la base des contribution effectuées en leur nom et selon les termes de ces fonds respectifs</w:t>
      </w:r>
      <w:r>
        <w:rPr>
          <w:sz w:val="24"/>
          <w:lang w:val="fr-FR"/>
        </w:rPr>
        <w:t xml:space="preserve">.   </w:t>
      </w:r>
      <w:r w:rsidRPr="008667C9">
        <w:rPr>
          <w:sz w:val="24"/>
          <w:lang w:val="fr-FR"/>
        </w:rPr>
        <w:t xml:space="preserve">   </w:t>
      </w:r>
      <w:r w:rsidRPr="008667C9">
        <w:rPr>
          <w:sz w:val="24"/>
          <w:lang w:val="fr-FR"/>
        </w:rPr>
        <w:tab/>
      </w:r>
    </w:p>
    <w:p w:rsidR="001F4523" w:rsidRDefault="001F4523" w:rsidP="001F4523">
      <w:pPr>
        <w:spacing w:after="0" w:line="360" w:lineRule="auto"/>
        <w:jc w:val="both"/>
        <w:rPr>
          <w:sz w:val="24"/>
          <w:lang w:val="fr-FR"/>
        </w:rPr>
      </w:pPr>
    </w:p>
    <w:p w:rsidR="001F4523" w:rsidRDefault="001F4523" w:rsidP="001F4523">
      <w:pPr>
        <w:spacing w:after="0" w:line="360" w:lineRule="auto"/>
        <w:jc w:val="both"/>
        <w:rPr>
          <w:sz w:val="24"/>
          <w:lang w:val="fr-FR"/>
        </w:rPr>
      </w:pPr>
    </w:p>
    <w:p w:rsidR="001F4523" w:rsidRDefault="001F4523" w:rsidP="001F4523">
      <w:pPr>
        <w:spacing w:after="0" w:line="360" w:lineRule="auto"/>
        <w:jc w:val="both"/>
        <w:rPr>
          <w:sz w:val="24"/>
        </w:rPr>
      </w:pPr>
      <w:r>
        <w:rPr>
          <w:sz w:val="24"/>
          <w:lang w:val="fr-FR"/>
        </w:rPr>
        <w:tab/>
      </w:r>
      <w:r w:rsidRPr="00F77D6F">
        <w:rPr>
          <w:sz w:val="24"/>
        </w:rPr>
        <w:t xml:space="preserve">Counsel for the Disputant has contended that </w:t>
      </w:r>
      <w:r>
        <w:rPr>
          <w:sz w:val="24"/>
        </w:rPr>
        <w:t>the Disputant has not forfeited the benefits he enjoyed since r</w:t>
      </w:r>
      <w:r w:rsidR="00F151EB">
        <w:rPr>
          <w:sz w:val="24"/>
        </w:rPr>
        <w:t>etirement in 2002 when opting for</w:t>
      </w:r>
      <w:r>
        <w:rPr>
          <w:sz w:val="24"/>
        </w:rPr>
        <w:t xml:space="preserve"> the </w:t>
      </w:r>
      <w:r w:rsidRPr="00F77D6F">
        <w:rPr>
          <w:i/>
          <w:sz w:val="24"/>
        </w:rPr>
        <w:t>VRS</w:t>
      </w:r>
      <w:r>
        <w:rPr>
          <w:sz w:val="24"/>
        </w:rPr>
        <w:t xml:space="preserve"> as per the </w:t>
      </w:r>
      <w:r w:rsidRPr="00D07CCE">
        <w:rPr>
          <w:i/>
          <w:sz w:val="24"/>
        </w:rPr>
        <w:t>VRS Document</w:t>
      </w:r>
      <w:r>
        <w:rPr>
          <w:sz w:val="24"/>
        </w:rPr>
        <w:t xml:space="preserve"> save for the contribution made by the Respondent to the </w:t>
      </w:r>
      <w:r w:rsidRPr="004C5868">
        <w:rPr>
          <w:i/>
          <w:sz w:val="24"/>
        </w:rPr>
        <w:t>medical scheme</w:t>
      </w:r>
      <w:r>
        <w:rPr>
          <w:sz w:val="24"/>
        </w:rPr>
        <w:t xml:space="preserve">. On the other hand, it has been submitted that the employee cannot benefit from his normal retirement package as well as from the </w:t>
      </w:r>
      <w:r w:rsidRPr="0071787E">
        <w:rPr>
          <w:i/>
          <w:sz w:val="24"/>
        </w:rPr>
        <w:t>VRS</w:t>
      </w:r>
      <w:r>
        <w:rPr>
          <w:sz w:val="24"/>
        </w:rPr>
        <w:t xml:space="preserve"> relying on the amount deducted from the cash compensation and the declaration made in the </w:t>
      </w:r>
      <w:r w:rsidRPr="00054F4B">
        <w:rPr>
          <w:i/>
          <w:sz w:val="24"/>
        </w:rPr>
        <w:t>VRS</w:t>
      </w:r>
      <w:r>
        <w:rPr>
          <w:sz w:val="24"/>
        </w:rPr>
        <w:t xml:space="preserve"> </w:t>
      </w:r>
      <w:r w:rsidRPr="001C7DB1">
        <w:rPr>
          <w:i/>
          <w:sz w:val="24"/>
        </w:rPr>
        <w:t>Document</w:t>
      </w:r>
      <w:r>
        <w:rPr>
          <w:sz w:val="24"/>
        </w:rPr>
        <w:t xml:space="preserve"> to the effect that he has no further claim against his former employer except for the plot of land mentioned therein.     </w:t>
      </w:r>
    </w:p>
    <w:p w:rsidR="001F4523" w:rsidRDefault="001F4523" w:rsidP="001F4523">
      <w:pPr>
        <w:spacing w:after="0" w:line="360" w:lineRule="auto"/>
        <w:jc w:val="both"/>
        <w:rPr>
          <w:sz w:val="24"/>
        </w:rPr>
      </w:pPr>
    </w:p>
    <w:p w:rsidR="001F4523" w:rsidRDefault="001F4523" w:rsidP="001F4523">
      <w:pPr>
        <w:spacing w:after="0" w:line="360" w:lineRule="auto"/>
        <w:jc w:val="both"/>
        <w:rPr>
          <w:sz w:val="24"/>
        </w:rPr>
      </w:pPr>
    </w:p>
    <w:p w:rsidR="001F4523" w:rsidRDefault="001F4523" w:rsidP="001F4523">
      <w:pPr>
        <w:spacing w:after="0" w:line="360" w:lineRule="auto"/>
        <w:jc w:val="both"/>
        <w:rPr>
          <w:sz w:val="24"/>
        </w:rPr>
      </w:pPr>
      <w:r>
        <w:rPr>
          <w:sz w:val="24"/>
        </w:rPr>
        <w:tab/>
        <w:t xml:space="preserve">In relation to the Disputant’s normal retirement benefits, the Tribunal has taken note of the evidence of the Respondent’s representative that the Disputant still draws his monthly pension based on the last salary he was drawing. The pay slips ranging from January 2014 to August 2014, evidencing the payment of Disputant’s pension and the deduction for the </w:t>
      </w:r>
      <w:r w:rsidRPr="00C23C41">
        <w:rPr>
          <w:i/>
          <w:sz w:val="24"/>
        </w:rPr>
        <w:t>medical scheme</w:t>
      </w:r>
      <w:r>
        <w:rPr>
          <w:sz w:val="24"/>
        </w:rPr>
        <w:t xml:space="preserve">, annexed to the statement of agreed facts also confirm the evidence of the Respondent’s representative. Although this aspect has not been canvassed during the proceedings, it may be noted that </w:t>
      </w:r>
      <w:r w:rsidRPr="00E12801">
        <w:rPr>
          <w:i/>
          <w:sz w:val="24"/>
        </w:rPr>
        <w:t>section 24</w:t>
      </w:r>
      <w:r>
        <w:rPr>
          <w:sz w:val="24"/>
        </w:rPr>
        <w:t xml:space="preserve"> of the </w:t>
      </w:r>
      <w:r w:rsidRPr="00E12801">
        <w:rPr>
          <w:i/>
          <w:sz w:val="24"/>
        </w:rPr>
        <w:t>SIEA</w:t>
      </w:r>
      <w:r>
        <w:rPr>
          <w:sz w:val="24"/>
        </w:rPr>
        <w:t xml:space="preserve"> gives the worker under a </w:t>
      </w:r>
      <w:r w:rsidRPr="00E12801">
        <w:rPr>
          <w:i/>
          <w:sz w:val="24"/>
        </w:rPr>
        <w:t>VRS</w:t>
      </w:r>
      <w:r>
        <w:rPr>
          <w:sz w:val="24"/>
        </w:rPr>
        <w:t xml:space="preserve"> an entitlement to a contributory retirement pension.    </w:t>
      </w:r>
    </w:p>
    <w:p w:rsidR="001F4523" w:rsidRDefault="001F4523" w:rsidP="001F4523">
      <w:pPr>
        <w:spacing w:after="0" w:line="360" w:lineRule="auto"/>
        <w:jc w:val="both"/>
        <w:rPr>
          <w:sz w:val="24"/>
        </w:rPr>
      </w:pPr>
    </w:p>
    <w:p w:rsidR="001F4523" w:rsidRDefault="001F4523" w:rsidP="001F4523">
      <w:pPr>
        <w:spacing w:after="0" w:line="360" w:lineRule="auto"/>
        <w:jc w:val="both"/>
        <w:rPr>
          <w:sz w:val="24"/>
        </w:rPr>
      </w:pPr>
    </w:p>
    <w:p w:rsidR="001F4523" w:rsidRDefault="001F4523" w:rsidP="001F4523">
      <w:pPr>
        <w:spacing w:after="0" w:line="360" w:lineRule="auto"/>
        <w:ind w:firstLine="720"/>
        <w:jc w:val="both"/>
        <w:rPr>
          <w:sz w:val="24"/>
        </w:rPr>
      </w:pPr>
      <w:r>
        <w:rPr>
          <w:sz w:val="24"/>
        </w:rPr>
        <w:t xml:space="preserve">The fact that the Disputant has been allowed to continue with the </w:t>
      </w:r>
      <w:r w:rsidRPr="00E12801">
        <w:rPr>
          <w:i/>
          <w:sz w:val="24"/>
        </w:rPr>
        <w:t>medical scheme</w:t>
      </w:r>
      <w:r>
        <w:rPr>
          <w:sz w:val="24"/>
        </w:rPr>
        <w:t xml:space="preserve">, albeit now contributing the full cost of the premium - which is an entitlement under normal retirement for employees as per the </w:t>
      </w:r>
      <w:r w:rsidRPr="001E1B5B">
        <w:rPr>
          <w:i/>
          <w:sz w:val="24"/>
        </w:rPr>
        <w:t>Protocol d’Accord</w:t>
      </w:r>
      <w:r>
        <w:rPr>
          <w:sz w:val="24"/>
        </w:rPr>
        <w:t xml:space="preserve"> - is also proof of the fact that not all of his normal retirement benefits have been forgone since opting for the </w:t>
      </w:r>
      <w:r w:rsidRPr="001E1B5B">
        <w:rPr>
          <w:i/>
          <w:sz w:val="24"/>
        </w:rPr>
        <w:t>VRS</w:t>
      </w:r>
      <w:r>
        <w:rPr>
          <w:sz w:val="24"/>
        </w:rPr>
        <w:t xml:space="preserve">. In this regard, </w:t>
      </w:r>
      <w:r w:rsidRPr="006C2220">
        <w:rPr>
          <w:i/>
          <w:sz w:val="24"/>
        </w:rPr>
        <w:t>section 23</w:t>
      </w:r>
      <w:r>
        <w:rPr>
          <w:sz w:val="24"/>
        </w:rPr>
        <w:t xml:space="preserve"> of the </w:t>
      </w:r>
      <w:r>
        <w:rPr>
          <w:i/>
          <w:sz w:val="24"/>
        </w:rPr>
        <w:t>SIEA</w:t>
      </w:r>
      <w:r>
        <w:rPr>
          <w:sz w:val="24"/>
        </w:rPr>
        <w:t xml:space="preserve"> is silent as to the situation of a retired employee eligible for the </w:t>
      </w:r>
      <w:r w:rsidRPr="006C2220">
        <w:rPr>
          <w:i/>
          <w:sz w:val="24"/>
        </w:rPr>
        <w:t>VRS</w:t>
      </w:r>
      <w:r>
        <w:rPr>
          <w:sz w:val="24"/>
        </w:rPr>
        <w:t xml:space="preserve"> and eventually opting for same nor has it been expressly stated that the employee is no longer eligible to his normal retirement benefits. </w:t>
      </w:r>
    </w:p>
    <w:p w:rsidR="001F4523" w:rsidRDefault="001F4523" w:rsidP="001F4523">
      <w:pPr>
        <w:spacing w:after="0" w:line="360" w:lineRule="auto"/>
        <w:jc w:val="both"/>
        <w:rPr>
          <w:sz w:val="24"/>
        </w:rPr>
      </w:pPr>
    </w:p>
    <w:p w:rsidR="001F4523" w:rsidRDefault="001F4523" w:rsidP="001F4523">
      <w:pPr>
        <w:spacing w:after="0" w:line="360" w:lineRule="auto"/>
        <w:jc w:val="both"/>
        <w:rPr>
          <w:sz w:val="24"/>
        </w:rPr>
      </w:pPr>
      <w:r>
        <w:rPr>
          <w:sz w:val="24"/>
        </w:rPr>
        <w:tab/>
      </w:r>
    </w:p>
    <w:p w:rsidR="001F4523" w:rsidRDefault="001F4523" w:rsidP="001F4523">
      <w:pPr>
        <w:spacing w:after="0" w:line="360" w:lineRule="auto"/>
        <w:jc w:val="both"/>
        <w:rPr>
          <w:sz w:val="24"/>
        </w:rPr>
      </w:pPr>
      <w:r>
        <w:rPr>
          <w:sz w:val="24"/>
        </w:rPr>
        <w:tab/>
        <w:t xml:space="preserve">However, it is pertinent in this matter to consider whether </w:t>
      </w:r>
      <w:r w:rsidRPr="00261ED1">
        <w:rPr>
          <w:i/>
          <w:sz w:val="24"/>
        </w:rPr>
        <w:t>paragraph (i)</w:t>
      </w:r>
      <w:r>
        <w:rPr>
          <w:sz w:val="24"/>
        </w:rPr>
        <w:t xml:space="preserve"> of the </w:t>
      </w:r>
      <w:r>
        <w:rPr>
          <w:i/>
          <w:sz w:val="24"/>
        </w:rPr>
        <w:t>VRS D</w:t>
      </w:r>
      <w:r w:rsidRPr="007B1210">
        <w:rPr>
          <w:i/>
          <w:sz w:val="24"/>
        </w:rPr>
        <w:t>ocument</w:t>
      </w:r>
      <w:r>
        <w:rPr>
          <w:sz w:val="24"/>
        </w:rPr>
        <w:t xml:space="preserve"> (as reproduced above) may be interpreted as a bar to the Disputant’s entitlement to half of the contribution from his former employer to the </w:t>
      </w:r>
      <w:r w:rsidRPr="007B1210">
        <w:rPr>
          <w:i/>
          <w:sz w:val="24"/>
        </w:rPr>
        <w:t>medical scheme</w:t>
      </w:r>
      <w:r>
        <w:rPr>
          <w:sz w:val="24"/>
        </w:rPr>
        <w:t xml:space="preserve"> as it were under normal retirement. In the aforesaid paragraph, the Disputant has clearly stated that he has ‘</w:t>
      </w:r>
      <w:r w:rsidRPr="00F151EB">
        <w:rPr>
          <w:i/>
          <w:sz w:val="24"/>
        </w:rPr>
        <w:t>no other claim of whatsoever nature (past, present, future or contingent) towards his employer’</w:t>
      </w:r>
      <w:r>
        <w:rPr>
          <w:sz w:val="24"/>
        </w:rPr>
        <w:t xml:space="preserve">. Although, the Respondent has not taken this as an objection in law to the present labour dispute, the declaration made in </w:t>
      </w:r>
      <w:r w:rsidRPr="00E12801">
        <w:rPr>
          <w:i/>
          <w:sz w:val="24"/>
        </w:rPr>
        <w:t>paragraph (i)</w:t>
      </w:r>
      <w:r>
        <w:rPr>
          <w:sz w:val="24"/>
        </w:rPr>
        <w:t xml:space="preserve"> is widely worded encompassing all types of claims and has solely expressly excluded the plot of land from its wide ambit. </w:t>
      </w:r>
    </w:p>
    <w:p w:rsidR="001F4523" w:rsidRDefault="001F4523" w:rsidP="001F4523">
      <w:pPr>
        <w:spacing w:after="0" w:line="360" w:lineRule="auto"/>
        <w:jc w:val="both"/>
        <w:rPr>
          <w:sz w:val="24"/>
        </w:rPr>
      </w:pPr>
    </w:p>
    <w:p w:rsidR="001F4523" w:rsidRDefault="001F4523" w:rsidP="001F4523">
      <w:pPr>
        <w:spacing w:after="0" w:line="360" w:lineRule="auto"/>
        <w:jc w:val="both"/>
        <w:rPr>
          <w:sz w:val="24"/>
        </w:rPr>
      </w:pPr>
      <w:r>
        <w:rPr>
          <w:sz w:val="24"/>
        </w:rPr>
        <w:tab/>
      </w:r>
    </w:p>
    <w:p w:rsidR="001F4523" w:rsidRDefault="001F4523" w:rsidP="001F4523">
      <w:pPr>
        <w:spacing w:after="0" w:line="360" w:lineRule="auto"/>
        <w:jc w:val="both"/>
        <w:rPr>
          <w:sz w:val="24"/>
        </w:rPr>
      </w:pPr>
      <w:r>
        <w:rPr>
          <w:sz w:val="24"/>
        </w:rPr>
        <w:lastRenderedPageBreak/>
        <w:tab/>
      </w:r>
      <w:r w:rsidRPr="00261ED1">
        <w:rPr>
          <w:i/>
          <w:sz w:val="24"/>
        </w:rPr>
        <w:t>Paragraph (iv)</w:t>
      </w:r>
      <w:r>
        <w:rPr>
          <w:sz w:val="24"/>
        </w:rPr>
        <w:t xml:space="preserve"> of the </w:t>
      </w:r>
      <w:r w:rsidRPr="00261ED1">
        <w:rPr>
          <w:i/>
          <w:sz w:val="24"/>
        </w:rPr>
        <w:t>VRS Document</w:t>
      </w:r>
      <w:r>
        <w:rPr>
          <w:sz w:val="24"/>
        </w:rPr>
        <w:t xml:space="preserve"> must also be noted in this </w:t>
      </w:r>
      <w:r w:rsidR="00EF5E7A">
        <w:rPr>
          <w:sz w:val="24"/>
        </w:rPr>
        <w:t>context</w:t>
      </w:r>
      <w:r>
        <w:rPr>
          <w:sz w:val="24"/>
        </w:rPr>
        <w:t xml:space="preserve">. This states as follows: </w:t>
      </w:r>
    </w:p>
    <w:p w:rsidR="001F4523" w:rsidRDefault="001F4523" w:rsidP="001F4523">
      <w:pPr>
        <w:spacing w:after="0" w:line="360" w:lineRule="auto"/>
        <w:jc w:val="both"/>
        <w:rPr>
          <w:sz w:val="24"/>
        </w:rPr>
      </w:pPr>
      <w:r>
        <w:rPr>
          <w:sz w:val="24"/>
        </w:rPr>
        <w:tab/>
      </w:r>
    </w:p>
    <w:p w:rsidR="001F4523" w:rsidRPr="00261ED1" w:rsidRDefault="001F4523" w:rsidP="001F4523">
      <w:pPr>
        <w:spacing w:after="0"/>
        <w:ind w:left="720" w:right="540"/>
        <w:jc w:val="both"/>
        <w:rPr>
          <w:i/>
          <w:sz w:val="24"/>
        </w:rPr>
      </w:pPr>
      <w:r w:rsidRPr="00261ED1">
        <w:rPr>
          <w:i/>
        </w:rPr>
        <w:t>I have read and taken full cognizance of this document and I am signing it of my own free and in full knowledge of its contents and implications.</w:t>
      </w:r>
    </w:p>
    <w:p w:rsidR="001F4523" w:rsidRDefault="001F4523" w:rsidP="001F4523">
      <w:pPr>
        <w:spacing w:after="0" w:line="360" w:lineRule="auto"/>
        <w:jc w:val="both"/>
        <w:rPr>
          <w:sz w:val="24"/>
        </w:rPr>
      </w:pPr>
    </w:p>
    <w:p w:rsidR="001F4523" w:rsidRDefault="001F4523" w:rsidP="001F4523">
      <w:pPr>
        <w:spacing w:after="0" w:line="360" w:lineRule="auto"/>
        <w:jc w:val="both"/>
        <w:rPr>
          <w:sz w:val="24"/>
        </w:rPr>
      </w:pPr>
    </w:p>
    <w:p w:rsidR="001F4523" w:rsidRDefault="001F4523" w:rsidP="001F4523">
      <w:pPr>
        <w:spacing w:after="0" w:line="360" w:lineRule="auto"/>
        <w:ind w:firstLine="720"/>
        <w:jc w:val="both"/>
        <w:rPr>
          <w:sz w:val="24"/>
        </w:rPr>
      </w:pPr>
      <w:r>
        <w:rPr>
          <w:sz w:val="24"/>
        </w:rPr>
        <w:t xml:space="preserve">The Tribunal, in the circumstances, does find that the Disputant is bound to honour his engagement in relation to the renunciation of any claims against his employer as set in the </w:t>
      </w:r>
      <w:r w:rsidRPr="00261ED1">
        <w:rPr>
          <w:i/>
          <w:sz w:val="24"/>
        </w:rPr>
        <w:t>VRS Document</w:t>
      </w:r>
      <w:r>
        <w:rPr>
          <w:sz w:val="24"/>
        </w:rPr>
        <w:t xml:space="preserve"> signed upon his acceptance of the </w:t>
      </w:r>
      <w:r w:rsidRPr="00261ED1">
        <w:rPr>
          <w:i/>
          <w:sz w:val="24"/>
        </w:rPr>
        <w:t>VRS</w:t>
      </w:r>
      <w:r>
        <w:rPr>
          <w:sz w:val="24"/>
        </w:rPr>
        <w:t xml:space="preserve">. This engagement, which was signed in consideration for the cash compensation received, would include the claim to half of the premium he contributes towards the </w:t>
      </w:r>
      <w:r w:rsidRPr="00106804">
        <w:rPr>
          <w:i/>
          <w:sz w:val="24"/>
        </w:rPr>
        <w:t>medical scheme</w:t>
      </w:r>
      <w:r>
        <w:rPr>
          <w:sz w:val="24"/>
        </w:rPr>
        <w:t xml:space="preserve"> which he was benefiting from his former employer under normal retirement. </w:t>
      </w:r>
    </w:p>
    <w:p w:rsidR="001F4523" w:rsidRDefault="001F4523" w:rsidP="001F4523">
      <w:pPr>
        <w:spacing w:after="0" w:line="360" w:lineRule="auto"/>
        <w:ind w:firstLine="720"/>
        <w:jc w:val="both"/>
        <w:rPr>
          <w:sz w:val="24"/>
        </w:rPr>
      </w:pPr>
    </w:p>
    <w:p w:rsidR="001F4523" w:rsidRDefault="001F4523" w:rsidP="001F4523">
      <w:pPr>
        <w:spacing w:after="0" w:line="360" w:lineRule="auto"/>
        <w:ind w:firstLine="720"/>
        <w:jc w:val="both"/>
        <w:rPr>
          <w:sz w:val="24"/>
        </w:rPr>
      </w:pPr>
    </w:p>
    <w:p w:rsidR="001F4523" w:rsidRDefault="001F4523" w:rsidP="001F4523">
      <w:pPr>
        <w:spacing w:after="0" w:line="360" w:lineRule="auto"/>
        <w:ind w:firstLine="720"/>
        <w:jc w:val="both"/>
        <w:rPr>
          <w:sz w:val="24"/>
        </w:rPr>
      </w:pPr>
      <w:r>
        <w:rPr>
          <w:sz w:val="24"/>
        </w:rPr>
        <w:t xml:space="preserve">It cannot also be overlooked that the implementation of the </w:t>
      </w:r>
      <w:r w:rsidRPr="00FC6E08">
        <w:rPr>
          <w:i/>
          <w:sz w:val="24"/>
        </w:rPr>
        <w:t>VRS</w:t>
      </w:r>
      <w:r>
        <w:rPr>
          <w:sz w:val="24"/>
        </w:rPr>
        <w:t xml:space="preserve"> by an employer in accordance with </w:t>
      </w:r>
      <w:r w:rsidRPr="00FC6E08">
        <w:rPr>
          <w:i/>
          <w:sz w:val="24"/>
        </w:rPr>
        <w:t>section 23</w:t>
      </w:r>
      <w:r>
        <w:rPr>
          <w:sz w:val="24"/>
        </w:rPr>
        <w:t xml:space="preserve"> of the </w:t>
      </w:r>
      <w:r w:rsidRPr="00FC6E08">
        <w:rPr>
          <w:i/>
          <w:sz w:val="24"/>
        </w:rPr>
        <w:t>SIEA</w:t>
      </w:r>
      <w:r>
        <w:rPr>
          <w:sz w:val="24"/>
        </w:rPr>
        <w:t xml:space="preserve"> shall be made on the principle of mutual consent whereby the </w:t>
      </w:r>
      <w:r w:rsidRPr="00FC6E08">
        <w:rPr>
          <w:i/>
          <w:sz w:val="24"/>
        </w:rPr>
        <w:t>VRS</w:t>
      </w:r>
      <w:r>
        <w:rPr>
          <w:sz w:val="24"/>
        </w:rPr>
        <w:t xml:space="preserve"> cannot be imposed on the employee nor can the later compel the employer to make an offer for same. </w:t>
      </w:r>
    </w:p>
    <w:p w:rsidR="001F4523" w:rsidRDefault="001F4523" w:rsidP="001F4523">
      <w:pPr>
        <w:spacing w:after="0" w:line="360" w:lineRule="auto"/>
        <w:ind w:firstLine="720"/>
        <w:jc w:val="both"/>
        <w:rPr>
          <w:sz w:val="24"/>
        </w:rPr>
      </w:pPr>
    </w:p>
    <w:p w:rsidR="001F4523" w:rsidRDefault="001F4523" w:rsidP="001F4523">
      <w:pPr>
        <w:spacing w:after="0" w:line="360" w:lineRule="auto"/>
        <w:ind w:firstLine="720"/>
        <w:jc w:val="both"/>
        <w:rPr>
          <w:sz w:val="24"/>
        </w:rPr>
      </w:pPr>
    </w:p>
    <w:p w:rsidR="001F4523" w:rsidRDefault="001F4523" w:rsidP="001F4523">
      <w:pPr>
        <w:spacing w:after="0" w:line="360" w:lineRule="auto"/>
        <w:ind w:firstLine="720"/>
        <w:jc w:val="both"/>
        <w:rPr>
          <w:sz w:val="24"/>
        </w:rPr>
      </w:pPr>
      <w:r>
        <w:rPr>
          <w:sz w:val="24"/>
        </w:rPr>
        <w:t>The</w:t>
      </w:r>
      <w:r w:rsidR="00C22308">
        <w:rPr>
          <w:sz w:val="24"/>
        </w:rPr>
        <w:t xml:space="preserve"> aforementioned</w:t>
      </w:r>
      <w:r>
        <w:rPr>
          <w:sz w:val="24"/>
        </w:rPr>
        <w:t xml:space="preserve"> declaration made in the </w:t>
      </w:r>
      <w:r w:rsidRPr="00106804">
        <w:rPr>
          <w:i/>
          <w:sz w:val="24"/>
        </w:rPr>
        <w:t>VRS</w:t>
      </w:r>
      <w:r>
        <w:rPr>
          <w:sz w:val="24"/>
        </w:rPr>
        <w:t xml:space="preserve"> </w:t>
      </w:r>
      <w:r>
        <w:rPr>
          <w:i/>
          <w:sz w:val="24"/>
        </w:rPr>
        <w:t>D</w:t>
      </w:r>
      <w:r w:rsidRPr="001C7DB1">
        <w:rPr>
          <w:i/>
          <w:sz w:val="24"/>
        </w:rPr>
        <w:t>ocument</w:t>
      </w:r>
      <w:r>
        <w:rPr>
          <w:sz w:val="24"/>
        </w:rPr>
        <w:t xml:space="preserve"> would be consistent with the policy of the sugar sector in introducing the </w:t>
      </w:r>
      <w:r w:rsidRPr="00106804">
        <w:rPr>
          <w:i/>
          <w:sz w:val="24"/>
        </w:rPr>
        <w:t>VRS</w:t>
      </w:r>
      <w:r>
        <w:rPr>
          <w:sz w:val="24"/>
        </w:rPr>
        <w:t xml:space="preserve"> to reduce costs of production and to make the industry profitable and viable in its contribution to the national economy as was </w:t>
      </w:r>
      <w:r w:rsidR="00F151EB">
        <w:rPr>
          <w:sz w:val="24"/>
        </w:rPr>
        <w:t>expounded</w:t>
      </w:r>
      <w:r>
        <w:rPr>
          <w:sz w:val="24"/>
        </w:rPr>
        <w:t xml:space="preserve"> </w:t>
      </w:r>
      <w:r w:rsidR="00F151EB">
        <w:rPr>
          <w:sz w:val="24"/>
        </w:rPr>
        <w:t xml:space="preserve">upon </w:t>
      </w:r>
      <w:r>
        <w:rPr>
          <w:sz w:val="24"/>
        </w:rPr>
        <w:t xml:space="preserve">by the representative of the </w:t>
      </w:r>
      <w:r w:rsidRPr="008E42C6">
        <w:rPr>
          <w:i/>
          <w:sz w:val="24"/>
        </w:rPr>
        <w:t>MCIA</w:t>
      </w:r>
      <w:r>
        <w:rPr>
          <w:sz w:val="24"/>
        </w:rPr>
        <w:t xml:space="preserve">; and with the contention of the Respondent that once the employee or a former employee has opted for the </w:t>
      </w:r>
      <w:r w:rsidRPr="00D17289">
        <w:rPr>
          <w:i/>
          <w:sz w:val="24"/>
        </w:rPr>
        <w:t>VRS</w:t>
      </w:r>
      <w:r>
        <w:rPr>
          <w:sz w:val="24"/>
        </w:rPr>
        <w:t xml:space="preserve">, he cannot be entitled to his normal retirement benefits. If so were the case, it would defeat the purpose of the objectives of the </w:t>
      </w:r>
      <w:r w:rsidRPr="00BF348A">
        <w:rPr>
          <w:i/>
          <w:sz w:val="24"/>
        </w:rPr>
        <w:t xml:space="preserve">VRS </w:t>
      </w:r>
      <w:r>
        <w:rPr>
          <w:sz w:val="24"/>
        </w:rPr>
        <w:t xml:space="preserve">as a social measure for the sugar industry and its overall efficiency.   </w:t>
      </w:r>
    </w:p>
    <w:p w:rsidR="001F4523" w:rsidRDefault="001F4523" w:rsidP="001F4523">
      <w:pPr>
        <w:spacing w:after="0" w:line="360" w:lineRule="auto"/>
        <w:ind w:firstLine="720"/>
        <w:jc w:val="both"/>
        <w:rPr>
          <w:sz w:val="24"/>
        </w:rPr>
      </w:pPr>
    </w:p>
    <w:p w:rsidR="001F4523" w:rsidRDefault="001F4523" w:rsidP="001F4523">
      <w:pPr>
        <w:spacing w:after="0" w:line="360" w:lineRule="auto"/>
        <w:ind w:firstLine="720"/>
        <w:jc w:val="both"/>
        <w:rPr>
          <w:sz w:val="24"/>
        </w:rPr>
      </w:pPr>
    </w:p>
    <w:p w:rsidR="001F4523" w:rsidRDefault="001F4523" w:rsidP="001F4523">
      <w:pPr>
        <w:spacing w:after="0" w:line="360" w:lineRule="auto"/>
        <w:ind w:firstLine="720"/>
        <w:jc w:val="both"/>
        <w:rPr>
          <w:sz w:val="24"/>
        </w:rPr>
      </w:pPr>
      <w:r>
        <w:rPr>
          <w:sz w:val="24"/>
        </w:rPr>
        <w:lastRenderedPageBreak/>
        <w:t xml:space="preserve">The Government’s </w:t>
      </w:r>
      <w:r w:rsidRPr="00BD17F2">
        <w:rPr>
          <w:i/>
          <w:sz w:val="24"/>
        </w:rPr>
        <w:t>Multi Annual Adaptation Strategy Action Plan 2006 – 2015</w:t>
      </w:r>
      <w:r>
        <w:rPr>
          <w:sz w:val="24"/>
        </w:rPr>
        <w:t xml:space="preserve"> has also explained the importance of the </w:t>
      </w:r>
      <w:r w:rsidRPr="000A7163">
        <w:rPr>
          <w:i/>
          <w:sz w:val="24"/>
        </w:rPr>
        <w:t>VRS</w:t>
      </w:r>
      <w:r>
        <w:rPr>
          <w:sz w:val="24"/>
        </w:rPr>
        <w:t xml:space="preserve"> as a social package for the sugar sector as follows: </w:t>
      </w:r>
    </w:p>
    <w:p w:rsidR="001F4523" w:rsidRDefault="001F4523" w:rsidP="001F4523">
      <w:pPr>
        <w:spacing w:after="0" w:line="360" w:lineRule="auto"/>
        <w:ind w:firstLine="720"/>
        <w:jc w:val="both"/>
        <w:rPr>
          <w:sz w:val="24"/>
        </w:rPr>
      </w:pPr>
    </w:p>
    <w:p w:rsidR="001F4523" w:rsidRPr="00BD17F2" w:rsidRDefault="001F4523" w:rsidP="001F4523">
      <w:pPr>
        <w:autoSpaceDE w:val="0"/>
        <w:autoSpaceDN w:val="0"/>
        <w:adjustRightInd w:val="0"/>
        <w:spacing w:after="0"/>
        <w:ind w:left="720" w:right="540"/>
        <w:jc w:val="both"/>
        <w:rPr>
          <w:rFonts w:cs="TimesNewRoman"/>
          <w:i/>
          <w:sz w:val="24"/>
          <w:szCs w:val="24"/>
        </w:rPr>
      </w:pPr>
      <w:r w:rsidRPr="00BD17F2">
        <w:rPr>
          <w:rFonts w:cs="TimesNewRoman"/>
          <w:i/>
          <w:sz w:val="24"/>
          <w:szCs w:val="24"/>
        </w:rPr>
        <w:t>110.</w:t>
      </w:r>
      <w:r w:rsidRPr="00BD17F2">
        <w:rPr>
          <w:rFonts w:cs="TimesNewRoman"/>
          <w:i/>
          <w:sz w:val="24"/>
          <w:szCs w:val="24"/>
        </w:rPr>
        <w:tab/>
        <w:t>In 2001, the principle of compensation being paid to employees</w:t>
      </w:r>
      <w:r w:rsidRPr="00BD17F2">
        <w:rPr>
          <w:rFonts w:ascii="TimesNewRoman" w:hAnsi="TimesNewRoman" w:cs="TimesNewRoman"/>
          <w:sz w:val="24"/>
          <w:szCs w:val="24"/>
        </w:rPr>
        <w:t xml:space="preserve"> </w:t>
      </w:r>
      <w:r w:rsidRPr="00BD17F2">
        <w:rPr>
          <w:rFonts w:cs="TimesNewRoman"/>
          <w:i/>
          <w:sz w:val="24"/>
          <w:szCs w:val="24"/>
        </w:rPr>
        <w:t xml:space="preserve">voluntarily terminating their contract of employment was extended to the growing activities of the sugar industry. Thus a scheme termed the Voluntary Retirement Scheme (VRS) was introduced. </w:t>
      </w:r>
    </w:p>
    <w:p w:rsidR="001F4523" w:rsidRPr="00BD17F2" w:rsidRDefault="001F4523" w:rsidP="001F4523">
      <w:pPr>
        <w:autoSpaceDE w:val="0"/>
        <w:autoSpaceDN w:val="0"/>
        <w:adjustRightInd w:val="0"/>
        <w:spacing w:after="0"/>
        <w:ind w:left="720" w:right="540"/>
        <w:jc w:val="both"/>
        <w:rPr>
          <w:rFonts w:cs="TimesNewRoman"/>
          <w:i/>
          <w:sz w:val="24"/>
          <w:szCs w:val="24"/>
        </w:rPr>
      </w:pPr>
    </w:p>
    <w:p w:rsidR="001F4523" w:rsidRPr="00BD17F2" w:rsidRDefault="001F4523" w:rsidP="001F4523">
      <w:pPr>
        <w:autoSpaceDE w:val="0"/>
        <w:autoSpaceDN w:val="0"/>
        <w:adjustRightInd w:val="0"/>
        <w:spacing w:after="0"/>
        <w:ind w:left="720" w:right="540"/>
        <w:jc w:val="both"/>
        <w:rPr>
          <w:rFonts w:cs="TimesNewRoman"/>
          <w:i/>
          <w:sz w:val="24"/>
          <w:szCs w:val="24"/>
        </w:rPr>
      </w:pPr>
      <w:r w:rsidRPr="00BD17F2">
        <w:rPr>
          <w:rFonts w:cs="TimesNewRoman"/>
          <w:i/>
          <w:sz w:val="24"/>
          <w:szCs w:val="24"/>
        </w:rPr>
        <w:t>…</w:t>
      </w:r>
    </w:p>
    <w:p w:rsidR="001F4523" w:rsidRPr="00BD17F2" w:rsidRDefault="001F4523" w:rsidP="001F4523">
      <w:pPr>
        <w:autoSpaceDE w:val="0"/>
        <w:autoSpaceDN w:val="0"/>
        <w:adjustRightInd w:val="0"/>
        <w:spacing w:after="0"/>
        <w:ind w:left="720" w:right="540"/>
        <w:jc w:val="both"/>
        <w:rPr>
          <w:rFonts w:cs="TimesNewRoman"/>
          <w:i/>
          <w:sz w:val="24"/>
          <w:szCs w:val="24"/>
        </w:rPr>
      </w:pPr>
    </w:p>
    <w:p w:rsidR="001F4523" w:rsidRPr="00BD17F2" w:rsidRDefault="001F4523" w:rsidP="001F4523">
      <w:pPr>
        <w:autoSpaceDE w:val="0"/>
        <w:autoSpaceDN w:val="0"/>
        <w:adjustRightInd w:val="0"/>
        <w:spacing w:after="0"/>
        <w:ind w:left="720" w:right="540"/>
        <w:jc w:val="both"/>
        <w:rPr>
          <w:rFonts w:cs="TimesNewRoman"/>
          <w:i/>
          <w:sz w:val="24"/>
          <w:szCs w:val="24"/>
        </w:rPr>
      </w:pPr>
      <w:r w:rsidRPr="00BD17F2">
        <w:rPr>
          <w:rFonts w:cs="TimesNewRoman"/>
          <w:i/>
          <w:sz w:val="24"/>
          <w:szCs w:val="24"/>
        </w:rPr>
        <w:t>112.</w:t>
      </w:r>
      <w:r w:rsidRPr="00BD17F2">
        <w:rPr>
          <w:rFonts w:cs="TimesNewRoman"/>
          <w:i/>
          <w:sz w:val="24"/>
          <w:szCs w:val="24"/>
        </w:rPr>
        <w:tab/>
        <w:t>The provisions of the Blue Print and the VRS have through attractive and socially acceptable packages facilitated the modernisation of the sugar industry and represent today a significant asset for the implementation of the Action Plan. Indeed, depending on the category and age of a VRS employee, he/she secures 4 to 6 times more compensation/value (value of land) than an employee in any other sector who is paid the severance allowance. For Blue Print employees the ratio moves to 6 to 8 times. These packages are in fact effective means to combat poverty among those having voluntarily terminated their contract of employment.</w:t>
      </w:r>
    </w:p>
    <w:p w:rsidR="001F4523" w:rsidRDefault="001F4523" w:rsidP="001F4523">
      <w:pPr>
        <w:spacing w:after="0" w:line="360" w:lineRule="auto"/>
        <w:jc w:val="both"/>
        <w:rPr>
          <w:sz w:val="24"/>
        </w:rPr>
      </w:pPr>
      <w:r>
        <w:rPr>
          <w:sz w:val="24"/>
        </w:rPr>
        <w:t xml:space="preserve"> </w:t>
      </w:r>
    </w:p>
    <w:p w:rsidR="001F4523" w:rsidRDefault="001F4523" w:rsidP="001F4523">
      <w:pPr>
        <w:spacing w:after="0" w:line="360" w:lineRule="auto"/>
        <w:jc w:val="both"/>
        <w:rPr>
          <w:sz w:val="24"/>
        </w:rPr>
      </w:pPr>
    </w:p>
    <w:p w:rsidR="001F4523" w:rsidRDefault="001F4523" w:rsidP="001F4523">
      <w:pPr>
        <w:spacing w:after="0" w:line="360" w:lineRule="auto"/>
        <w:jc w:val="both"/>
        <w:rPr>
          <w:sz w:val="24"/>
        </w:rPr>
      </w:pPr>
      <w:r>
        <w:rPr>
          <w:sz w:val="24"/>
        </w:rPr>
        <w:tab/>
        <w:t xml:space="preserve">The use of the </w:t>
      </w:r>
      <w:r w:rsidRPr="005504D0">
        <w:rPr>
          <w:i/>
          <w:sz w:val="24"/>
        </w:rPr>
        <w:t>VRS</w:t>
      </w:r>
      <w:r>
        <w:rPr>
          <w:sz w:val="24"/>
        </w:rPr>
        <w:t xml:space="preserve"> as a means to reduce costs in the sector is also reflected in the following paragraph of the </w:t>
      </w:r>
      <w:r w:rsidRPr="001C7DB1">
        <w:rPr>
          <w:i/>
          <w:sz w:val="24"/>
        </w:rPr>
        <w:t>Action Plan</w:t>
      </w:r>
      <w:r>
        <w:rPr>
          <w:i/>
          <w:sz w:val="24"/>
        </w:rPr>
        <w:t xml:space="preserve"> 2006 – 2015</w:t>
      </w:r>
      <w:r w:rsidRPr="001C7DB1">
        <w:rPr>
          <w:sz w:val="24"/>
        </w:rPr>
        <w:t>:</w:t>
      </w:r>
    </w:p>
    <w:p w:rsidR="001F4523" w:rsidRDefault="001F4523" w:rsidP="001F4523">
      <w:pPr>
        <w:spacing w:after="0" w:line="360" w:lineRule="auto"/>
        <w:jc w:val="both"/>
        <w:rPr>
          <w:sz w:val="24"/>
        </w:rPr>
      </w:pPr>
    </w:p>
    <w:p w:rsidR="001F4523" w:rsidRPr="005504D0" w:rsidRDefault="001F4523" w:rsidP="001F4523">
      <w:pPr>
        <w:autoSpaceDE w:val="0"/>
        <w:autoSpaceDN w:val="0"/>
        <w:adjustRightInd w:val="0"/>
        <w:spacing w:after="0"/>
        <w:ind w:left="720"/>
        <w:rPr>
          <w:rFonts w:cs="TimesNewRoman"/>
          <w:i/>
          <w:sz w:val="24"/>
          <w:szCs w:val="24"/>
        </w:rPr>
      </w:pPr>
      <w:r w:rsidRPr="005504D0">
        <w:rPr>
          <w:rFonts w:cs="TimesNewRoman"/>
          <w:i/>
          <w:sz w:val="24"/>
          <w:szCs w:val="24"/>
        </w:rPr>
        <w:t>205.</w:t>
      </w:r>
      <w:r w:rsidRPr="005504D0">
        <w:rPr>
          <w:rFonts w:cs="TimesNewRoman"/>
          <w:i/>
          <w:sz w:val="24"/>
          <w:szCs w:val="24"/>
        </w:rPr>
        <w:tab/>
        <w:t xml:space="preserve">The implementation of the VRS would be accompanied in all producing entities by a </w:t>
      </w:r>
      <w:r w:rsidR="00C23C41">
        <w:rPr>
          <w:rFonts w:cs="TimesNewRoman,Bold"/>
          <w:b/>
          <w:bCs/>
          <w:i/>
          <w:sz w:val="24"/>
          <w:szCs w:val="24"/>
        </w:rPr>
        <w:t>substantial</w:t>
      </w:r>
      <w:r w:rsidRPr="005504D0">
        <w:rPr>
          <w:rFonts w:cs="TimesNewRoman,Bold"/>
          <w:b/>
          <w:bCs/>
          <w:i/>
          <w:sz w:val="24"/>
          <w:szCs w:val="24"/>
        </w:rPr>
        <w:t xml:space="preserve"> reduction of overheads.</w:t>
      </w:r>
      <w:r w:rsidRPr="005504D0">
        <w:rPr>
          <w:i/>
          <w:sz w:val="24"/>
        </w:rPr>
        <w:t xml:space="preserve"> </w:t>
      </w:r>
    </w:p>
    <w:p w:rsidR="001F4523" w:rsidRDefault="001F4523" w:rsidP="001F4523">
      <w:pPr>
        <w:spacing w:after="0" w:line="360" w:lineRule="auto"/>
        <w:jc w:val="both"/>
        <w:rPr>
          <w:sz w:val="24"/>
        </w:rPr>
      </w:pPr>
    </w:p>
    <w:p w:rsidR="00D12D7C" w:rsidRDefault="00D12D7C" w:rsidP="00D12D7C">
      <w:pPr>
        <w:spacing w:after="0" w:line="360" w:lineRule="auto"/>
        <w:jc w:val="both"/>
        <w:rPr>
          <w:sz w:val="24"/>
        </w:rPr>
      </w:pPr>
    </w:p>
    <w:p w:rsidR="00D12D7C" w:rsidRDefault="00D12D7C" w:rsidP="00D12D7C">
      <w:pPr>
        <w:spacing w:after="0" w:line="360" w:lineRule="auto"/>
        <w:ind w:firstLine="720"/>
        <w:jc w:val="both"/>
        <w:rPr>
          <w:sz w:val="24"/>
        </w:rPr>
      </w:pPr>
      <w:r>
        <w:rPr>
          <w:sz w:val="24"/>
        </w:rPr>
        <w:t>The need for the sugar sector to remain competitive</w:t>
      </w:r>
      <w:r w:rsidR="00D652C6">
        <w:rPr>
          <w:sz w:val="24"/>
        </w:rPr>
        <w:t xml:space="preserve"> is </w:t>
      </w:r>
      <w:r>
        <w:rPr>
          <w:sz w:val="24"/>
        </w:rPr>
        <w:t xml:space="preserve">now </w:t>
      </w:r>
      <w:r w:rsidR="00D652C6">
        <w:rPr>
          <w:sz w:val="24"/>
        </w:rPr>
        <w:t xml:space="preserve">even </w:t>
      </w:r>
      <w:r>
        <w:rPr>
          <w:sz w:val="24"/>
        </w:rPr>
        <w:t xml:space="preserve">more of a priority in view of the reforms to the Common Agricultural Policy (“CAP”) of the European Union which is the major export market for our sugar. The reform of the CAP entails quota removal on EU domestic sugar production due in 2015, which has now been extended to 2017. The removal of quotas on EU domestic sugar production is expected to have an adverse impact on our exports of sugar to the European Union as per a </w:t>
      </w:r>
      <w:r w:rsidRPr="00531D11">
        <w:rPr>
          <w:i/>
          <w:sz w:val="24"/>
        </w:rPr>
        <w:t>European Commission J</w:t>
      </w:r>
      <w:r>
        <w:rPr>
          <w:i/>
          <w:sz w:val="24"/>
        </w:rPr>
        <w:t xml:space="preserve">oint </w:t>
      </w:r>
      <w:r w:rsidRPr="00531D11">
        <w:rPr>
          <w:i/>
          <w:sz w:val="24"/>
        </w:rPr>
        <w:t>R</w:t>
      </w:r>
      <w:r>
        <w:rPr>
          <w:i/>
          <w:sz w:val="24"/>
        </w:rPr>
        <w:t xml:space="preserve">esearch </w:t>
      </w:r>
      <w:r w:rsidRPr="00531D11">
        <w:rPr>
          <w:i/>
          <w:sz w:val="24"/>
        </w:rPr>
        <w:t>C</w:t>
      </w:r>
      <w:r>
        <w:rPr>
          <w:i/>
          <w:sz w:val="24"/>
        </w:rPr>
        <w:t>entre</w:t>
      </w:r>
      <w:r w:rsidRPr="00531D11">
        <w:rPr>
          <w:i/>
          <w:sz w:val="24"/>
        </w:rPr>
        <w:t xml:space="preserve"> Scientific and Policy Report</w:t>
      </w:r>
      <w:r>
        <w:rPr>
          <w:sz w:val="24"/>
        </w:rPr>
        <w:t xml:space="preserve"> titled </w:t>
      </w:r>
      <w:r w:rsidRPr="00531D11">
        <w:rPr>
          <w:i/>
          <w:sz w:val="24"/>
        </w:rPr>
        <w:t>EU sugar policy: A sweet transition after 2015</w:t>
      </w:r>
      <w:r>
        <w:rPr>
          <w:i/>
          <w:sz w:val="24"/>
        </w:rPr>
        <w:t xml:space="preserve"> </w:t>
      </w:r>
      <w:r w:rsidRPr="00531D11">
        <w:rPr>
          <w:i/>
          <w:sz w:val="24"/>
        </w:rPr>
        <w:t>?</w:t>
      </w:r>
      <w:r>
        <w:rPr>
          <w:sz w:val="24"/>
        </w:rPr>
        <w:t xml:space="preserve"> </w:t>
      </w:r>
      <w:r w:rsidRPr="00531D11">
        <w:rPr>
          <w:i/>
          <w:sz w:val="24"/>
        </w:rPr>
        <w:t>(2014)</w:t>
      </w:r>
      <w:r>
        <w:rPr>
          <w:sz w:val="24"/>
        </w:rPr>
        <w:t>. It may be noted that Mauritius along with other Afr</w:t>
      </w:r>
      <w:r w:rsidR="00893BCA">
        <w:rPr>
          <w:sz w:val="24"/>
        </w:rPr>
        <w:t xml:space="preserve">ican </w:t>
      </w:r>
      <w:r>
        <w:rPr>
          <w:sz w:val="24"/>
        </w:rPr>
        <w:lastRenderedPageBreak/>
        <w:t>Caribbean</w:t>
      </w:r>
      <w:r w:rsidR="00893BCA">
        <w:rPr>
          <w:sz w:val="24"/>
        </w:rPr>
        <w:t xml:space="preserve"> and</w:t>
      </w:r>
      <w:r>
        <w:rPr>
          <w:sz w:val="24"/>
        </w:rPr>
        <w:t xml:space="preserve"> Pacific (ACP) </w:t>
      </w:r>
      <w:r w:rsidR="00567CCE">
        <w:rPr>
          <w:sz w:val="24"/>
        </w:rPr>
        <w:t>countries</w:t>
      </w:r>
      <w:r w:rsidR="00B34697">
        <w:rPr>
          <w:sz w:val="24"/>
        </w:rPr>
        <w:t xml:space="preserve"> enjoy</w:t>
      </w:r>
      <w:r>
        <w:rPr>
          <w:sz w:val="24"/>
        </w:rPr>
        <w:t xml:space="preserve"> quota free and duty free access to the EU under the Everything but Arms Agreement, which was removed in 2009, and the E</w:t>
      </w:r>
      <w:r w:rsidR="00B34697">
        <w:rPr>
          <w:sz w:val="24"/>
        </w:rPr>
        <w:t>uropean</w:t>
      </w:r>
      <w:r>
        <w:rPr>
          <w:sz w:val="24"/>
        </w:rPr>
        <w:t xml:space="preserve"> Partnership Agreement</w:t>
      </w:r>
      <w:r w:rsidR="00B34697">
        <w:rPr>
          <w:sz w:val="24"/>
        </w:rPr>
        <w:t>s</w:t>
      </w:r>
      <w:r>
        <w:rPr>
          <w:sz w:val="24"/>
        </w:rPr>
        <w:t xml:space="preserve">.  </w:t>
      </w:r>
    </w:p>
    <w:p w:rsidR="00D12D7C" w:rsidRDefault="00D12D7C" w:rsidP="001F4523">
      <w:pPr>
        <w:spacing w:after="0" w:line="360" w:lineRule="auto"/>
        <w:jc w:val="both"/>
        <w:rPr>
          <w:sz w:val="24"/>
        </w:rPr>
      </w:pPr>
    </w:p>
    <w:p w:rsidR="001F4523" w:rsidRDefault="001F4523" w:rsidP="001F4523">
      <w:pPr>
        <w:spacing w:after="0" w:line="360" w:lineRule="auto"/>
        <w:jc w:val="both"/>
        <w:rPr>
          <w:sz w:val="24"/>
        </w:rPr>
      </w:pPr>
    </w:p>
    <w:p w:rsidR="001F4523" w:rsidRDefault="001F4523" w:rsidP="001F4523">
      <w:pPr>
        <w:spacing w:after="0" w:line="360" w:lineRule="auto"/>
        <w:ind w:firstLine="720"/>
        <w:jc w:val="both"/>
        <w:rPr>
          <w:sz w:val="24"/>
        </w:rPr>
      </w:pPr>
      <w:r>
        <w:rPr>
          <w:sz w:val="24"/>
        </w:rPr>
        <w:t>It may also be</w:t>
      </w:r>
      <w:r w:rsidR="00D12D7C">
        <w:rPr>
          <w:sz w:val="24"/>
        </w:rPr>
        <w:t xml:space="preserve"> useful to note</w:t>
      </w:r>
      <w:r>
        <w:rPr>
          <w:sz w:val="24"/>
        </w:rPr>
        <w:t xml:space="preserve"> that the </w:t>
      </w:r>
      <w:r w:rsidRPr="00E86CDC">
        <w:rPr>
          <w:i/>
          <w:sz w:val="24"/>
        </w:rPr>
        <w:t>Action Plan 2006 – 2015</w:t>
      </w:r>
      <w:r>
        <w:rPr>
          <w:sz w:val="24"/>
        </w:rPr>
        <w:t xml:space="preserve"> has stated the following in relation on the issue of pension in relation to beneficiaries of the </w:t>
      </w:r>
      <w:r w:rsidRPr="00E86CDC">
        <w:rPr>
          <w:i/>
          <w:sz w:val="24"/>
        </w:rPr>
        <w:t>VRS</w:t>
      </w:r>
      <w:r>
        <w:rPr>
          <w:sz w:val="24"/>
        </w:rPr>
        <w:t>:</w:t>
      </w:r>
      <w:r w:rsidR="00F5011C">
        <w:rPr>
          <w:sz w:val="24"/>
        </w:rPr>
        <w:t xml:space="preserve"> </w:t>
      </w:r>
    </w:p>
    <w:p w:rsidR="001F4523" w:rsidRDefault="001F4523" w:rsidP="001F4523">
      <w:pPr>
        <w:spacing w:after="0" w:line="360" w:lineRule="auto"/>
        <w:ind w:firstLine="720"/>
        <w:jc w:val="both"/>
        <w:rPr>
          <w:sz w:val="24"/>
        </w:rPr>
      </w:pPr>
    </w:p>
    <w:p w:rsidR="001F4523" w:rsidRPr="00E86CDC" w:rsidRDefault="001F4523" w:rsidP="001F4523">
      <w:pPr>
        <w:spacing w:after="0"/>
        <w:ind w:left="720" w:right="540"/>
        <w:jc w:val="both"/>
        <w:rPr>
          <w:i/>
          <w:sz w:val="24"/>
        </w:rPr>
      </w:pPr>
      <w:r w:rsidRPr="00E86CDC">
        <w:rPr>
          <w:i/>
          <w:sz w:val="24"/>
        </w:rPr>
        <w:t>208.</w:t>
      </w:r>
      <w:r w:rsidRPr="00E86CDC">
        <w:rPr>
          <w:i/>
          <w:sz w:val="24"/>
        </w:rPr>
        <w:tab/>
        <w:t xml:space="preserve">Employees above a certain age who accept the VRS are entitled to the early receipt of the contributory retirement pension but at an actuarially calculated reduced rate.    </w:t>
      </w:r>
    </w:p>
    <w:p w:rsidR="001F4523" w:rsidRDefault="00567CCE" w:rsidP="001F4523">
      <w:pPr>
        <w:spacing w:after="0" w:line="360" w:lineRule="auto"/>
        <w:jc w:val="both"/>
        <w:rPr>
          <w:sz w:val="24"/>
        </w:rPr>
      </w:pPr>
      <w:r>
        <w:rPr>
          <w:sz w:val="24"/>
        </w:rPr>
        <w:tab/>
      </w:r>
    </w:p>
    <w:p w:rsidR="001F4523" w:rsidRDefault="00AF3BD4" w:rsidP="001F4523">
      <w:pPr>
        <w:spacing w:after="0" w:line="360" w:lineRule="auto"/>
        <w:jc w:val="both"/>
        <w:rPr>
          <w:sz w:val="24"/>
        </w:rPr>
      </w:pPr>
      <w:r>
        <w:rPr>
          <w:sz w:val="24"/>
        </w:rPr>
        <w:tab/>
      </w:r>
    </w:p>
    <w:p w:rsidR="001F4523" w:rsidRDefault="001F4523" w:rsidP="001F4523">
      <w:pPr>
        <w:spacing w:after="0" w:line="360" w:lineRule="auto"/>
        <w:jc w:val="both"/>
        <w:rPr>
          <w:sz w:val="24"/>
        </w:rPr>
      </w:pPr>
      <w:r>
        <w:rPr>
          <w:sz w:val="24"/>
        </w:rPr>
        <w:tab/>
        <w:t xml:space="preserve">This provision has moreover been reflected in </w:t>
      </w:r>
      <w:r w:rsidRPr="00EA7AFE">
        <w:rPr>
          <w:i/>
          <w:sz w:val="24"/>
        </w:rPr>
        <w:t>section 24</w:t>
      </w:r>
      <w:r>
        <w:rPr>
          <w:sz w:val="24"/>
        </w:rPr>
        <w:t xml:space="preserve"> of the </w:t>
      </w:r>
      <w:r w:rsidRPr="00EA7AFE">
        <w:rPr>
          <w:i/>
          <w:sz w:val="24"/>
        </w:rPr>
        <w:t>SIEA</w:t>
      </w:r>
      <w:r>
        <w:rPr>
          <w:sz w:val="24"/>
        </w:rPr>
        <w:t>:</w:t>
      </w:r>
      <w:r w:rsidR="00F5011C">
        <w:rPr>
          <w:sz w:val="24"/>
        </w:rPr>
        <w:t xml:space="preserve"> </w:t>
      </w:r>
    </w:p>
    <w:p w:rsidR="001F4523" w:rsidRDefault="001F4523" w:rsidP="001F4523">
      <w:pPr>
        <w:spacing w:after="0" w:line="360" w:lineRule="auto"/>
        <w:jc w:val="both"/>
        <w:rPr>
          <w:sz w:val="24"/>
        </w:rPr>
      </w:pPr>
    </w:p>
    <w:p w:rsidR="0001200E" w:rsidRPr="008D55AE" w:rsidRDefault="004C16AE" w:rsidP="001A354B">
      <w:pPr>
        <w:spacing w:after="0"/>
        <w:jc w:val="both"/>
        <w:rPr>
          <w:b/>
          <w:i/>
          <w:sz w:val="24"/>
        </w:rPr>
      </w:pPr>
      <w:r>
        <w:rPr>
          <w:sz w:val="24"/>
        </w:rPr>
        <w:tab/>
      </w:r>
      <w:r w:rsidR="0001200E" w:rsidRPr="008D55AE">
        <w:rPr>
          <w:b/>
          <w:i/>
          <w:sz w:val="24"/>
        </w:rPr>
        <w:t>24.</w:t>
      </w:r>
      <w:r w:rsidR="0001200E" w:rsidRPr="008D55AE">
        <w:rPr>
          <w:b/>
          <w:i/>
          <w:sz w:val="24"/>
        </w:rPr>
        <w:tab/>
        <w:t xml:space="preserve">Entitlement to contributory retirement pension </w:t>
      </w:r>
    </w:p>
    <w:p w:rsidR="00196AA1" w:rsidRPr="008D55AE" w:rsidRDefault="00F5011C" w:rsidP="001A354B">
      <w:pPr>
        <w:spacing w:after="0"/>
        <w:jc w:val="both"/>
        <w:rPr>
          <w:b/>
          <w:i/>
          <w:sz w:val="24"/>
        </w:rPr>
      </w:pPr>
      <w:r>
        <w:rPr>
          <w:b/>
          <w:i/>
          <w:sz w:val="24"/>
        </w:rPr>
        <w:tab/>
      </w:r>
    </w:p>
    <w:p w:rsidR="00A62C02" w:rsidRPr="008D55AE" w:rsidRDefault="0001200E" w:rsidP="001A354B">
      <w:pPr>
        <w:spacing w:after="0"/>
        <w:ind w:left="720" w:firstLine="720"/>
        <w:jc w:val="both"/>
        <w:rPr>
          <w:i/>
          <w:sz w:val="24"/>
        </w:rPr>
      </w:pPr>
      <w:r w:rsidRPr="008D55AE">
        <w:rPr>
          <w:i/>
          <w:sz w:val="24"/>
        </w:rPr>
        <w:t xml:space="preserve">(1) </w:t>
      </w:r>
      <w:r w:rsidR="00A62C02" w:rsidRPr="008D55AE">
        <w:rPr>
          <w:i/>
          <w:sz w:val="24"/>
        </w:rPr>
        <w:tab/>
      </w:r>
      <w:r w:rsidRPr="008D55AE">
        <w:rPr>
          <w:i/>
          <w:sz w:val="24"/>
        </w:rPr>
        <w:t xml:space="preserve">Every— </w:t>
      </w:r>
    </w:p>
    <w:p w:rsidR="00A62C02" w:rsidRPr="008D55AE" w:rsidRDefault="0001200E" w:rsidP="00EE28EF">
      <w:pPr>
        <w:spacing w:after="0"/>
        <w:ind w:left="2880" w:right="540" w:hanging="1080"/>
        <w:jc w:val="both"/>
        <w:rPr>
          <w:i/>
          <w:sz w:val="24"/>
        </w:rPr>
      </w:pPr>
      <w:r w:rsidRPr="008D55AE">
        <w:rPr>
          <w:i/>
          <w:sz w:val="24"/>
        </w:rPr>
        <w:t xml:space="preserve">(a) </w:t>
      </w:r>
      <w:r w:rsidR="00196AA1" w:rsidRPr="008D55AE">
        <w:rPr>
          <w:i/>
          <w:sz w:val="24"/>
        </w:rPr>
        <w:tab/>
      </w:r>
      <w:r w:rsidRPr="008D55AE">
        <w:rPr>
          <w:i/>
          <w:sz w:val="24"/>
        </w:rPr>
        <w:t xml:space="preserve">female agricultural or non-agricultural worker of the age of 45 or over; or </w:t>
      </w:r>
    </w:p>
    <w:p w:rsidR="00A62C02" w:rsidRPr="008D55AE" w:rsidRDefault="0001200E" w:rsidP="00EE28EF">
      <w:pPr>
        <w:spacing w:after="0"/>
        <w:ind w:left="2880" w:right="540" w:hanging="1080"/>
        <w:jc w:val="both"/>
        <w:rPr>
          <w:i/>
          <w:sz w:val="24"/>
        </w:rPr>
      </w:pPr>
      <w:r w:rsidRPr="008D55AE">
        <w:rPr>
          <w:i/>
          <w:sz w:val="24"/>
        </w:rPr>
        <w:t>(b)</w:t>
      </w:r>
      <w:r w:rsidR="00196AA1" w:rsidRPr="008D55AE">
        <w:rPr>
          <w:i/>
          <w:sz w:val="24"/>
        </w:rPr>
        <w:tab/>
      </w:r>
      <w:r w:rsidRPr="008D55AE">
        <w:rPr>
          <w:i/>
          <w:sz w:val="24"/>
        </w:rPr>
        <w:t>male agricultural or non-agricultural w</w:t>
      </w:r>
      <w:r w:rsidR="00A62C02" w:rsidRPr="008D55AE">
        <w:rPr>
          <w:i/>
          <w:sz w:val="24"/>
        </w:rPr>
        <w:t xml:space="preserve">orker of the age of 50 or over, </w:t>
      </w:r>
    </w:p>
    <w:p w:rsidR="001F4523" w:rsidRPr="008D55AE" w:rsidRDefault="0001200E" w:rsidP="00196AA1">
      <w:pPr>
        <w:spacing w:after="0"/>
        <w:ind w:left="720" w:right="540"/>
        <w:jc w:val="both"/>
        <w:rPr>
          <w:i/>
          <w:sz w:val="28"/>
        </w:rPr>
      </w:pPr>
      <w:r w:rsidRPr="008D55AE">
        <w:rPr>
          <w:i/>
          <w:sz w:val="24"/>
        </w:rPr>
        <w:t>shall be entitled to an actuarially calculated contributory retirement pension as from the date the contract of employment is voluntarily terminated by the worker under a VRS, under an ERS or in the context of a factory closure pursuant to section 30 of the Mauritius Cane Industry Authority Act.</w:t>
      </w:r>
    </w:p>
    <w:p w:rsidR="001F4523" w:rsidRDefault="001F4523" w:rsidP="00AF3BD4">
      <w:pPr>
        <w:spacing w:after="0" w:line="360" w:lineRule="auto"/>
        <w:ind w:firstLine="720"/>
        <w:jc w:val="both"/>
        <w:rPr>
          <w:sz w:val="24"/>
        </w:rPr>
      </w:pPr>
    </w:p>
    <w:p w:rsidR="001F4523" w:rsidRDefault="001F4523" w:rsidP="00AF3BD4">
      <w:pPr>
        <w:spacing w:after="0" w:line="360" w:lineRule="auto"/>
        <w:ind w:firstLine="720"/>
        <w:jc w:val="both"/>
        <w:rPr>
          <w:sz w:val="24"/>
        </w:rPr>
      </w:pPr>
    </w:p>
    <w:p w:rsidR="0001200E" w:rsidRDefault="001F4523" w:rsidP="001F4523">
      <w:pPr>
        <w:spacing w:after="0" w:line="360" w:lineRule="auto"/>
        <w:jc w:val="both"/>
        <w:rPr>
          <w:sz w:val="24"/>
        </w:rPr>
      </w:pPr>
      <w:r>
        <w:rPr>
          <w:sz w:val="24"/>
        </w:rPr>
        <w:tab/>
        <w:t xml:space="preserve">The </w:t>
      </w:r>
      <w:r w:rsidRPr="001C1565">
        <w:rPr>
          <w:i/>
          <w:sz w:val="24"/>
        </w:rPr>
        <w:t>VRS</w:t>
      </w:r>
      <w:r>
        <w:rPr>
          <w:sz w:val="24"/>
        </w:rPr>
        <w:t xml:space="preserve">, it </w:t>
      </w:r>
      <w:r w:rsidR="001A354B">
        <w:rPr>
          <w:sz w:val="24"/>
        </w:rPr>
        <w:t>is apposite to</w:t>
      </w:r>
      <w:r>
        <w:rPr>
          <w:sz w:val="24"/>
        </w:rPr>
        <w:t xml:space="preserve"> </w:t>
      </w:r>
      <w:r w:rsidRPr="00BF348A">
        <w:rPr>
          <w:sz w:val="24"/>
        </w:rPr>
        <w:t>note</w:t>
      </w:r>
      <w:r>
        <w:rPr>
          <w:sz w:val="24"/>
        </w:rPr>
        <w:t xml:space="preserve">, does not exclude medical facilities from its benefits. </w:t>
      </w:r>
      <w:r>
        <w:rPr>
          <w:i/>
          <w:sz w:val="24"/>
        </w:rPr>
        <w:t>P</w:t>
      </w:r>
      <w:r w:rsidRPr="001C1565">
        <w:rPr>
          <w:i/>
          <w:sz w:val="24"/>
        </w:rPr>
        <w:t>aragraph 5 (b)</w:t>
      </w:r>
      <w:r>
        <w:rPr>
          <w:sz w:val="24"/>
        </w:rPr>
        <w:t xml:space="preserve"> of the </w:t>
      </w:r>
      <w:r w:rsidRPr="001C1565">
        <w:rPr>
          <w:i/>
          <w:sz w:val="24"/>
        </w:rPr>
        <w:t>11</w:t>
      </w:r>
      <w:r w:rsidRPr="001C1565">
        <w:rPr>
          <w:i/>
          <w:sz w:val="24"/>
          <w:vertAlign w:val="superscript"/>
        </w:rPr>
        <w:t>th</w:t>
      </w:r>
      <w:r w:rsidRPr="001C1565">
        <w:rPr>
          <w:i/>
          <w:sz w:val="24"/>
        </w:rPr>
        <w:t xml:space="preserve"> Schedule</w:t>
      </w:r>
      <w:r>
        <w:rPr>
          <w:sz w:val="24"/>
        </w:rPr>
        <w:t xml:space="preserve"> of the </w:t>
      </w:r>
      <w:r>
        <w:rPr>
          <w:i/>
          <w:sz w:val="24"/>
        </w:rPr>
        <w:t>SIEA</w:t>
      </w:r>
      <w:r>
        <w:rPr>
          <w:sz w:val="24"/>
        </w:rPr>
        <w:t xml:space="preserve"> notably provides that for</w:t>
      </w:r>
      <w:r>
        <w:rPr>
          <w:i/>
          <w:sz w:val="24"/>
        </w:rPr>
        <w:t xml:space="preserve"> </w:t>
      </w:r>
      <w:r w:rsidRPr="008E42C6">
        <w:rPr>
          <w:sz w:val="24"/>
        </w:rPr>
        <w:t>use of</w:t>
      </w:r>
      <w:r>
        <w:rPr>
          <w:sz w:val="24"/>
        </w:rPr>
        <w:t xml:space="preserve"> hospital facilities on the estate for a period of 5 years from the day the </w:t>
      </w:r>
      <w:r w:rsidRPr="008C6C35">
        <w:rPr>
          <w:i/>
          <w:sz w:val="24"/>
        </w:rPr>
        <w:t>VRS</w:t>
      </w:r>
      <w:r>
        <w:rPr>
          <w:sz w:val="24"/>
        </w:rPr>
        <w:t xml:space="preserve"> request is approved. </w:t>
      </w:r>
    </w:p>
    <w:p w:rsidR="0001200E" w:rsidRDefault="0001200E" w:rsidP="001F4523">
      <w:pPr>
        <w:spacing w:after="0" w:line="360" w:lineRule="auto"/>
        <w:jc w:val="both"/>
        <w:rPr>
          <w:sz w:val="24"/>
        </w:rPr>
      </w:pPr>
    </w:p>
    <w:p w:rsidR="0001200E" w:rsidRDefault="0001200E" w:rsidP="001F4523">
      <w:pPr>
        <w:spacing w:after="0" w:line="360" w:lineRule="auto"/>
        <w:jc w:val="both"/>
        <w:rPr>
          <w:sz w:val="24"/>
        </w:rPr>
      </w:pPr>
    </w:p>
    <w:p w:rsidR="001F4523" w:rsidRDefault="001F4523" w:rsidP="0001200E">
      <w:pPr>
        <w:spacing w:after="0" w:line="360" w:lineRule="auto"/>
        <w:ind w:firstLine="720"/>
        <w:jc w:val="both"/>
        <w:rPr>
          <w:sz w:val="24"/>
        </w:rPr>
      </w:pPr>
      <w:r>
        <w:rPr>
          <w:sz w:val="24"/>
        </w:rPr>
        <w:lastRenderedPageBreak/>
        <w:t>This is moreover consistent with the</w:t>
      </w:r>
      <w:r w:rsidR="0049457B">
        <w:rPr>
          <w:sz w:val="24"/>
        </w:rPr>
        <w:t xml:space="preserve"> agreed recommendations of the</w:t>
      </w:r>
      <w:r>
        <w:rPr>
          <w:sz w:val="24"/>
        </w:rPr>
        <w:t xml:space="preserve"> </w:t>
      </w:r>
      <w:r w:rsidRPr="001E1B5B">
        <w:rPr>
          <w:i/>
          <w:sz w:val="24"/>
        </w:rPr>
        <w:t>Protocol d’Accord</w:t>
      </w:r>
      <w:r>
        <w:rPr>
          <w:sz w:val="24"/>
        </w:rPr>
        <w:t xml:space="preserve"> </w:t>
      </w:r>
      <w:r w:rsidR="00C23C41">
        <w:rPr>
          <w:sz w:val="24"/>
        </w:rPr>
        <w:t xml:space="preserve">made </w:t>
      </w:r>
      <w:r w:rsidR="001A354B">
        <w:rPr>
          <w:sz w:val="24"/>
        </w:rPr>
        <w:t xml:space="preserve">between the </w:t>
      </w:r>
      <w:r w:rsidR="001A354B" w:rsidRPr="001A354B">
        <w:rPr>
          <w:i/>
          <w:sz w:val="24"/>
        </w:rPr>
        <w:t>MSPA</w:t>
      </w:r>
      <w:r w:rsidR="001A354B">
        <w:rPr>
          <w:sz w:val="24"/>
        </w:rPr>
        <w:t xml:space="preserve"> and </w:t>
      </w:r>
      <w:r w:rsidR="001A354B" w:rsidRPr="001A354B">
        <w:rPr>
          <w:i/>
          <w:sz w:val="24"/>
        </w:rPr>
        <w:t>SISEA</w:t>
      </w:r>
      <w:r w:rsidR="0049457B">
        <w:rPr>
          <w:sz w:val="24"/>
        </w:rPr>
        <w:t xml:space="preserve"> for retired employees </w:t>
      </w:r>
      <w:r>
        <w:rPr>
          <w:sz w:val="24"/>
        </w:rPr>
        <w:t xml:space="preserve">as per </w:t>
      </w:r>
      <w:r w:rsidRPr="001C1565">
        <w:rPr>
          <w:i/>
          <w:sz w:val="24"/>
        </w:rPr>
        <w:t>Article 1.1</w:t>
      </w:r>
      <w:r>
        <w:rPr>
          <w:sz w:val="24"/>
        </w:rPr>
        <w:t xml:space="preserve"> of same: </w:t>
      </w:r>
    </w:p>
    <w:p w:rsidR="001F4523" w:rsidRDefault="001F4523" w:rsidP="001F4523">
      <w:pPr>
        <w:spacing w:after="0" w:line="360" w:lineRule="auto"/>
        <w:jc w:val="both"/>
        <w:rPr>
          <w:sz w:val="24"/>
        </w:rPr>
      </w:pPr>
    </w:p>
    <w:p w:rsidR="001F4523" w:rsidRPr="001C1565" w:rsidRDefault="001F4523" w:rsidP="001F4523">
      <w:pPr>
        <w:spacing w:after="0"/>
        <w:ind w:left="720" w:right="540"/>
        <w:jc w:val="both"/>
        <w:rPr>
          <w:i/>
          <w:lang w:val="fr-FR"/>
        </w:rPr>
      </w:pPr>
      <w:r w:rsidRPr="001C1565">
        <w:rPr>
          <w:i/>
          <w:lang w:val="fr-FR"/>
        </w:rPr>
        <w:t>Les cadres retraités bénéficieront de soins médicaux gratuits à condition qu’ils viennent consulter les médecins sur les établissement</w:t>
      </w:r>
      <w:r>
        <w:rPr>
          <w:i/>
          <w:lang w:val="fr-FR"/>
        </w:rPr>
        <w:t>s</w:t>
      </w:r>
      <w:r w:rsidRPr="001C1565">
        <w:rPr>
          <w:i/>
          <w:lang w:val="fr-FR"/>
        </w:rPr>
        <w:t xml:space="preserve"> sucriers. </w:t>
      </w:r>
    </w:p>
    <w:p w:rsidR="001F4523" w:rsidRDefault="001F4523" w:rsidP="001F4523">
      <w:pPr>
        <w:spacing w:after="0" w:line="360" w:lineRule="auto"/>
        <w:ind w:right="540"/>
        <w:jc w:val="both"/>
        <w:rPr>
          <w:sz w:val="24"/>
          <w:lang w:val="fr-FR"/>
        </w:rPr>
      </w:pPr>
    </w:p>
    <w:p w:rsidR="001F4523" w:rsidRDefault="001F4523" w:rsidP="001F4523">
      <w:pPr>
        <w:spacing w:after="0" w:line="360" w:lineRule="auto"/>
        <w:ind w:right="540"/>
        <w:jc w:val="both"/>
        <w:rPr>
          <w:sz w:val="24"/>
          <w:lang w:val="fr-FR"/>
        </w:rPr>
      </w:pPr>
    </w:p>
    <w:p w:rsidR="001F4523" w:rsidRDefault="00D220E6" w:rsidP="001F4523">
      <w:pPr>
        <w:spacing w:after="0" w:line="360" w:lineRule="auto"/>
        <w:jc w:val="both"/>
        <w:rPr>
          <w:sz w:val="24"/>
        </w:rPr>
      </w:pPr>
      <w:r>
        <w:rPr>
          <w:sz w:val="24"/>
          <w:lang w:val="fr-FR"/>
        </w:rPr>
        <w:tab/>
      </w:r>
      <w:r w:rsidRPr="00D220E6">
        <w:rPr>
          <w:sz w:val="24"/>
        </w:rPr>
        <w:t>The Trib</w:t>
      </w:r>
      <w:r w:rsidR="00C22308">
        <w:rPr>
          <w:sz w:val="24"/>
        </w:rPr>
        <w:t>unal cannot therefore find that</w:t>
      </w:r>
      <w:r>
        <w:rPr>
          <w:sz w:val="24"/>
        </w:rPr>
        <w:t xml:space="preserve"> the Disputant should have contributed only half of the premium to his </w:t>
      </w:r>
      <w:r w:rsidRPr="001C7DB1">
        <w:rPr>
          <w:i/>
          <w:sz w:val="24"/>
        </w:rPr>
        <w:t>medical scheme</w:t>
      </w:r>
      <w:r>
        <w:rPr>
          <w:sz w:val="24"/>
        </w:rPr>
        <w:t xml:space="preserve"> instead of the full amount he has been contributing to as from 2004 for the reasons given above and </w:t>
      </w:r>
      <w:r w:rsidR="001F4523">
        <w:rPr>
          <w:sz w:val="24"/>
        </w:rPr>
        <w:t>in view of the fact that he has</w:t>
      </w:r>
      <w:r w:rsidR="00060716">
        <w:rPr>
          <w:sz w:val="24"/>
        </w:rPr>
        <w:t xml:space="preserve"> expressly</w:t>
      </w:r>
      <w:r w:rsidR="001F4523">
        <w:rPr>
          <w:sz w:val="24"/>
        </w:rPr>
        <w:t xml:space="preserve"> renounced to any claim from his employer as declared in the </w:t>
      </w:r>
      <w:r w:rsidR="001F4523" w:rsidRPr="001C7DB1">
        <w:rPr>
          <w:i/>
          <w:sz w:val="24"/>
        </w:rPr>
        <w:t xml:space="preserve">VRS </w:t>
      </w:r>
      <w:r w:rsidR="001F4523">
        <w:rPr>
          <w:i/>
          <w:sz w:val="24"/>
        </w:rPr>
        <w:t>D</w:t>
      </w:r>
      <w:r w:rsidR="001F4523" w:rsidRPr="001C7DB1">
        <w:rPr>
          <w:i/>
          <w:sz w:val="24"/>
        </w:rPr>
        <w:t>ocument</w:t>
      </w:r>
      <w:r w:rsidR="001F4523">
        <w:rPr>
          <w:sz w:val="24"/>
        </w:rPr>
        <w:t xml:space="preserve"> upon accepting the benefits of the </w:t>
      </w:r>
      <w:r w:rsidR="001F4523" w:rsidRPr="001C7DB1">
        <w:rPr>
          <w:i/>
          <w:sz w:val="24"/>
        </w:rPr>
        <w:t>VRS</w:t>
      </w:r>
      <w:r w:rsidR="001F4523">
        <w:rPr>
          <w:sz w:val="24"/>
        </w:rPr>
        <w:t xml:space="preserve">. </w:t>
      </w:r>
    </w:p>
    <w:p w:rsidR="00567CCE" w:rsidRDefault="00567CCE" w:rsidP="001F4523">
      <w:pPr>
        <w:spacing w:after="0" w:line="360" w:lineRule="auto"/>
        <w:jc w:val="both"/>
        <w:rPr>
          <w:sz w:val="24"/>
        </w:rPr>
      </w:pPr>
    </w:p>
    <w:p w:rsidR="00567CCE" w:rsidRDefault="00567CCE" w:rsidP="001F4523">
      <w:pPr>
        <w:spacing w:after="0" w:line="360" w:lineRule="auto"/>
        <w:jc w:val="both"/>
        <w:rPr>
          <w:sz w:val="24"/>
        </w:rPr>
      </w:pPr>
    </w:p>
    <w:p w:rsidR="00567CCE" w:rsidRDefault="00567CCE" w:rsidP="001F4523">
      <w:pPr>
        <w:spacing w:after="0" w:line="360" w:lineRule="auto"/>
        <w:jc w:val="both"/>
        <w:rPr>
          <w:sz w:val="24"/>
        </w:rPr>
      </w:pPr>
      <w:r>
        <w:rPr>
          <w:sz w:val="24"/>
        </w:rPr>
        <w:tab/>
        <w:t>The dispute is therefore set aside.</w:t>
      </w:r>
    </w:p>
    <w:p w:rsidR="001F4523" w:rsidRDefault="001F4523" w:rsidP="001F4523">
      <w:pPr>
        <w:spacing w:after="0" w:line="360" w:lineRule="auto"/>
        <w:jc w:val="both"/>
        <w:rPr>
          <w:sz w:val="24"/>
        </w:rPr>
      </w:pPr>
    </w:p>
    <w:p w:rsidR="004759C6" w:rsidRDefault="004759C6" w:rsidP="001F4523">
      <w:pPr>
        <w:spacing w:after="0" w:line="360" w:lineRule="auto"/>
        <w:jc w:val="both"/>
        <w:rPr>
          <w:sz w:val="24"/>
        </w:rPr>
      </w:pPr>
    </w:p>
    <w:p w:rsidR="004759C6" w:rsidRDefault="004759C6" w:rsidP="001F4523">
      <w:pPr>
        <w:spacing w:after="0" w:line="360" w:lineRule="auto"/>
        <w:jc w:val="both"/>
        <w:rPr>
          <w:sz w:val="24"/>
        </w:rPr>
      </w:pPr>
    </w:p>
    <w:p w:rsidR="004759C6" w:rsidRDefault="004759C6" w:rsidP="001F4523">
      <w:pPr>
        <w:spacing w:after="0" w:line="360" w:lineRule="auto"/>
        <w:jc w:val="both"/>
        <w:rPr>
          <w:sz w:val="24"/>
        </w:rPr>
      </w:pPr>
    </w:p>
    <w:p w:rsidR="004759C6" w:rsidRDefault="004759C6" w:rsidP="001F4523">
      <w:pPr>
        <w:spacing w:after="0" w:line="360" w:lineRule="auto"/>
        <w:jc w:val="both"/>
        <w:rPr>
          <w:sz w:val="24"/>
        </w:rPr>
      </w:pPr>
    </w:p>
    <w:p w:rsidR="004759C6" w:rsidRDefault="004759C6" w:rsidP="001F4523">
      <w:pPr>
        <w:spacing w:after="0" w:line="360" w:lineRule="auto"/>
        <w:jc w:val="both"/>
        <w:rPr>
          <w:sz w:val="24"/>
        </w:rPr>
      </w:pPr>
    </w:p>
    <w:p w:rsidR="004759C6" w:rsidRDefault="004759C6" w:rsidP="001F4523">
      <w:pPr>
        <w:spacing w:after="0" w:line="360" w:lineRule="auto"/>
        <w:jc w:val="both"/>
        <w:rPr>
          <w:sz w:val="24"/>
        </w:rPr>
      </w:pPr>
    </w:p>
    <w:p w:rsidR="004759C6" w:rsidRDefault="004759C6" w:rsidP="001F4523">
      <w:pPr>
        <w:spacing w:after="0" w:line="360" w:lineRule="auto"/>
        <w:jc w:val="both"/>
        <w:rPr>
          <w:sz w:val="24"/>
        </w:rPr>
      </w:pPr>
    </w:p>
    <w:p w:rsidR="004759C6" w:rsidRDefault="004759C6" w:rsidP="001F4523">
      <w:pPr>
        <w:spacing w:after="0" w:line="360" w:lineRule="auto"/>
        <w:jc w:val="both"/>
        <w:rPr>
          <w:sz w:val="24"/>
        </w:rPr>
      </w:pPr>
    </w:p>
    <w:p w:rsidR="004759C6" w:rsidRDefault="004759C6" w:rsidP="001F4523">
      <w:pPr>
        <w:spacing w:after="0" w:line="360" w:lineRule="auto"/>
        <w:jc w:val="both"/>
        <w:rPr>
          <w:sz w:val="24"/>
        </w:rPr>
      </w:pPr>
    </w:p>
    <w:p w:rsidR="004759C6" w:rsidRDefault="004759C6" w:rsidP="001F4523">
      <w:pPr>
        <w:spacing w:after="0" w:line="360" w:lineRule="auto"/>
        <w:jc w:val="both"/>
        <w:rPr>
          <w:sz w:val="24"/>
        </w:rPr>
      </w:pPr>
    </w:p>
    <w:p w:rsidR="004759C6" w:rsidRDefault="004759C6" w:rsidP="001F4523">
      <w:pPr>
        <w:spacing w:after="0" w:line="360" w:lineRule="auto"/>
        <w:jc w:val="both"/>
        <w:rPr>
          <w:sz w:val="24"/>
        </w:rPr>
      </w:pPr>
    </w:p>
    <w:p w:rsidR="004759C6" w:rsidRDefault="004759C6" w:rsidP="001F4523">
      <w:pPr>
        <w:spacing w:after="0" w:line="360" w:lineRule="auto"/>
        <w:jc w:val="both"/>
        <w:rPr>
          <w:sz w:val="24"/>
        </w:rPr>
      </w:pPr>
    </w:p>
    <w:p w:rsidR="004759C6" w:rsidRDefault="004759C6" w:rsidP="001F4523">
      <w:pPr>
        <w:spacing w:after="0" w:line="360" w:lineRule="auto"/>
        <w:jc w:val="both"/>
        <w:rPr>
          <w:sz w:val="24"/>
        </w:rPr>
      </w:pPr>
    </w:p>
    <w:p w:rsidR="004759C6" w:rsidRDefault="004759C6" w:rsidP="001F4523">
      <w:pPr>
        <w:spacing w:after="0" w:line="360" w:lineRule="auto"/>
        <w:jc w:val="both"/>
        <w:rPr>
          <w:sz w:val="24"/>
        </w:rPr>
      </w:pPr>
    </w:p>
    <w:p w:rsidR="004759C6" w:rsidRDefault="004759C6" w:rsidP="001F4523">
      <w:pPr>
        <w:spacing w:after="0" w:line="360" w:lineRule="auto"/>
        <w:jc w:val="both"/>
        <w:rPr>
          <w:sz w:val="24"/>
        </w:rPr>
      </w:pPr>
    </w:p>
    <w:p w:rsidR="004759C6" w:rsidRDefault="004759C6" w:rsidP="001F4523">
      <w:pPr>
        <w:spacing w:after="0" w:line="360" w:lineRule="auto"/>
        <w:jc w:val="both"/>
        <w:rPr>
          <w:sz w:val="24"/>
        </w:rPr>
      </w:pPr>
    </w:p>
    <w:p w:rsidR="004759C6" w:rsidRDefault="004759C6" w:rsidP="001F4523">
      <w:pPr>
        <w:spacing w:after="0" w:line="360" w:lineRule="auto"/>
        <w:jc w:val="both"/>
        <w:rPr>
          <w:sz w:val="24"/>
        </w:rPr>
      </w:pPr>
    </w:p>
    <w:p w:rsidR="004759C6" w:rsidRDefault="004759C6" w:rsidP="001F4523">
      <w:pPr>
        <w:spacing w:after="0" w:line="360" w:lineRule="auto"/>
        <w:jc w:val="both"/>
        <w:rPr>
          <w:sz w:val="24"/>
        </w:rPr>
      </w:pPr>
    </w:p>
    <w:p w:rsidR="001F4523" w:rsidRPr="001C7DB1" w:rsidRDefault="001F4523" w:rsidP="001F4523">
      <w:pPr>
        <w:spacing w:after="0" w:line="360" w:lineRule="auto"/>
        <w:jc w:val="both"/>
        <w:rPr>
          <w:sz w:val="24"/>
        </w:rPr>
      </w:pPr>
      <w:r>
        <w:rPr>
          <w:sz w:val="24"/>
        </w:rPr>
        <w:tab/>
        <w:t xml:space="preserve">       </w:t>
      </w:r>
      <w:r w:rsidRPr="001C7DB1">
        <w:rPr>
          <w:sz w:val="24"/>
        </w:rPr>
        <w:t xml:space="preserve"> </w:t>
      </w:r>
    </w:p>
    <w:p w:rsidR="004759C6" w:rsidRDefault="004759C6" w:rsidP="004759C6">
      <w:pPr>
        <w:spacing w:after="0"/>
        <w:ind w:right="26"/>
        <w:jc w:val="both"/>
        <w:rPr>
          <w:rFonts w:eastAsia="Calibri" w:cstheme="minorHAnsi"/>
          <w:b/>
          <w:bCs/>
          <w:sz w:val="24"/>
          <w:szCs w:val="24"/>
        </w:rPr>
      </w:pPr>
      <w:r>
        <w:rPr>
          <w:rFonts w:eastAsia="Calibri" w:cstheme="minorHAnsi"/>
          <w:b/>
          <w:bCs/>
          <w:sz w:val="24"/>
          <w:szCs w:val="24"/>
        </w:rPr>
        <w:t>.........................................</w:t>
      </w:r>
    </w:p>
    <w:p w:rsidR="004759C6" w:rsidRDefault="004759C6" w:rsidP="004759C6">
      <w:pPr>
        <w:spacing w:after="0"/>
        <w:ind w:right="831"/>
        <w:rPr>
          <w:rFonts w:cstheme="minorHAnsi"/>
          <w:b/>
          <w:bCs/>
          <w:sz w:val="24"/>
          <w:szCs w:val="24"/>
        </w:rPr>
      </w:pPr>
      <w:r>
        <w:rPr>
          <w:rFonts w:cstheme="minorHAnsi"/>
          <w:b/>
          <w:bCs/>
          <w:sz w:val="24"/>
          <w:szCs w:val="24"/>
        </w:rPr>
        <w:t>Shameer Janhangeer</w:t>
      </w:r>
      <w:r w:rsidR="000E150E" w:rsidRPr="000E150E">
        <w:rPr>
          <w:rFonts w:eastAsia="Calibri" w:cstheme="minorHAnsi"/>
          <w:b/>
          <w:bCs/>
          <w:sz w:val="24"/>
          <w:szCs w:val="24"/>
        </w:rPr>
        <w:t xml:space="preserve"> </w:t>
      </w:r>
      <w:r w:rsidR="000E150E">
        <w:rPr>
          <w:rFonts w:eastAsia="Calibri" w:cstheme="minorHAnsi"/>
          <w:b/>
          <w:bCs/>
          <w:sz w:val="24"/>
          <w:szCs w:val="24"/>
        </w:rPr>
        <w:t>(Sd)</w:t>
      </w:r>
    </w:p>
    <w:p w:rsidR="004759C6" w:rsidRDefault="004759C6" w:rsidP="004759C6">
      <w:pPr>
        <w:spacing w:after="0"/>
        <w:ind w:right="831"/>
        <w:rPr>
          <w:rFonts w:cstheme="minorHAnsi"/>
          <w:b/>
          <w:bCs/>
          <w:sz w:val="24"/>
          <w:szCs w:val="24"/>
        </w:rPr>
      </w:pPr>
      <w:r>
        <w:rPr>
          <w:rFonts w:cstheme="minorHAnsi"/>
          <w:b/>
          <w:bCs/>
          <w:sz w:val="24"/>
          <w:szCs w:val="24"/>
        </w:rPr>
        <w:t>(Vice-President)</w:t>
      </w:r>
    </w:p>
    <w:p w:rsidR="004759C6" w:rsidRDefault="004759C6" w:rsidP="004759C6">
      <w:pPr>
        <w:spacing w:after="0"/>
        <w:ind w:right="831"/>
        <w:rPr>
          <w:rFonts w:cstheme="minorHAnsi"/>
          <w:b/>
          <w:bCs/>
          <w:sz w:val="24"/>
          <w:szCs w:val="24"/>
        </w:rPr>
      </w:pPr>
    </w:p>
    <w:p w:rsidR="004759C6" w:rsidRDefault="004759C6" w:rsidP="004759C6">
      <w:pPr>
        <w:spacing w:after="0"/>
        <w:ind w:right="831"/>
        <w:rPr>
          <w:rFonts w:cstheme="minorHAnsi"/>
          <w:b/>
          <w:bCs/>
          <w:sz w:val="24"/>
          <w:szCs w:val="24"/>
        </w:rPr>
      </w:pPr>
    </w:p>
    <w:p w:rsidR="004759C6" w:rsidRDefault="004759C6" w:rsidP="004759C6">
      <w:pPr>
        <w:spacing w:after="0"/>
        <w:ind w:right="831"/>
        <w:rPr>
          <w:rFonts w:cstheme="minorHAnsi"/>
          <w:b/>
          <w:bCs/>
          <w:sz w:val="24"/>
          <w:szCs w:val="24"/>
        </w:rPr>
      </w:pPr>
    </w:p>
    <w:p w:rsidR="004759C6" w:rsidRDefault="004759C6" w:rsidP="004759C6">
      <w:pPr>
        <w:spacing w:after="0"/>
        <w:ind w:right="831"/>
        <w:rPr>
          <w:rFonts w:cstheme="minorHAnsi"/>
          <w:b/>
          <w:bCs/>
          <w:sz w:val="24"/>
          <w:szCs w:val="24"/>
        </w:rPr>
      </w:pPr>
      <w:r>
        <w:rPr>
          <w:rFonts w:cstheme="minorHAnsi"/>
          <w:b/>
          <w:bCs/>
          <w:sz w:val="24"/>
          <w:szCs w:val="24"/>
        </w:rPr>
        <w:t>..........................................</w:t>
      </w:r>
    </w:p>
    <w:p w:rsidR="004759C6" w:rsidRPr="004759C6" w:rsidRDefault="004759C6" w:rsidP="004759C6">
      <w:pPr>
        <w:spacing w:after="0"/>
        <w:ind w:right="831"/>
        <w:rPr>
          <w:rFonts w:cstheme="minorHAnsi"/>
          <w:b/>
          <w:bCs/>
          <w:szCs w:val="24"/>
        </w:rPr>
      </w:pPr>
      <w:r w:rsidRPr="004759C6">
        <w:rPr>
          <w:b/>
          <w:sz w:val="24"/>
          <w:lang w:val="en-US"/>
        </w:rPr>
        <w:t>Vijay Kumar Mohit</w:t>
      </w:r>
      <w:r w:rsidR="000E150E">
        <w:rPr>
          <w:b/>
          <w:sz w:val="24"/>
          <w:lang w:val="en-US"/>
        </w:rPr>
        <w:tab/>
      </w:r>
      <w:r w:rsidR="000E150E">
        <w:rPr>
          <w:rFonts w:eastAsia="Calibri" w:cstheme="minorHAnsi"/>
          <w:b/>
          <w:bCs/>
          <w:sz w:val="24"/>
          <w:szCs w:val="24"/>
        </w:rPr>
        <w:t>(Sd)</w:t>
      </w:r>
    </w:p>
    <w:p w:rsidR="004759C6" w:rsidRPr="004759C6" w:rsidRDefault="004759C6" w:rsidP="004759C6">
      <w:pPr>
        <w:spacing w:after="0"/>
        <w:ind w:right="831"/>
        <w:rPr>
          <w:rFonts w:cstheme="minorHAnsi"/>
          <w:b/>
          <w:bCs/>
          <w:sz w:val="24"/>
          <w:szCs w:val="24"/>
        </w:rPr>
      </w:pPr>
      <w:r>
        <w:rPr>
          <w:rFonts w:cstheme="minorHAnsi"/>
          <w:b/>
          <w:bCs/>
          <w:sz w:val="24"/>
          <w:szCs w:val="24"/>
          <w:lang w:val="en-US"/>
        </w:rPr>
        <w:t>(Member)</w:t>
      </w:r>
    </w:p>
    <w:p w:rsidR="004759C6" w:rsidRDefault="004759C6" w:rsidP="004759C6">
      <w:pPr>
        <w:spacing w:after="0"/>
        <w:ind w:right="831"/>
        <w:rPr>
          <w:rFonts w:cstheme="minorHAnsi"/>
          <w:b/>
          <w:bCs/>
          <w:sz w:val="24"/>
          <w:szCs w:val="24"/>
          <w:lang w:val="en-US"/>
        </w:rPr>
      </w:pPr>
    </w:p>
    <w:p w:rsidR="004759C6" w:rsidRDefault="004759C6" w:rsidP="004759C6">
      <w:pPr>
        <w:spacing w:after="0"/>
        <w:ind w:right="831"/>
        <w:rPr>
          <w:rFonts w:cstheme="minorHAnsi"/>
          <w:b/>
          <w:bCs/>
          <w:sz w:val="24"/>
          <w:szCs w:val="24"/>
          <w:lang w:val="en-US"/>
        </w:rPr>
      </w:pPr>
    </w:p>
    <w:p w:rsidR="004759C6" w:rsidRDefault="004759C6" w:rsidP="004759C6">
      <w:pPr>
        <w:spacing w:after="0"/>
        <w:ind w:right="831"/>
        <w:rPr>
          <w:rFonts w:cstheme="minorHAnsi"/>
          <w:b/>
          <w:bCs/>
          <w:sz w:val="24"/>
          <w:szCs w:val="24"/>
          <w:lang w:val="en-US"/>
        </w:rPr>
      </w:pPr>
    </w:p>
    <w:p w:rsidR="004759C6" w:rsidRDefault="004759C6" w:rsidP="004759C6">
      <w:pPr>
        <w:spacing w:after="0"/>
        <w:ind w:right="831"/>
        <w:rPr>
          <w:rFonts w:cstheme="minorHAnsi"/>
          <w:b/>
          <w:bCs/>
          <w:sz w:val="24"/>
          <w:szCs w:val="24"/>
          <w:lang w:val="en-US"/>
        </w:rPr>
      </w:pPr>
      <w:r>
        <w:rPr>
          <w:rFonts w:cstheme="minorHAnsi"/>
          <w:b/>
          <w:bCs/>
          <w:sz w:val="24"/>
          <w:szCs w:val="24"/>
          <w:lang w:val="en-US"/>
        </w:rPr>
        <w:t>..........................................</w:t>
      </w:r>
    </w:p>
    <w:p w:rsidR="004759C6" w:rsidRPr="004759C6" w:rsidRDefault="004759C6" w:rsidP="004759C6">
      <w:pPr>
        <w:spacing w:after="0"/>
        <w:ind w:right="831"/>
        <w:rPr>
          <w:b/>
          <w:bCs/>
          <w:szCs w:val="24"/>
        </w:rPr>
      </w:pPr>
      <w:r w:rsidRPr="004759C6">
        <w:rPr>
          <w:b/>
          <w:sz w:val="24"/>
          <w:lang w:val="en-US"/>
        </w:rPr>
        <w:t>Rabin Gungoo</w:t>
      </w:r>
      <w:r w:rsidR="000E150E">
        <w:rPr>
          <w:b/>
          <w:sz w:val="24"/>
          <w:lang w:val="en-US"/>
        </w:rPr>
        <w:tab/>
      </w:r>
      <w:r w:rsidR="000E150E">
        <w:rPr>
          <w:b/>
          <w:sz w:val="24"/>
          <w:lang w:val="en-US"/>
        </w:rPr>
        <w:tab/>
      </w:r>
      <w:r w:rsidR="000E150E">
        <w:rPr>
          <w:rFonts w:eastAsia="Calibri" w:cstheme="minorHAnsi"/>
          <w:b/>
          <w:bCs/>
          <w:sz w:val="24"/>
          <w:szCs w:val="24"/>
        </w:rPr>
        <w:t>(Sd)</w:t>
      </w:r>
    </w:p>
    <w:p w:rsidR="004759C6" w:rsidRDefault="004759C6" w:rsidP="004759C6">
      <w:pPr>
        <w:spacing w:after="0"/>
        <w:ind w:right="831"/>
        <w:rPr>
          <w:rFonts w:cstheme="minorHAnsi"/>
          <w:b/>
          <w:bCs/>
          <w:sz w:val="24"/>
          <w:szCs w:val="24"/>
        </w:rPr>
      </w:pPr>
      <w:r>
        <w:rPr>
          <w:rFonts w:cstheme="minorHAnsi"/>
          <w:b/>
          <w:bCs/>
          <w:sz w:val="24"/>
          <w:szCs w:val="24"/>
        </w:rPr>
        <w:t>(Member)</w:t>
      </w:r>
    </w:p>
    <w:p w:rsidR="004759C6" w:rsidRDefault="004759C6" w:rsidP="004759C6">
      <w:pPr>
        <w:spacing w:after="0"/>
        <w:ind w:right="831"/>
        <w:rPr>
          <w:rFonts w:cstheme="minorHAnsi"/>
          <w:b/>
          <w:bCs/>
          <w:sz w:val="24"/>
          <w:szCs w:val="24"/>
        </w:rPr>
      </w:pPr>
    </w:p>
    <w:p w:rsidR="004759C6" w:rsidRDefault="004759C6" w:rsidP="004759C6">
      <w:pPr>
        <w:spacing w:after="0"/>
        <w:ind w:right="831"/>
        <w:rPr>
          <w:rFonts w:cstheme="minorHAnsi"/>
          <w:b/>
          <w:bCs/>
          <w:sz w:val="24"/>
          <w:szCs w:val="24"/>
        </w:rPr>
      </w:pPr>
    </w:p>
    <w:p w:rsidR="004759C6" w:rsidRDefault="004759C6" w:rsidP="004759C6">
      <w:pPr>
        <w:spacing w:after="0"/>
        <w:ind w:right="831"/>
        <w:rPr>
          <w:rFonts w:cstheme="minorHAnsi"/>
          <w:b/>
          <w:bCs/>
          <w:sz w:val="24"/>
          <w:szCs w:val="24"/>
        </w:rPr>
      </w:pPr>
    </w:p>
    <w:p w:rsidR="004759C6" w:rsidRDefault="004759C6" w:rsidP="004759C6">
      <w:pPr>
        <w:spacing w:after="0"/>
        <w:ind w:right="831"/>
        <w:rPr>
          <w:rFonts w:cstheme="minorHAnsi"/>
          <w:b/>
          <w:bCs/>
          <w:sz w:val="24"/>
          <w:szCs w:val="24"/>
        </w:rPr>
      </w:pPr>
      <w:r>
        <w:rPr>
          <w:rFonts w:cstheme="minorHAnsi"/>
          <w:b/>
          <w:bCs/>
          <w:sz w:val="24"/>
          <w:szCs w:val="24"/>
        </w:rPr>
        <w:t>..........................................</w:t>
      </w:r>
    </w:p>
    <w:p w:rsidR="004759C6" w:rsidRDefault="004759C6" w:rsidP="004759C6">
      <w:pPr>
        <w:spacing w:after="0"/>
        <w:ind w:right="831"/>
        <w:rPr>
          <w:rFonts w:cstheme="minorHAnsi"/>
          <w:b/>
          <w:bCs/>
          <w:sz w:val="24"/>
          <w:szCs w:val="24"/>
        </w:rPr>
      </w:pPr>
      <w:r w:rsidRPr="004759C6">
        <w:rPr>
          <w:b/>
          <w:sz w:val="24"/>
          <w:lang w:val="en-US"/>
        </w:rPr>
        <w:t>Khalad Oochotoya</w:t>
      </w:r>
      <w:r w:rsidRPr="00AF480C">
        <w:rPr>
          <w:b/>
          <w:sz w:val="28"/>
          <w:lang w:val="en-US"/>
        </w:rPr>
        <w:tab/>
      </w:r>
      <w:r w:rsidR="000E150E">
        <w:rPr>
          <w:rFonts w:eastAsia="Calibri" w:cstheme="minorHAnsi"/>
          <w:b/>
          <w:bCs/>
          <w:sz w:val="24"/>
          <w:szCs w:val="24"/>
        </w:rPr>
        <w:t>(Sd)</w:t>
      </w:r>
    </w:p>
    <w:p w:rsidR="004759C6" w:rsidRDefault="004759C6" w:rsidP="004759C6">
      <w:pPr>
        <w:spacing w:after="0"/>
        <w:ind w:right="831"/>
        <w:rPr>
          <w:rFonts w:cstheme="minorHAnsi"/>
          <w:b/>
          <w:bCs/>
          <w:sz w:val="24"/>
          <w:szCs w:val="24"/>
        </w:rPr>
      </w:pPr>
      <w:r>
        <w:rPr>
          <w:rFonts w:cstheme="minorHAnsi"/>
          <w:b/>
          <w:bCs/>
          <w:sz w:val="24"/>
          <w:szCs w:val="24"/>
        </w:rPr>
        <w:t>(Member)</w:t>
      </w:r>
    </w:p>
    <w:p w:rsidR="004759C6" w:rsidRDefault="004759C6" w:rsidP="004759C6">
      <w:pPr>
        <w:spacing w:after="0"/>
        <w:ind w:right="566"/>
        <w:jc w:val="both"/>
        <w:rPr>
          <w:rFonts w:eastAsia="Calibri" w:cstheme="minorHAnsi"/>
          <w:bCs/>
          <w:sz w:val="24"/>
          <w:szCs w:val="24"/>
        </w:rPr>
      </w:pPr>
    </w:p>
    <w:p w:rsidR="004759C6" w:rsidRDefault="004759C6" w:rsidP="004759C6">
      <w:pPr>
        <w:spacing w:after="0"/>
        <w:ind w:right="566"/>
        <w:jc w:val="both"/>
        <w:rPr>
          <w:rFonts w:eastAsia="Calibri" w:cstheme="minorHAnsi"/>
          <w:bCs/>
          <w:sz w:val="24"/>
          <w:szCs w:val="24"/>
        </w:rPr>
      </w:pPr>
    </w:p>
    <w:p w:rsidR="004759C6" w:rsidRDefault="004759C6" w:rsidP="004759C6">
      <w:pPr>
        <w:spacing w:after="0"/>
        <w:jc w:val="both"/>
        <w:rPr>
          <w:sz w:val="24"/>
          <w:szCs w:val="24"/>
          <w:lang w:val="en-US"/>
        </w:rPr>
      </w:pPr>
    </w:p>
    <w:p w:rsidR="00D014A6" w:rsidRDefault="00D014A6" w:rsidP="004759C6">
      <w:pPr>
        <w:spacing w:after="0"/>
        <w:jc w:val="both"/>
        <w:rPr>
          <w:sz w:val="24"/>
          <w:szCs w:val="24"/>
          <w:lang w:val="en-US"/>
        </w:rPr>
      </w:pPr>
    </w:p>
    <w:p w:rsidR="001F4523" w:rsidRPr="005F3645" w:rsidRDefault="005F3645" w:rsidP="001F4523">
      <w:pPr>
        <w:spacing w:after="0" w:line="360" w:lineRule="auto"/>
        <w:ind w:right="540"/>
        <w:jc w:val="both"/>
        <w:rPr>
          <w:b/>
          <w:sz w:val="24"/>
        </w:rPr>
      </w:pPr>
      <w:r w:rsidRPr="005F3645">
        <w:rPr>
          <w:b/>
          <w:sz w:val="24"/>
        </w:rPr>
        <w:t>Date:</w:t>
      </w:r>
      <w:r w:rsidRPr="005F3645">
        <w:rPr>
          <w:b/>
          <w:sz w:val="24"/>
        </w:rPr>
        <w:tab/>
        <w:t>25</w:t>
      </w:r>
      <w:r w:rsidRPr="005F3645">
        <w:rPr>
          <w:b/>
          <w:sz w:val="24"/>
          <w:vertAlign w:val="superscript"/>
        </w:rPr>
        <w:t>th</w:t>
      </w:r>
      <w:r w:rsidRPr="005F3645">
        <w:rPr>
          <w:b/>
          <w:sz w:val="24"/>
        </w:rPr>
        <w:t xml:space="preserve"> May 2015</w:t>
      </w:r>
    </w:p>
    <w:p w:rsidR="001F4523" w:rsidRPr="001C7DB1" w:rsidRDefault="001F4523" w:rsidP="005F3645">
      <w:pPr>
        <w:spacing w:after="0" w:line="360" w:lineRule="auto"/>
        <w:jc w:val="both"/>
        <w:rPr>
          <w:sz w:val="24"/>
        </w:rPr>
      </w:pPr>
    </w:p>
    <w:p w:rsidR="001F4523" w:rsidRPr="001C7DB1" w:rsidRDefault="001F4523" w:rsidP="001F4523">
      <w:pPr>
        <w:spacing w:after="0" w:line="360" w:lineRule="auto"/>
        <w:ind w:firstLine="720"/>
        <w:jc w:val="both"/>
        <w:rPr>
          <w:sz w:val="24"/>
        </w:rPr>
      </w:pPr>
      <w:r w:rsidRPr="001C7DB1">
        <w:rPr>
          <w:sz w:val="24"/>
        </w:rPr>
        <w:t xml:space="preserve">    </w:t>
      </w:r>
    </w:p>
    <w:p w:rsidR="001F4523" w:rsidRPr="001C7DB1" w:rsidRDefault="001F4523" w:rsidP="001F4523">
      <w:pPr>
        <w:spacing w:after="0" w:line="360" w:lineRule="auto"/>
        <w:jc w:val="both"/>
        <w:rPr>
          <w:sz w:val="24"/>
        </w:rPr>
      </w:pPr>
    </w:p>
    <w:p w:rsidR="001F4523" w:rsidRPr="001C7DB1" w:rsidRDefault="001F4523" w:rsidP="001F4523">
      <w:pPr>
        <w:spacing w:after="0" w:line="360" w:lineRule="auto"/>
        <w:jc w:val="both"/>
        <w:rPr>
          <w:sz w:val="24"/>
        </w:rPr>
      </w:pPr>
    </w:p>
    <w:p w:rsidR="001F4523" w:rsidRPr="001C7DB1" w:rsidRDefault="001F4523" w:rsidP="001F4523">
      <w:pPr>
        <w:spacing w:after="0" w:line="360" w:lineRule="auto"/>
        <w:jc w:val="both"/>
        <w:rPr>
          <w:sz w:val="24"/>
        </w:rPr>
      </w:pPr>
      <w:r w:rsidRPr="001C7DB1">
        <w:rPr>
          <w:sz w:val="24"/>
        </w:rPr>
        <w:tab/>
      </w:r>
    </w:p>
    <w:p w:rsidR="001F4523" w:rsidRPr="001C7DB1" w:rsidRDefault="001F4523" w:rsidP="001F4523">
      <w:pPr>
        <w:spacing w:after="0" w:line="360" w:lineRule="auto"/>
        <w:jc w:val="both"/>
        <w:rPr>
          <w:sz w:val="24"/>
        </w:rPr>
      </w:pPr>
      <w:r w:rsidRPr="001C7DB1">
        <w:rPr>
          <w:sz w:val="24"/>
        </w:rPr>
        <w:t xml:space="preserve"> </w:t>
      </w:r>
    </w:p>
    <w:p w:rsidR="001F4523" w:rsidRPr="001C7DB1" w:rsidRDefault="001F4523" w:rsidP="001F4523">
      <w:pPr>
        <w:spacing w:after="0" w:line="360" w:lineRule="auto"/>
        <w:jc w:val="both"/>
        <w:rPr>
          <w:sz w:val="24"/>
        </w:rPr>
      </w:pPr>
      <w:r w:rsidRPr="001C7DB1">
        <w:rPr>
          <w:sz w:val="24"/>
        </w:rPr>
        <w:tab/>
      </w:r>
    </w:p>
    <w:p w:rsidR="001F4523" w:rsidRPr="001C7DB1" w:rsidRDefault="001F4523" w:rsidP="001F4523">
      <w:pPr>
        <w:spacing w:after="0" w:line="360" w:lineRule="auto"/>
        <w:ind w:left="720" w:right="540"/>
        <w:jc w:val="both"/>
        <w:rPr>
          <w:sz w:val="24"/>
        </w:rPr>
      </w:pPr>
      <w:r w:rsidRPr="001C7DB1">
        <w:rPr>
          <w:sz w:val="24"/>
        </w:rPr>
        <w:lastRenderedPageBreak/>
        <w:t xml:space="preserve"> </w:t>
      </w:r>
    </w:p>
    <w:p w:rsidR="001F4523" w:rsidRPr="001C7DB1" w:rsidRDefault="001F4523" w:rsidP="001F4523">
      <w:pPr>
        <w:spacing w:after="0" w:line="360" w:lineRule="auto"/>
        <w:ind w:left="720" w:right="540"/>
        <w:jc w:val="both"/>
        <w:rPr>
          <w:sz w:val="24"/>
        </w:rPr>
      </w:pPr>
    </w:p>
    <w:p w:rsidR="001F4523" w:rsidRPr="001C7DB1" w:rsidRDefault="001F4523" w:rsidP="001F4523">
      <w:pPr>
        <w:spacing w:after="0" w:line="360" w:lineRule="auto"/>
        <w:jc w:val="both"/>
        <w:rPr>
          <w:sz w:val="24"/>
        </w:rPr>
      </w:pPr>
      <w:r w:rsidRPr="001C7DB1">
        <w:rPr>
          <w:sz w:val="24"/>
        </w:rPr>
        <w:tab/>
      </w:r>
    </w:p>
    <w:p w:rsidR="001F4523" w:rsidRPr="001C7DB1" w:rsidRDefault="001F4523" w:rsidP="001F4523">
      <w:pPr>
        <w:spacing w:after="0" w:line="360" w:lineRule="auto"/>
        <w:jc w:val="both"/>
        <w:rPr>
          <w:sz w:val="24"/>
        </w:rPr>
      </w:pPr>
    </w:p>
    <w:p w:rsidR="001F4523" w:rsidRPr="001C7DB1" w:rsidRDefault="001F4523" w:rsidP="001F4523">
      <w:pPr>
        <w:spacing w:after="0" w:line="360" w:lineRule="auto"/>
        <w:jc w:val="both"/>
        <w:rPr>
          <w:sz w:val="24"/>
        </w:rPr>
      </w:pPr>
      <w:r w:rsidRPr="001C7DB1">
        <w:rPr>
          <w:sz w:val="24"/>
        </w:rPr>
        <w:tab/>
        <w:t xml:space="preserve">     </w:t>
      </w:r>
    </w:p>
    <w:p w:rsidR="001F4523" w:rsidRPr="001F4523" w:rsidRDefault="001F4523" w:rsidP="001F4523">
      <w:pPr>
        <w:spacing w:after="0" w:line="360" w:lineRule="auto"/>
        <w:jc w:val="both"/>
        <w:rPr>
          <w:sz w:val="24"/>
        </w:rPr>
      </w:pPr>
    </w:p>
    <w:p w:rsidR="0042757B" w:rsidRPr="007778BE" w:rsidRDefault="0042757B" w:rsidP="00B066F8">
      <w:pPr>
        <w:spacing w:after="0" w:line="360" w:lineRule="auto"/>
        <w:ind w:firstLine="720"/>
        <w:jc w:val="both"/>
        <w:rPr>
          <w:sz w:val="24"/>
          <w:lang w:val="en-US"/>
        </w:rPr>
      </w:pPr>
    </w:p>
    <w:sectPr w:rsidR="0042757B" w:rsidRPr="007778BE" w:rsidSect="007778BE">
      <w:headerReference w:type="default" r:id="rId8"/>
      <w:footerReference w:type="default" r:id="rId9"/>
      <w:pgSz w:w="11906" w:h="16838"/>
      <w:pgMar w:top="1440" w:right="146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37C" w:rsidRDefault="0059437C" w:rsidP="00372906">
      <w:pPr>
        <w:spacing w:after="0" w:line="240" w:lineRule="auto"/>
      </w:pPr>
      <w:r>
        <w:separator/>
      </w:r>
    </w:p>
  </w:endnote>
  <w:endnote w:type="continuationSeparator" w:id="0">
    <w:p w:rsidR="0059437C" w:rsidRDefault="0059437C" w:rsidP="0037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509289"/>
      <w:docPartObj>
        <w:docPartGallery w:val="Page Numbers (Bottom of Page)"/>
        <w:docPartUnique/>
      </w:docPartObj>
    </w:sdtPr>
    <w:sdtEndPr>
      <w:rPr>
        <w:noProof/>
      </w:rPr>
    </w:sdtEndPr>
    <w:sdtContent>
      <w:p w:rsidR="004A019C" w:rsidRDefault="004A019C">
        <w:pPr>
          <w:pStyle w:val="Footer"/>
          <w:jc w:val="right"/>
        </w:pPr>
        <w:r>
          <w:fldChar w:fldCharType="begin"/>
        </w:r>
        <w:r>
          <w:instrText xml:space="preserve"> PAGE   \* MERGEFORMAT </w:instrText>
        </w:r>
        <w:r>
          <w:fldChar w:fldCharType="separate"/>
        </w:r>
        <w:r w:rsidR="00BF7CD5">
          <w:rPr>
            <w:noProof/>
          </w:rPr>
          <w:t>1</w:t>
        </w:r>
        <w:r>
          <w:rPr>
            <w:noProof/>
          </w:rPr>
          <w:fldChar w:fldCharType="end"/>
        </w:r>
      </w:p>
    </w:sdtContent>
  </w:sdt>
  <w:p w:rsidR="004A019C" w:rsidRDefault="004A0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37C" w:rsidRDefault="0059437C" w:rsidP="00372906">
      <w:pPr>
        <w:spacing w:after="0" w:line="240" w:lineRule="auto"/>
      </w:pPr>
      <w:r>
        <w:separator/>
      </w:r>
    </w:p>
  </w:footnote>
  <w:footnote w:type="continuationSeparator" w:id="0">
    <w:p w:rsidR="0059437C" w:rsidRDefault="0059437C" w:rsidP="00372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DD3" w:rsidRPr="00031E5A" w:rsidRDefault="00EE4DD3" w:rsidP="00EE4DD3">
    <w:pPr>
      <w:pStyle w:val="Header"/>
      <w:jc w:val="right"/>
      <w:rPr>
        <w:b/>
        <w:sz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91FA7"/>
    <w:multiLevelType w:val="multilevel"/>
    <w:tmpl w:val="DD42F0D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5D9563F6"/>
    <w:multiLevelType w:val="hybridMultilevel"/>
    <w:tmpl w:val="7EEA5844"/>
    <w:lvl w:ilvl="0" w:tplc="815C0D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BE"/>
    <w:rsid w:val="00007561"/>
    <w:rsid w:val="0001200E"/>
    <w:rsid w:val="00023692"/>
    <w:rsid w:val="00031E5A"/>
    <w:rsid w:val="00033880"/>
    <w:rsid w:val="000406AA"/>
    <w:rsid w:val="00060716"/>
    <w:rsid w:val="000719E4"/>
    <w:rsid w:val="000949DB"/>
    <w:rsid w:val="0009773C"/>
    <w:rsid w:val="000E0BF3"/>
    <w:rsid w:val="000E150E"/>
    <w:rsid w:val="000E26F6"/>
    <w:rsid w:val="001036B3"/>
    <w:rsid w:val="001321D9"/>
    <w:rsid w:val="001343B9"/>
    <w:rsid w:val="001428B4"/>
    <w:rsid w:val="00163C07"/>
    <w:rsid w:val="001708F2"/>
    <w:rsid w:val="00184BC0"/>
    <w:rsid w:val="00196AA1"/>
    <w:rsid w:val="001A354B"/>
    <w:rsid w:val="001B1CC3"/>
    <w:rsid w:val="001B4D1F"/>
    <w:rsid w:val="001B75C6"/>
    <w:rsid w:val="001C46B3"/>
    <w:rsid w:val="001E0F4E"/>
    <w:rsid w:val="001E7CE8"/>
    <w:rsid w:val="001F4523"/>
    <w:rsid w:val="00201647"/>
    <w:rsid w:val="00206C6D"/>
    <w:rsid w:val="0021673D"/>
    <w:rsid w:val="002206B0"/>
    <w:rsid w:val="002551BF"/>
    <w:rsid w:val="00280BB3"/>
    <w:rsid w:val="00281526"/>
    <w:rsid w:val="00285F4D"/>
    <w:rsid w:val="002A7D63"/>
    <w:rsid w:val="002C316B"/>
    <w:rsid w:val="002E6AC1"/>
    <w:rsid w:val="002F1B6B"/>
    <w:rsid w:val="00303210"/>
    <w:rsid w:val="00305C29"/>
    <w:rsid w:val="00326F87"/>
    <w:rsid w:val="00337A75"/>
    <w:rsid w:val="003449A4"/>
    <w:rsid w:val="00372906"/>
    <w:rsid w:val="00376C67"/>
    <w:rsid w:val="00376ECE"/>
    <w:rsid w:val="003926DF"/>
    <w:rsid w:val="00396A54"/>
    <w:rsid w:val="003D46CF"/>
    <w:rsid w:val="003D4F3B"/>
    <w:rsid w:val="0042757B"/>
    <w:rsid w:val="00437552"/>
    <w:rsid w:val="00441373"/>
    <w:rsid w:val="00452AD0"/>
    <w:rsid w:val="0045568C"/>
    <w:rsid w:val="00461420"/>
    <w:rsid w:val="004668D9"/>
    <w:rsid w:val="004759C6"/>
    <w:rsid w:val="00482CAB"/>
    <w:rsid w:val="0049457B"/>
    <w:rsid w:val="004A019C"/>
    <w:rsid w:val="004B5E67"/>
    <w:rsid w:val="004C16AE"/>
    <w:rsid w:val="004C4C55"/>
    <w:rsid w:val="004C5868"/>
    <w:rsid w:val="004D11F6"/>
    <w:rsid w:val="004E2961"/>
    <w:rsid w:val="004F355C"/>
    <w:rsid w:val="00504212"/>
    <w:rsid w:val="00510D11"/>
    <w:rsid w:val="005130AD"/>
    <w:rsid w:val="00513661"/>
    <w:rsid w:val="00513FCF"/>
    <w:rsid w:val="00534B8C"/>
    <w:rsid w:val="00567CCE"/>
    <w:rsid w:val="0057525F"/>
    <w:rsid w:val="0059437C"/>
    <w:rsid w:val="00597737"/>
    <w:rsid w:val="005A2F34"/>
    <w:rsid w:val="005A61A2"/>
    <w:rsid w:val="005B6413"/>
    <w:rsid w:val="005D1EC6"/>
    <w:rsid w:val="005D57FA"/>
    <w:rsid w:val="005E4CC5"/>
    <w:rsid w:val="005F3645"/>
    <w:rsid w:val="005F6D42"/>
    <w:rsid w:val="006061AE"/>
    <w:rsid w:val="006325C5"/>
    <w:rsid w:val="00644514"/>
    <w:rsid w:val="00671575"/>
    <w:rsid w:val="006826B4"/>
    <w:rsid w:val="006C1129"/>
    <w:rsid w:val="006D2812"/>
    <w:rsid w:val="006F34A7"/>
    <w:rsid w:val="00706875"/>
    <w:rsid w:val="00720B05"/>
    <w:rsid w:val="00734D7A"/>
    <w:rsid w:val="0074167D"/>
    <w:rsid w:val="00742D59"/>
    <w:rsid w:val="00743BEA"/>
    <w:rsid w:val="00755C48"/>
    <w:rsid w:val="00771B31"/>
    <w:rsid w:val="007778BE"/>
    <w:rsid w:val="007B3EC5"/>
    <w:rsid w:val="007F2914"/>
    <w:rsid w:val="00876C8F"/>
    <w:rsid w:val="00893BCA"/>
    <w:rsid w:val="008B262D"/>
    <w:rsid w:val="008B793E"/>
    <w:rsid w:val="008C1077"/>
    <w:rsid w:val="008C13A1"/>
    <w:rsid w:val="008C3D44"/>
    <w:rsid w:val="008D3D4A"/>
    <w:rsid w:val="008D47B0"/>
    <w:rsid w:val="008D55AE"/>
    <w:rsid w:val="008F6BB1"/>
    <w:rsid w:val="00907785"/>
    <w:rsid w:val="00926E3D"/>
    <w:rsid w:val="009539D9"/>
    <w:rsid w:val="00961993"/>
    <w:rsid w:val="009764EB"/>
    <w:rsid w:val="00997EE4"/>
    <w:rsid w:val="009A4B8A"/>
    <w:rsid w:val="009C2CB5"/>
    <w:rsid w:val="009D36F1"/>
    <w:rsid w:val="009E396B"/>
    <w:rsid w:val="00A36ADE"/>
    <w:rsid w:val="00A57700"/>
    <w:rsid w:val="00A62C02"/>
    <w:rsid w:val="00A728E7"/>
    <w:rsid w:val="00A77911"/>
    <w:rsid w:val="00A829D9"/>
    <w:rsid w:val="00A93803"/>
    <w:rsid w:val="00AB3833"/>
    <w:rsid w:val="00AB6420"/>
    <w:rsid w:val="00AD437A"/>
    <w:rsid w:val="00AF3BD4"/>
    <w:rsid w:val="00AF480C"/>
    <w:rsid w:val="00B066F8"/>
    <w:rsid w:val="00B15AA5"/>
    <w:rsid w:val="00B2642C"/>
    <w:rsid w:val="00B34697"/>
    <w:rsid w:val="00B366C8"/>
    <w:rsid w:val="00BC7023"/>
    <w:rsid w:val="00BD2AD5"/>
    <w:rsid w:val="00BD724A"/>
    <w:rsid w:val="00BF0D3E"/>
    <w:rsid w:val="00BF18A7"/>
    <w:rsid w:val="00BF293F"/>
    <w:rsid w:val="00BF7CD5"/>
    <w:rsid w:val="00C146CC"/>
    <w:rsid w:val="00C22308"/>
    <w:rsid w:val="00C23C41"/>
    <w:rsid w:val="00C3434B"/>
    <w:rsid w:val="00C43B2A"/>
    <w:rsid w:val="00C445DF"/>
    <w:rsid w:val="00C55679"/>
    <w:rsid w:val="00C9336C"/>
    <w:rsid w:val="00CA7CC9"/>
    <w:rsid w:val="00CA7E72"/>
    <w:rsid w:val="00CC295B"/>
    <w:rsid w:val="00D014A6"/>
    <w:rsid w:val="00D049C3"/>
    <w:rsid w:val="00D12D7C"/>
    <w:rsid w:val="00D147FA"/>
    <w:rsid w:val="00D21C54"/>
    <w:rsid w:val="00D220E6"/>
    <w:rsid w:val="00D4229E"/>
    <w:rsid w:val="00D51072"/>
    <w:rsid w:val="00D54EFE"/>
    <w:rsid w:val="00D652C6"/>
    <w:rsid w:val="00D6796C"/>
    <w:rsid w:val="00D827C3"/>
    <w:rsid w:val="00D83F49"/>
    <w:rsid w:val="00D948C7"/>
    <w:rsid w:val="00DA2179"/>
    <w:rsid w:val="00DB34CD"/>
    <w:rsid w:val="00DB49DF"/>
    <w:rsid w:val="00E07EB2"/>
    <w:rsid w:val="00E35A8B"/>
    <w:rsid w:val="00E36899"/>
    <w:rsid w:val="00E65E64"/>
    <w:rsid w:val="00E72843"/>
    <w:rsid w:val="00E84E47"/>
    <w:rsid w:val="00E9374F"/>
    <w:rsid w:val="00E9780A"/>
    <w:rsid w:val="00EA6BF5"/>
    <w:rsid w:val="00EA7784"/>
    <w:rsid w:val="00EC178D"/>
    <w:rsid w:val="00EC622B"/>
    <w:rsid w:val="00ED7A5A"/>
    <w:rsid w:val="00EE28EF"/>
    <w:rsid w:val="00EE4A53"/>
    <w:rsid w:val="00EE4DD3"/>
    <w:rsid w:val="00EE55D1"/>
    <w:rsid w:val="00EE5A2F"/>
    <w:rsid w:val="00EE7E90"/>
    <w:rsid w:val="00EF0B9E"/>
    <w:rsid w:val="00EF5E7A"/>
    <w:rsid w:val="00F151EB"/>
    <w:rsid w:val="00F1654A"/>
    <w:rsid w:val="00F304DF"/>
    <w:rsid w:val="00F35EC3"/>
    <w:rsid w:val="00F36EEA"/>
    <w:rsid w:val="00F5011C"/>
    <w:rsid w:val="00F56C77"/>
    <w:rsid w:val="00F63B4B"/>
    <w:rsid w:val="00F668D1"/>
    <w:rsid w:val="00F9694C"/>
    <w:rsid w:val="00FA16B0"/>
    <w:rsid w:val="00FA18A5"/>
    <w:rsid w:val="00FA1990"/>
    <w:rsid w:val="00FA36D3"/>
    <w:rsid w:val="00FA602C"/>
    <w:rsid w:val="00FA6927"/>
    <w:rsid w:val="00FC1354"/>
    <w:rsid w:val="00FD0D2F"/>
    <w:rsid w:val="00FE4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906"/>
  </w:style>
  <w:style w:type="paragraph" w:styleId="Footer">
    <w:name w:val="footer"/>
    <w:basedOn w:val="Normal"/>
    <w:link w:val="FooterChar"/>
    <w:uiPriority w:val="99"/>
    <w:unhideWhenUsed/>
    <w:rsid w:val="0037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906"/>
  </w:style>
  <w:style w:type="paragraph" w:styleId="ListParagraph">
    <w:name w:val="List Paragraph"/>
    <w:basedOn w:val="Normal"/>
    <w:uiPriority w:val="34"/>
    <w:qFormat/>
    <w:rsid w:val="001F4523"/>
    <w:pPr>
      <w:ind w:left="720"/>
      <w:contextualSpacing/>
    </w:pPr>
  </w:style>
  <w:style w:type="paragraph" w:styleId="BalloonText">
    <w:name w:val="Balloon Text"/>
    <w:basedOn w:val="Normal"/>
    <w:link w:val="BalloonTextChar"/>
    <w:uiPriority w:val="99"/>
    <w:semiHidden/>
    <w:unhideWhenUsed/>
    <w:rsid w:val="0028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906"/>
  </w:style>
  <w:style w:type="paragraph" w:styleId="Footer">
    <w:name w:val="footer"/>
    <w:basedOn w:val="Normal"/>
    <w:link w:val="FooterChar"/>
    <w:uiPriority w:val="99"/>
    <w:unhideWhenUsed/>
    <w:rsid w:val="0037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906"/>
  </w:style>
  <w:style w:type="paragraph" w:styleId="ListParagraph">
    <w:name w:val="List Paragraph"/>
    <w:basedOn w:val="Normal"/>
    <w:uiPriority w:val="34"/>
    <w:qFormat/>
    <w:rsid w:val="001F4523"/>
    <w:pPr>
      <w:ind w:left="720"/>
      <w:contextualSpacing/>
    </w:pPr>
  </w:style>
  <w:style w:type="paragraph" w:styleId="BalloonText">
    <w:name w:val="Balloon Text"/>
    <w:basedOn w:val="Normal"/>
    <w:link w:val="BalloonTextChar"/>
    <w:uiPriority w:val="99"/>
    <w:semiHidden/>
    <w:unhideWhenUsed/>
    <w:rsid w:val="0028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C803E-C6B4-4C88-A06F-5ADAAEC60EE2}"/>
</file>

<file path=customXml/itemProps2.xml><?xml version="1.0" encoding="utf-8"?>
<ds:datastoreItem xmlns:ds="http://schemas.openxmlformats.org/officeDocument/2006/customXml" ds:itemID="{388B516B-FB56-46C3-9433-A2F8363227F6}"/>
</file>

<file path=customXml/itemProps3.xml><?xml version="1.0" encoding="utf-8"?>
<ds:datastoreItem xmlns:ds="http://schemas.openxmlformats.org/officeDocument/2006/customXml" ds:itemID="{40A1A379-E048-42B0-B5E1-C811268B16C9}"/>
</file>

<file path=docProps/app.xml><?xml version="1.0" encoding="utf-8"?>
<Properties xmlns="http://schemas.openxmlformats.org/officeDocument/2006/extended-properties" xmlns:vt="http://schemas.openxmlformats.org/officeDocument/2006/docPropsVTypes">
  <Template>Normal</Template>
  <TotalTime>1</TotalTime>
  <Pages>17</Pages>
  <Words>3990</Words>
  <Characters>22744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User1</cp:lastModifiedBy>
  <cp:revision>2</cp:revision>
  <cp:lastPrinted>2015-05-25T10:41:00Z</cp:lastPrinted>
  <dcterms:created xsi:type="dcterms:W3CDTF">2015-06-03T09:39:00Z</dcterms:created>
  <dcterms:modified xsi:type="dcterms:W3CDTF">2015-06-03T09:39:00Z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45900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