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3E" w:rsidRDefault="005F0D3E" w:rsidP="005F0D3E">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EMPLOYMENT RELATIONS TRIBUNAL  </w:t>
      </w:r>
    </w:p>
    <w:p w:rsidR="005F0D3E" w:rsidRDefault="005F0D3E" w:rsidP="005F0D3E">
      <w:pPr>
        <w:jc w:val="center"/>
        <w:rPr>
          <w:rFonts w:ascii="Arial" w:hAnsi="Arial" w:cs="Arial"/>
          <w:b/>
          <w:sz w:val="24"/>
          <w:szCs w:val="24"/>
        </w:rPr>
      </w:pPr>
    </w:p>
    <w:p w:rsidR="005F0D3E" w:rsidRDefault="005F0D3E" w:rsidP="005F0D3E">
      <w:pPr>
        <w:jc w:val="center"/>
        <w:rPr>
          <w:rFonts w:ascii="Arial" w:hAnsi="Arial" w:cs="Arial"/>
          <w:b/>
          <w:sz w:val="24"/>
          <w:szCs w:val="24"/>
        </w:rPr>
      </w:pPr>
      <w:r>
        <w:rPr>
          <w:rFonts w:ascii="Arial" w:hAnsi="Arial" w:cs="Arial"/>
          <w:b/>
          <w:sz w:val="24"/>
          <w:szCs w:val="24"/>
        </w:rPr>
        <w:t>AWARD</w:t>
      </w:r>
    </w:p>
    <w:p w:rsidR="005F0D3E" w:rsidRDefault="005F0D3E" w:rsidP="005F0D3E">
      <w:pPr>
        <w:rPr>
          <w:rFonts w:ascii="Arial" w:hAnsi="Arial" w:cs="Arial"/>
          <w:b/>
          <w:sz w:val="24"/>
          <w:szCs w:val="24"/>
        </w:rPr>
      </w:pPr>
      <w:r>
        <w:rPr>
          <w:rFonts w:ascii="Arial" w:hAnsi="Arial" w:cs="Arial"/>
          <w:b/>
          <w:sz w:val="24"/>
          <w:szCs w:val="24"/>
        </w:rPr>
        <w:t>RN 93/13</w:t>
      </w:r>
    </w:p>
    <w:p w:rsidR="005F0D3E" w:rsidRDefault="005F0D3E" w:rsidP="005F0D3E">
      <w:pPr>
        <w:ind w:firstLine="720"/>
        <w:rPr>
          <w:rFonts w:ascii="Arial" w:hAnsi="Arial" w:cs="Arial"/>
          <w:b/>
          <w:sz w:val="24"/>
          <w:szCs w:val="24"/>
        </w:rPr>
      </w:pPr>
    </w:p>
    <w:p w:rsidR="005F0D3E" w:rsidRDefault="005F0D3E" w:rsidP="005F0D3E">
      <w:pPr>
        <w:ind w:firstLine="720"/>
        <w:rPr>
          <w:rFonts w:ascii="Arial" w:hAnsi="Arial" w:cs="Arial"/>
          <w:b/>
          <w:sz w:val="24"/>
          <w:szCs w:val="24"/>
        </w:rPr>
      </w:pPr>
      <w:r>
        <w:rPr>
          <w:rFonts w:ascii="Arial" w:hAnsi="Arial" w:cs="Arial"/>
          <w:b/>
          <w:sz w:val="24"/>
          <w:szCs w:val="24"/>
        </w:rPr>
        <w:t>Before</w:t>
      </w:r>
    </w:p>
    <w:p w:rsidR="005F0D3E" w:rsidRDefault="005F0D3E" w:rsidP="005F0D3E">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rPr>
        <w:tab/>
      </w:r>
      <w:r>
        <w:rPr>
          <w:rFonts w:ascii="Arial" w:hAnsi="Arial" w:cs="Arial"/>
          <w:b/>
        </w:rPr>
        <w:tab/>
        <w:t xml:space="preserve">          </w:t>
      </w:r>
      <w:r>
        <w:rPr>
          <w:rFonts w:ascii="Arial" w:hAnsi="Arial" w:cs="Arial"/>
          <w:b/>
          <w:sz w:val="24"/>
          <w:szCs w:val="24"/>
        </w:rPr>
        <w:t>Vice-President</w:t>
      </w:r>
    </w:p>
    <w:p w:rsidR="005F0D3E" w:rsidRDefault="005F0D3E" w:rsidP="005F0D3E">
      <w:pPr>
        <w:ind w:left="1440"/>
        <w:jc w:val="center"/>
        <w:rPr>
          <w:rFonts w:ascii="Arial" w:hAnsi="Arial" w:cs="Arial"/>
          <w:b/>
          <w:sz w:val="24"/>
          <w:szCs w:val="24"/>
        </w:rPr>
      </w:pPr>
    </w:p>
    <w:p w:rsidR="005F0D3E" w:rsidRDefault="005F0D3E" w:rsidP="005F0D3E">
      <w:pPr>
        <w:ind w:left="1440" w:firstLine="720"/>
        <w:jc w:val="both"/>
        <w:rPr>
          <w:rFonts w:ascii="Arial" w:hAnsi="Arial" w:cs="Arial"/>
          <w:b/>
          <w:sz w:val="24"/>
          <w:szCs w:val="24"/>
        </w:rPr>
      </w:pPr>
      <w:r>
        <w:rPr>
          <w:rFonts w:ascii="Arial" w:hAnsi="Arial" w:cs="Arial"/>
          <w:b/>
          <w:bCs/>
          <w:sz w:val="24"/>
          <w:szCs w:val="24"/>
        </w:rPr>
        <w:t xml:space="preserve">Ramprakash Ramkissen </w:t>
      </w:r>
      <w:r>
        <w:rPr>
          <w:rFonts w:ascii="Arial" w:hAnsi="Arial" w:cs="Arial"/>
          <w:b/>
          <w:bCs/>
          <w:sz w:val="24"/>
          <w:szCs w:val="24"/>
        </w:rPr>
        <w:tab/>
        <w:t xml:space="preserve">           </w:t>
      </w:r>
      <w:r>
        <w:rPr>
          <w:rFonts w:ascii="Arial" w:hAnsi="Arial" w:cs="Arial"/>
          <w:b/>
          <w:sz w:val="24"/>
          <w:szCs w:val="24"/>
        </w:rPr>
        <w:t>Member</w:t>
      </w:r>
    </w:p>
    <w:p w:rsidR="005F0D3E" w:rsidRDefault="005F0D3E" w:rsidP="005F0D3E">
      <w:pPr>
        <w:jc w:val="center"/>
        <w:rPr>
          <w:rFonts w:ascii="Arial" w:hAnsi="Arial" w:cs="Arial"/>
          <w:b/>
          <w:sz w:val="24"/>
          <w:szCs w:val="24"/>
        </w:rPr>
      </w:pPr>
    </w:p>
    <w:p w:rsidR="005F0D3E" w:rsidRDefault="005F0D3E" w:rsidP="005F0D3E">
      <w:pPr>
        <w:ind w:left="1440" w:firstLine="720"/>
        <w:jc w:val="both"/>
        <w:rPr>
          <w:rFonts w:ascii="Arial" w:hAnsi="Arial" w:cs="Arial"/>
          <w:b/>
          <w:sz w:val="24"/>
          <w:szCs w:val="24"/>
        </w:rPr>
      </w:pPr>
      <w:r>
        <w:rPr>
          <w:rFonts w:ascii="Arial" w:hAnsi="Arial" w:cs="Arial"/>
          <w:b/>
          <w:sz w:val="24"/>
          <w:szCs w:val="24"/>
        </w:rPr>
        <w:t>Rabin Gungoo</w:t>
      </w:r>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p>
    <w:p w:rsidR="005F0D3E" w:rsidRDefault="005F0D3E" w:rsidP="005F0D3E">
      <w:pPr>
        <w:jc w:val="center"/>
        <w:rPr>
          <w:rFonts w:ascii="Arial" w:hAnsi="Arial" w:cs="Arial"/>
          <w:b/>
          <w:sz w:val="24"/>
          <w:szCs w:val="24"/>
        </w:rPr>
      </w:pPr>
    </w:p>
    <w:p w:rsidR="005F0D3E" w:rsidRDefault="005F0D3E" w:rsidP="005F0D3E">
      <w:pPr>
        <w:tabs>
          <w:tab w:val="left" w:pos="3510"/>
        </w:tabs>
        <w:jc w:val="both"/>
        <w:rPr>
          <w:rFonts w:ascii="Arial" w:hAnsi="Arial" w:cs="Arial"/>
          <w:b/>
          <w:sz w:val="24"/>
          <w:szCs w:val="24"/>
        </w:rPr>
      </w:pPr>
      <w:r>
        <w:rPr>
          <w:rFonts w:ascii="Arial" w:hAnsi="Arial" w:cs="Arial"/>
          <w:b/>
          <w:sz w:val="24"/>
          <w:szCs w:val="24"/>
        </w:rPr>
        <w:t xml:space="preserve">                                 Renganaden Veeramootoo</w:t>
      </w:r>
      <w:r>
        <w:rPr>
          <w:rFonts w:ascii="Arial" w:hAnsi="Arial" w:cs="Arial"/>
          <w:b/>
          <w:sz w:val="24"/>
          <w:szCs w:val="24"/>
        </w:rPr>
        <w:tab/>
        <w:t>Member</w:t>
      </w:r>
    </w:p>
    <w:p w:rsidR="005F0D3E" w:rsidRDefault="005F0D3E" w:rsidP="005F0D3E">
      <w:pPr>
        <w:rPr>
          <w:rFonts w:ascii="Arial" w:hAnsi="Arial" w:cs="Arial"/>
          <w:b/>
          <w:sz w:val="24"/>
          <w:szCs w:val="24"/>
        </w:rPr>
      </w:pPr>
    </w:p>
    <w:p w:rsidR="005F0D3E" w:rsidRDefault="005F0D3E" w:rsidP="005F0D3E">
      <w:pPr>
        <w:rPr>
          <w:rFonts w:ascii="Arial" w:hAnsi="Arial" w:cs="Arial"/>
          <w:b/>
          <w:sz w:val="24"/>
          <w:szCs w:val="24"/>
        </w:rPr>
      </w:pPr>
      <w:r>
        <w:rPr>
          <w:rFonts w:ascii="Arial" w:hAnsi="Arial" w:cs="Arial"/>
          <w:b/>
          <w:sz w:val="24"/>
          <w:szCs w:val="24"/>
        </w:rPr>
        <w:t>In the matter of:-</w:t>
      </w:r>
    </w:p>
    <w:p w:rsidR="005F0D3E" w:rsidRDefault="005F0D3E" w:rsidP="005F0D3E">
      <w:pPr>
        <w:rPr>
          <w:rFonts w:ascii="Arial" w:hAnsi="Arial" w:cs="Arial"/>
          <w:b/>
          <w:sz w:val="24"/>
          <w:szCs w:val="24"/>
        </w:rPr>
      </w:pPr>
    </w:p>
    <w:p w:rsidR="005F0D3E" w:rsidRDefault="005F0D3E" w:rsidP="005F0D3E">
      <w:pPr>
        <w:ind w:firstLine="720"/>
        <w:jc w:val="center"/>
        <w:rPr>
          <w:rFonts w:ascii="Arial" w:hAnsi="Arial" w:cs="Arial"/>
          <w:b/>
          <w:sz w:val="24"/>
          <w:szCs w:val="24"/>
        </w:rPr>
      </w:pPr>
      <w:r>
        <w:rPr>
          <w:rFonts w:ascii="Arial" w:hAnsi="Arial" w:cs="Arial"/>
          <w:b/>
          <w:sz w:val="24"/>
          <w:szCs w:val="24"/>
        </w:rPr>
        <w:t xml:space="preserve">Mr Purussram </w:t>
      </w:r>
      <w:proofErr w:type="gramStart"/>
      <w:r>
        <w:rPr>
          <w:rFonts w:ascii="Arial" w:hAnsi="Arial" w:cs="Arial"/>
          <w:b/>
          <w:sz w:val="24"/>
          <w:szCs w:val="24"/>
        </w:rPr>
        <w:t>Greedharee  (</w:t>
      </w:r>
      <w:proofErr w:type="gramEnd"/>
      <w:r>
        <w:rPr>
          <w:rFonts w:ascii="Arial" w:hAnsi="Arial" w:cs="Arial"/>
          <w:b/>
          <w:sz w:val="24"/>
          <w:szCs w:val="24"/>
        </w:rPr>
        <w:t>Disputant)</w:t>
      </w:r>
    </w:p>
    <w:p w:rsidR="005F0D3E" w:rsidRDefault="005F0D3E" w:rsidP="005F0D3E">
      <w:pPr>
        <w:rPr>
          <w:rFonts w:ascii="Arial" w:hAnsi="Arial" w:cs="Arial"/>
          <w:b/>
          <w:sz w:val="24"/>
          <w:szCs w:val="24"/>
        </w:rPr>
      </w:pPr>
    </w:p>
    <w:p w:rsidR="005F0D3E" w:rsidRDefault="005F0D3E" w:rsidP="005F0D3E">
      <w:pPr>
        <w:jc w:val="center"/>
        <w:rPr>
          <w:rFonts w:ascii="Arial" w:hAnsi="Arial" w:cs="Arial"/>
          <w:b/>
          <w:sz w:val="24"/>
          <w:szCs w:val="24"/>
        </w:rPr>
      </w:pPr>
      <w:r>
        <w:rPr>
          <w:rFonts w:ascii="Arial" w:hAnsi="Arial" w:cs="Arial"/>
          <w:b/>
          <w:sz w:val="24"/>
          <w:szCs w:val="24"/>
        </w:rPr>
        <w:t>And</w:t>
      </w:r>
    </w:p>
    <w:p w:rsidR="005F0D3E" w:rsidRDefault="005F0D3E" w:rsidP="005F0D3E">
      <w:pPr>
        <w:jc w:val="center"/>
        <w:rPr>
          <w:rFonts w:ascii="Arial" w:hAnsi="Arial" w:cs="Arial"/>
          <w:b/>
          <w:sz w:val="24"/>
          <w:szCs w:val="24"/>
        </w:rPr>
      </w:pPr>
    </w:p>
    <w:p w:rsidR="005F0D3E" w:rsidRDefault="005F0D3E" w:rsidP="005F0D3E">
      <w:pPr>
        <w:ind w:left="1440" w:firstLine="720"/>
        <w:jc w:val="center"/>
        <w:rPr>
          <w:rFonts w:ascii="Arial" w:hAnsi="Arial" w:cs="Arial"/>
          <w:b/>
          <w:sz w:val="24"/>
          <w:szCs w:val="24"/>
        </w:rPr>
      </w:pPr>
      <w:r>
        <w:rPr>
          <w:rFonts w:ascii="Arial" w:hAnsi="Arial" w:cs="Arial"/>
          <w:b/>
          <w:sz w:val="24"/>
          <w:szCs w:val="24"/>
        </w:rPr>
        <w:t>Mauritius Ports Authority (Respondent)</w:t>
      </w:r>
    </w:p>
    <w:p w:rsidR="005F0D3E" w:rsidRDefault="005F0D3E" w:rsidP="005F0D3E">
      <w:pPr>
        <w:ind w:left="1440" w:firstLine="720"/>
        <w:jc w:val="center"/>
        <w:rPr>
          <w:rFonts w:ascii="Arial" w:hAnsi="Arial" w:cs="Arial"/>
          <w:b/>
          <w:sz w:val="24"/>
          <w:szCs w:val="24"/>
        </w:rPr>
      </w:pPr>
    </w:p>
    <w:p w:rsidR="005F0D3E" w:rsidRDefault="005F0D3E" w:rsidP="005F0D3E">
      <w:pPr>
        <w:ind w:left="1440"/>
        <w:rPr>
          <w:rFonts w:ascii="Arial" w:hAnsi="Arial" w:cs="Arial"/>
          <w:b/>
          <w:sz w:val="24"/>
          <w:szCs w:val="24"/>
        </w:rPr>
      </w:pPr>
      <w:r>
        <w:rPr>
          <w:rFonts w:ascii="Arial" w:hAnsi="Arial" w:cs="Arial"/>
          <w:b/>
          <w:sz w:val="24"/>
          <w:szCs w:val="24"/>
        </w:rPr>
        <w:t xml:space="preserve">In presence of </w:t>
      </w:r>
    </w:p>
    <w:p w:rsidR="00DE571E" w:rsidRDefault="00DE571E" w:rsidP="005F0D3E">
      <w:pPr>
        <w:ind w:left="1440"/>
        <w:rPr>
          <w:rFonts w:ascii="Arial" w:hAnsi="Arial" w:cs="Arial"/>
          <w:b/>
          <w:sz w:val="24"/>
          <w:szCs w:val="24"/>
        </w:rPr>
      </w:pPr>
    </w:p>
    <w:p w:rsidR="005F0D3E" w:rsidRDefault="005F0D3E" w:rsidP="00175524">
      <w:pPr>
        <w:ind w:left="1440" w:firstLine="720"/>
        <w:jc w:val="center"/>
        <w:rPr>
          <w:rFonts w:ascii="Arial" w:hAnsi="Arial" w:cs="Arial"/>
          <w:b/>
          <w:sz w:val="24"/>
          <w:szCs w:val="24"/>
        </w:rPr>
      </w:pPr>
      <w:r>
        <w:rPr>
          <w:rFonts w:ascii="Arial" w:hAnsi="Arial" w:cs="Arial"/>
          <w:b/>
          <w:sz w:val="24"/>
          <w:szCs w:val="24"/>
        </w:rPr>
        <w:t>Cargo Handling Corporation Limited    (Co-Respondent)</w:t>
      </w:r>
    </w:p>
    <w:p w:rsidR="00DE571E" w:rsidRDefault="00DE571E" w:rsidP="00175524">
      <w:pPr>
        <w:ind w:left="1440" w:firstLine="720"/>
        <w:jc w:val="center"/>
        <w:rPr>
          <w:rFonts w:ascii="Arial" w:hAnsi="Arial" w:cs="Arial"/>
          <w:b/>
          <w:sz w:val="24"/>
          <w:szCs w:val="24"/>
        </w:rPr>
      </w:pPr>
    </w:p>
    <w:p w:rsidR="00DE571E" w:rsidRDefault="00DE571E" w:rsidP="00175524">
      <w:pPr>
        <w:ind w:left="1440" w:firstLine="720"/>
        <w:jc w:val="center"/>
        <w:rPr>
          <w:rFonts w:ascii="Arial" w:hAnsi="Arial" w:cs="Arial"/>
          <w:b/>
          <w:sz w:val="24"/>
          <w:szCs w:val="24"/>
        </w:rPr>
      </w:pPr>
    </w:p>
    <w:p w:rsidR="00175524" w:rsidRDefault="00175524" w:rsidP="00175524">
      <w:pPr>
        <w:ind w:left="1440" w:firstLine="720"/>
        <w:jc w:val="center"/>
      </w:pPr>
    </w:p>
    <w:p w:rsidR="005F0D3E" w:rsidRDefault="005F0D3E" w:rsidP="00AB0D8E">
      <w:pPr>
        <w:jc w:val="both"/>
        <w:rPr>
          <w:rFonts w:ascii="Arial" w:hAnsi="Arial" w:cs="Arial"/>
          <w:sz w:val="24"/>
          <w:szCs w:val="24"/>
        </w:rPr>
      </w:pPr>
      <w:r>
        <w:rPr>
          <w:rFonts w:ascii="Arial" w:hAnsi="Arial" w:cs="Arial"/>
          <w:sz w:val="24"/>
          <w:szCs w:val="24"/>
        </w:rPr>
        <w:t>The present matter has been referred to the Tribunal by the Commission for Conciliation and Mediation (hereinafter referred to as the “CCM”) under Section 69(7) of the Employment Relations Act (hereinafter referred to as “the Act”).  The terms of reference are as follows: “</w:t>
      </w:r>
      <w:r w:rsidR="002B6070" w:rsidRPr="002B6070">
        <w:rPr>
          <w:rFonts w:ascii="Arial" w:hAnsi="Arial" w:cs="Arial"/>
          <w:i/>
          <w:sz w:val="24"/>
          <w:szCs w:val="24"/>
        </w:rPr>
        <w:t>I,</w:t>
      </w:r>
      <w:r w:rsidR="002B6070">
        <w:rPr>
          <w:rFonts w:ascii="Arial" w:hAnsi="Arial" w:cs="Arial"/>
          <w:i/>
          <w:sz w:val="24"/>
          <w:szCs w:val="24"/>
        </w:rPr>
        <w:t xml:space="preserve"> Purussram Greedharee </w:t>
      </w:r>
      <w:proofErr w:type="gramStart"/>
      <w:r w:rsidR="002B6070">
        <w:rPr>
          <w:rFonts w:ascii="Arial" w:hAnsi="Arial" w:cs="Arial"/>
          <w:i/>
          <w:sz w:val="24"/>
          <w:szCs w:val="24"/>
        </w:rPr>
        <w:t>contends</w:t>
      </w:r>
      <w:proofErr w:type="gramEnd"/>
      <w:r w:rsidR="002B6070">
        <w:rPr>
          <w:rFonts w:ascii="Arial" w:hAnsi="Arial" w:cs="Arial"/>
          <w:i/>
          <w:sz w:val="24"/>
          <w:szCs w:val="24"/>
        </w:rPr>
        <w:t xml:space="preserve"> whether the Mauritius Ports Authority should have calculated my retirement pensions and benefits on the hypothetical salary of a Workshop Supervisor – restyled into that of Superintendent equivalent to the grade of Plant Supervisor at the Cargo Handling Corporation or otherwise.</w:t>
      </w:r>
      <w:r>
        <w:rPr>
          <w:rFonts w:ascii="Arial" w:hAnsi="Arial" w:cs="Arial"/>
          <w:sz w:val="24"/>
          <w:szCs w:val="24"/>
        </w:rPr>
        <w:t xml:space="preserve">”  All the parties were assisted by Counsel and </w:t>
      </w:r>
      <w:r w:rsidR="002B6070">
        <w:rPr>
          <w:rFonts w:ascii="Arial" w:hAnsi="Arial" w:cs="Arial"/>
          <w:sz w:val="24"/>
          <w:szCs w:val="24"/>
        </w:rPr>
        <w:t>the Tribunal proceeded to hear the matter.</w:t>
      </w:r>
    </w:p>
    <w:p w:rsidR="005F0D3E" w:rsidRDefault="005F0D3E" w:rsidP="00AB0D8E">
      <w:pPr>
        <w:jc w:val="both"/>
        <w:rPr>
          <w:rFonts w:ascii="Arial" w:hAnsi="Arial" w:cs="Arial"/>
          <w:sz w:val="24"/>
          <w:szCs w:val="24"/>
        </w:rPr>
      </w:pPr>
    </w:p>
    <w:p w:rsidR="00F662AB" w:rsidRDefault="002B6070" w:rsidP="00AB0D8E">
      <w:pPr>
        <w:jc w:val="both"/>
        <w:rPr>
          <w:rFonts w:ascii="Arial" w:hAnsi="Arial" w:cs="Arial"/>
          <w:sz w:val="24"/>
          <w:szCs w:val="24"/>
        </w:rPr>
      </w:pPr>
      <w:r>
        <w:rPr>
          <w:rFonts w:ascii="Arial" w:hAnsi="Arial" w:cs="Arial"/>
          <w:sz w:val="24"/>
          <w:szCs w:val="24"/>
        </w:rPr>
        <w:t>The Disputant deponed before the Tribunal and he s</w:t>
      </w:r>
      <w:r w:rsidR="005F12B0">
        <w:rPr>
          <w:rFonts w:ascii="Arial" w:hAnsi="Arial" w:cs="Arial"/>
          <w:sz w:val="24"/>
          <w:szCs w:val="24"/>
        </w:rPr>
        <w:t xml:space="preserve">olemnly affirmed to the truthfulness of the contents of his Statement of Case.  He </w:t>
      </w:r>
      <w:r w:rsidR="006256C3">
        <w:rPr>
          <w:rFonts w:ascii="Arial" w:hAnsi="Arial" w:cs="Arial"/>
          <w:sz w:val="24"/>
          <w:szCs w:val="24"/>
        </w:rPr>
        <w:t xml:space="preserve">was employed by the Mauritius Ports Authority and retired in January 2006.  He was seconded on duty when he was Plant Operator as an ‘on loan’ employee to the Co-Respondent.  </w:t>
      </w:r>
      <w:r w:rsidR="00E11C8A">
        <w:rPr>
          <w:rFonts w:ascii="Arial" w:hAnsi="Arial" w:cs="Arial"/>
          <w:sz w:val="24"/>
          <w:szCs w:val="24"/>
        </w:rPr>
        <w:t>In 1999</w:t>
      </w:r>
      <w:r w:rsidR="006256C3">
        <w:rPr>
          <w:rFonts w:ascii="Arial" w:hAnsi="Arial" w:cs="Arial"/>
          <w:sz w:val="24"/>
          <w:szCs w:val="24"/>
        </w:rPr>
        <w:t>, he was promoted as Plant Supervisor at the Co-Respondent.</w:t>
      </w:r>
      <w:r w:rsidR="00E11C8A">
        <w:rPr>
          <w:rFonts w:ascii="Arial" w:hAnsi="Arial" w:cs="Arial"/>
          <w:sz w:val="24"/>
          <w:szCs w:val="24"/>
        </w:rPr>
        <w:t xml:space="preserve">  He continued to work as Plant Supervisor at the Co-Respondent until he retired in January 2006.  When he retired, his promotion as Plant Supervisor </w:t>
      </w:r>
      <w:r w:rsidR="00FE7BE9">
        <w:rPr>
          <w:rFonts w:ascii="Arial" w:hAnsi="Arial" w:cs="Arial"/>
          <w:sz w:val="24"/>
          <w:szCs w:val="24"/>
        </w:rPr>
        <w:t xml:space="preserve">at Co-respondent </w:t>
      </w:r>
      <w:r w:rsidR="00E11C8A">
        <w:rPr>
          <w:rFonts w:ascii="Arial" w:hAnsi="Arial" w:cs="Arial"/>
          <w:sz w:val="24"/>
          <w:szCs w:val="24"/>
        </w:rPr>
        <w:t>was not considered</w:t>
      </w:r>
      <w:r w:rsidR="00FE7BE9">
        <w:rPr>
          <w:rFonts w:ascii="Arial" w:hAnsi="Arial" w:cs="Arial"/>
          <w:sz w:val="24"/>
          <w:szCs w:val="24"/>
        </w:rPr>
        <w:t xml:space="preserve"> by Respondent</w:t>
      </w:r>
      <w:r w:rsidR="00E11C8A">
        <w:rPr>
          <w:rFonts w:ascii="Arial" w:hAnsi="Arial" w:cs="Arial"/>
          <w:sz w:val="24"/>
          <w:szCs w:val="24"/>
        </w:rPr>
        <w:t xml:space="preserve">.  He referred to the </w:t>
      </w:r>
      <w:r w:rsidR="00D1015A">
        <w:rPr>
          <w:rFonts w:ascii="Arial" w:hAnsi="Arial" w:cs="Arial"/>
          <w:sz w:val="24"/>
          <w:szCs w:val="24"/>
        </w:rPr>
        <w:t xml:space="preserve">responsibilities of the parties under a </w:t>
      </w:r>
      <w:r w:rsidR="00E11C8A">
        <w:rPr>
          <w:rFonts w:ascii="Arial" w:hAnsi="Arial" w:cs="Arial"/>
          <w:sz w:val="24"/>
          <w:szCs w:val="24"/>
        </w:rPr>
        <w:t xml:space="preserve">tripartite agreement </w:t>
      </w:r>
      <w:r w:rsidR="00D1015A">
        <w:rPr>
          <w:rFonts w:ascii="Arial" w:hAnsi="Arial" w:cs="Arial"/>
          <w:sz w:val="24"/>
          <w:szCs w:val="24"/>
        </w:rPr>
        <w:t>(</w:t>
      </w:r>
      <w:r w:rsidR="00E11C8A">
        <w:rPr>
          <w:rFonts w:ascii="Arial" w:hAnsi="Arial" w:cs="Arial"/>
          <w:sz w:val="24"/>
          <w:szCs w:val="24"/>
        </w:rPr>
        <w:t xml:space="preserve">among </w:t>
      </w:r>
      <w:r w:rsidR="00D1015A">
        <w:rPr>
          <w:rFonts w:ascii="Arial" w:hAnsi="Arial" w:cs="Arial"/>
          <w:sz w:val="24"/>
          <w:szCs w:val="24"/>
        </w:rPr>
        <w:t xml:space="preserve">the Mauritius </w:t>
      </w:r>
      <w:r w:rsidR="00D1015A">
        <w:rPr>
          <w:rFonts w:ascii="Arial" w:hAnsi="Arial" w:cs="Arial"/>
          <w:sz w:val="24"/>
          <w:szCs w:val="24"/>
        </w:rPr>
        <w:lastRenderedPageBreak/>
        <w:t xml:space="preserve">Marine Authority (whose activities were taken over by the Respondent), the Co-Respondent and a trade union – the Maritime Transport and Port Employees Union).  Disputant prays that his pension be based on the salary of Plant Supervisor since he has worked as Plant Supervisor.  He averred that if he had continued working at the Respondent, he </w:t>
      </w:r>
      <w:r w:rsidR="00FE7BE9">
        <w:rPr>
          <w:rFonts w:ascii="Arial" w:hAnsi="Arial" w:cs="Arial"/>
          <w:sz w:val="24"/>
          <w:szCs w:val="24"/>
        </w:rPr>
        <w:t>might</w:t>
      </w:r>
      <w:r w:rsidR="00D1015A">
        <w:rPr>
          <w:rFonts w:ascii="Arial" w:hAnsi="Arial" w:cs="Arial"/>
          <w:sz w:val="24"/>
          <w:szCs w:val="24"/>
        </w:rPr>
        <w:t xml:space="preserve"> have been </w:t>
      </w:r>
      <w:r w:rsidR="00F662AB">
        <w:rPr>
          <w:rFonts w:ascii="Arial" w:hAnsi="Arial" w:cs="Arial"/>
          <w:sz w:val="24"/>
          <w:szCs w:val="24"/>
        </w:rPr>
        <w:t xml:space="preserve">promoted supervisor.  He averred that all supervisors at the Respondent were at the same level and that they are now referred to as Plant Superintendent.  </w:t>
      </w:r>
    </w:p>
    <w:p w:rsidR="00F662AB" w:rsidRDefault="00F662AB" w:rsidP="00AB0D8E">
      <w:pPr>
        <w:jc w:val="both"/>
        <w:rPr>
          <w:rFonts w:ascii="Arial" w:hAnsi="Arial" w:cs="Arial"/>
          <w:sz w:val="24"/>
          <w:szCs w:val="24"/>
        </w:rPr>
      </w:pPr>
    </w:p>
    <w:p w:rsidR="00E36DE2" w:rsidRDefault="00F662AB" w:rsidP="00AB0D8E">
      <w:pPr>
        <w:jc w:val="both"/>
        <w:rPr>
          <w:rFonts w:ascii="Arial" w:hAnsi="Arial" w:cs="Arial"/>
          <w:sz w:val="24"/>
          <w:szCs w:val="24"/>
        </w:rPr>
      </w:pPr>
      <w:r>
        <w:rPr>
          <w:rFonts w:ascii="Arial" w:hAnsi="Arial" w:cs="Arial"/>
          <w:sz w:val="24"/>
          <w:szCs w:val="24"/>
        </w:rPr>
        <w:t xml:space="preserve">In cross-examination, </w:t>
      </w:r>
      <w:r w:rsidR="003D2126">
        <w:rPr>
          <w:rFonts w:ascii="Arial" w:hAnsi="Arial" w:cs="Arial"/>
          <w:sz w:val="24"/>
          <w:szCs w:val="24"/>
        </w:rPr>
        <w:t xml:space="preserve">Disputant conceded that when he </w:t>
      </w:r>
      <w:r w:rsidR="00FE7BE9">
        <w:rPr>
          <w:rFonts w:ascii="Arial" w:hAnsi="Arial" w:cs="Arial"/>
          <w:sz w:val="24"/>
          <w:szCs w:val="24"/>
        </w:rPr>
        <w:t>‘</w:t>
      </w:r>
      <w:r w:rsidR="003D2126">
        <w:rPr>
          <w:rFonts w:ascii="Arial" w:hAnsi="Arial" w:cs="Arial"/>
          <w:sz w:val="24"/>
          <w:szCs w:val="24"/>
        </w:rPr>
        <w:t>returned</w:t>
      </w:r>
      <w:r w:rsidR="00FE7BE9">
        <w:rPr>
          <w:rFonts w:ascii="Arial" w:hAnsi="Arial" w:cs="Arial"/>
          <w:sz w:val="24"/>
          <w:szCs w:val="24"/>
        </w:rPr>
        <w:t>’</w:t>
      </w:r>
      <w:r w:rsidR="003D2126">
        <w:rPr>
          <w:rFonts w:ascii="Arial" w:hAnsi="Arial" w:cs="Arial"/>
          <w:sz w:val="24"/>
          <w:szCs w:val="24"/>
        </w:rPr>
        <w:t xml:space="preserve"> at Respondent, there was </w:t>
      </w:r>
      <w:r w:rsidR="001D0903">
        <w:rPr>
          <w:rFonts w:ascii="Arial" w:hAnsi="Arial" w:cs="Arial"/>
          <w:sz w:val="24"/>
          <w:szCs w:val="24"/>
        </w:rPr>
        <w:t xml:space="preserve">in fact </w:t>
      </w:r>
      <w:r w:rsidR="003D2126">
        <w:rPr>
          <w:rFonts w:ascii="Arial" w:hAnsi="Arial" w:cs="Arial"/>
          <w:sz w:val="24"/>
          <w:szCs w:val="24"/>
        </w:rPr>
        <w:t>no post of Plant Superintendent but only of Workshop Superintendent</w:t>
      </w:r>
      <w:r w:rsidR="001D0903">
        <w:rPr>
          <w:rFonts w:ascii="Arial" w:hAnsi="Arial" w:cs="Arial"/>
          <w:sz w:val="24"/>
          <w:szCs w:val="24"/>
        </w:rPr>
        <w:t>.</w:t>
      </w:r>
      <w:r w:rsidR="003D2126">
        <w:rPr>
          <w:rFonts w:ascii="Arial" w:hAnsi="Arial" w:cs="Arial"/>
          <w:sz w:val="24"/>
          <w:szCs w:val="24"/>
        </w:rPr>
        <w:t xml:space="preserve">  He agreed that he signed a document to go ‘on loan’ to </w:t>
      </w:r>
      <w:r w:rsidR="00E36DE2">
        <w:rPr>
          <w:rFonts w:ascii="Arial" w:hAnsi="Arial" w:cs="Arial"/>
          <w:sz w:val="24"/>
          <w:szCs w:val="24"/>
        </w:rPr>
        <w:t>Co-</w:t>
      </w:r>
      <w:r w:rsidR="003D2126">
        <w:rPr>
          <w:rFonts w:ascii="Arial" w:hAnsi="Arial" w:cs="Arial"/>
          <w:sz w:val="24"/>
          <w:szCs w:val="24"/>
        </w:rPr>
        <w:t xml:space="preserve">Respondent.  He stated that there was an incentive for </w:t>
      </w:r>
      <w:r w:rsidR="00FE7BE9">
        <w:rPr>
          <w:rFonts w:ascii="Arial" w:hAnsi="Arial" w:cs="Arial"/>
          <w:sz w:val="24"/>
          <w:szCs w:val="24"/>
        </w:rPr>
        <w:t>his colleagues and him</w:t>
      </w:r>
      <w:r w:rsidR="003D2126">
        <w:rPr>
          <w:rFonts w:ascii="Arial" w:hAnsi="Arial" w:cs="Arial"/>
          <w:sz w:val="24"/>
          <w:szCs w:val="24"/>
        </w:rPr>
        <w:t xml:space="preserve"> to go and work at </w:t>
      </w:r>
      <w:r w:rsidR="00E36DE2">
        <w:rPr>
          <w:rFonts w:ascii="Arial" w:hAnsi="Arial" w:cs="Arial"/>
          <w:sz w:val="24"/>
          <w:szCs w:val="24"/>
        </w:rPr>
        <w:t>Co-</w:t>
      </w:r>
      <w:r w:rsidR="003D2126">
        <w:rPr>
          <w:rFonts w:ascii="Arial" w:hAnsi="Arial" w:cs="Arial"/>
          <w:sz w:val="24"/>
          <w:szCs w:val="24"/>
        </w:rPr>
        <w:t>Respondent and that the trade union thus a</w:t>
      </w:r>
      <w:r w:rsidR="00E36DE2">
        <w:rPr>
          <w:rFonts w:ascii="Arial" w:hAnsi="Arial" w:cs="Arial"/>
          <w:sz w:val="24"/>
          <w:szCs w:val="24"/>
        </w:rPr>
        <w:t xml:space="preserve">greed to same.  He agreed that in the form he signed there was nothing which indicated that promotion at the Co-Respondent would be considered when he returns back to the Respondent.  However, he agreed that he had been granted increases following salary restructuring exercises carried out at the Respondent.  </w:t>
      </w:r>
    </w:p>
    <w:p w:rsidR="00E36DE2" w:rsidRDefault="00E36DE2" w:rsidP="00AB0D8E">
      <w:pPr>
        <w:jc w:val="both"/>
        <w:rPr>
          <w:rFonts w:ascii="Arial" w:hAnsi="Arial" w:cs="Arial"/>
          <w:sz w:val="24"/>
          <w:szCs w:val="24"/>
        </w:rPr>
      </w:pPr>
    </w:p>
    <w:p w:rsidR="005F0D3E" w:rsidRDefault="00E36DE2" w:rsidP="00AB0D8E">
      <w:pPr>
        <w:jc w:val="both"/>
        <w:rPr>
          <w:rFonts w:ascii="Arial" w:hAnsi="Arial" w:cs="Arial"/>
          <w:sz w:val="24"/>
          <w:szCs w:val="24"/>
        </w:rPr>
      </w:pPr>
      <w:r>
        <w:rPr>
          <w:rFonts w:ascii="Arial" w:hAnsi="Arial" w:cs="Arial"/>
          <w:sz w:val="24"/>
          <w:szCs w:val="24"/>
        </w:rPr>
        <w:t>Mr Moloo, Human Resources Manager, then deponed on behalf of the Respondent</w:t>
      </w:r>
      <w:r w:rsidR="00760C17">
        <w:rPr>
          <w:rFonts w:ascii="Arial" w:hAnsi="Arial" w:cs="Arial"/>
          <w:sz w:val="24"/>
          <w:szCs w:val="24"/>
        </w:rPr>
        <w:t>.  H</w:t>
      </w:r>
      <w:r>
        <w:rPr>
          <w:rFonts w:ascii="Arial" w:hAnsi="Arial" w:cs="Arial"/>
          <w:sz w:val="24"/>
          <w:szCs w:val="24"/>
        </w:rPr>
        <w:t xml:space="preserve">e stated that </w:t>
      </w:r>
      <w:r w:rsidR="00760C17">
        <w:rPr>
          <w:rFonts w:ascii="Arial" w:hAnsi="Arial" w:cs="Arial"/>
          <w:sz w:val="24"/>
          <w:szCs w:val="24"/>
        </w:rPr>
        <w:t xml:space="preserve">the Respondent was not aware that Disputant had been promoted from Plant Operator to Plant Supervisor at the Co-Respondent. </w:t>
      </w:r>
      <w:r w:rsidR="00C4656B">
        <w:rPr>
          <w:rFonts w:ascii="Arial" w:hAnsi="Arial" w:cs="Arial"/>
          <w:sz w:val="24"/>
          <w:szCs w:val="24"/>
        </w:rPr>
        <w:t xml:space="preserve"> He stated that </w:t>
      </w:r>
      <w:r w:rsidR="00CD3DB5">
        <w:rPr>
          <w:rFonts w:ascii="Arial" w:hAnsi="Arial" w:cs="Arial"/>
          <w:sz w:val="24"/>
          <w:szCs w:val="24"/>
        </w:rPr>
        <w:t xml:space="preserve">the Respondent does not have the post of Plant Supervisor in its structure anymore even though this post existed in 1997 when the Respondent was involved in cargo handling operations.  There was one incumbent in that post and the latter retired in 1998 following a voluntary retirement scheme and the post was scrapped.  Mr Moloo averred that Disputant was holding the post of Plant Operator when he was seconded </w:t>
      </w:r>
      <w:r w:rsidR="00FE7BE9">
        <w:rPr>
          <w:rFonts w:ascii="Arial" w:hAnsi="Arial" w:cs="Arial"/>
          <w:sz w:val="24"/>
          <w:szCs w:val="24"/>
        </w:rPr>
        <w:t xml:space="preserve">to work </w:t>
      </w:r>
      <w:r w:rsidR="00CD3DB5">
        <w:rPr>
          <w:rFonts w:ascii="Arial" w:hAnsi="Arial" w:cs="Arial"/>
          <w:sz w:val="24"/>
          <w:szCs w:val="24"/>
        </w:rPr>
        <w:t xml:space="preserve">at the Co-Respondent and that when he reverted back </w:t>
      </w:r>
      <w:r w:rsidR="00FE7BE9">
        <w:rPr>
          <w:rFonts w:ascii="Arial" w:hAnsi="Arial" w:cs="Arial"/>
          <w:sz w:val="24"/>
          <w:szCs w:val="24"/>
        </w:rPr>
        <w:t>for</w:t>
      </w:r>
      <w:r w:rsidR="00CD3DB5">
        <w:rPr>
          <w:rFonts w:ascii="Arial" w:hAnsi="Arial" w:cs="Arial"/>
          <w:sz w:val="24"/>
          <w:szCs w:val="24"/>
        </w:rPr>
        <w:t xml:space="preserve"> his retirement, he was still holding that post which was however restyled as Equipment Operator.  Mr Moloo stated that there was nothing mentioned about promotion in the </w:t>
      </w:r>
      <w:r w:rsidR="002229DB">
        <w:rPr>
          <w:rFonts w:ascii="Arial" w:hAnsi="Arial" w:cs="Arial"/>
          <w:sz w:val="24"/>
          <w:szCs w:val="24"/>
        </w:rPr>
        <w:t>tripartite</w:t>
      </w:r>
      <w:r w:rsidR="00FE7BE9">
        <w:rPr>
          <w:rFonts w:ascii="Arial" w:hAnsi="Arial" w:cs="Arial"/>
          <w:sz w:val="24"/>
          <w:szCs w:val="24"/>
        </w:rPr>
        <w:t xml:space="preserve"> </w:t>
      </w:r>
      <w:r w:rsidR="00CD3DB5">
        <w:rPr>
          <w:rFonts w:ascii="Arial" w:hAnsi="Arial" w:cs="Arial"/>
          <w:sz w:val="24"/>
          <w:szCs w:val="24"/>
        </w:rPr>
        <w:t xml:space="preserve">agreement.  </w:t>
      </w:r>
      <w:r w:rsidR="00F625D8">
        <w:rPr>
          <w:rFonts w:ascii="Arial" w:hAnsi="Arial" w:cs="Arial"/>
          <w:sz w:val="24"/>
          <w:szCs w:val="24"/>
        </w:rPr>
        <w:t xml:space="preserve">He stated that all the plant operators agreed to be seconded </w:t>
      </w:r>
      <w:r w:rsidR="00FE7BE9">
        <w:rPr>
          <w:rFonts w:ascii="Arial" w:hAnsi="Arial" w:cs="Arial"/>
          <w:sz w:val="24"/>
          <w:szCs w:val="24"/>
        </w:rPr>
        <w:t xml:space="preserve">to work </w:t>
      </w:r>
      <w:r w:rsidR="00F625D8">
        <w:rPr>
          <w:rFonts w:ascii="Arial" w:hAnsi="Arial" w:cs="Arial"/>
          <w:sz w:val="24"/>
          <w:szCs w:val="24"/>
        </w:rPr>
        <w:t xml:space="preserve">at the Co-Respondent.  The salary for the purpose of conversion for Disputant’s pension has been increased following successive salary reviews at the Respondent.   </w:t>
      </w:r>
      <w:r w:rsidR="00CD3DB5">
        <w:rPr>
          <w:rFonts w:ascii="Arial" w:hAnsi="Arial" w:cs="Arial"/>
          <w:sz w:val="24"/>
          <w:szCs w:val="24"/>
        </w:rPr>
        <w:t xml:space="preserve">        </w:t>
      </w:r>
      <w:r w:rsidR="00760C17">
        <w:rPr>
          <w:rFonts w:ascii="Arial" w:hAnsi="Arial" w:cs="Arial"/>
          <w:sz w:val="24"/>
          <w:szCs w:val="24"/>
        </w:rPr>
        <w:t xml:space="preserve">   </w:t>
      </w:r>
      <w:r>
        <w:rPr>
          <w:rFonts w:ascii="Arial" w:hAnsi="Arial" w:cs="Arial"/>
          <w:sz w:val="24"/>
          <w:szCs w:val="24"/>
        </w:rPr>
        <w:t xml:space="preserve">   </w:t>
      </w:r>
      <w:r w:rsidR="003D2126">
        <w:rPr>
          <w:rFonts w:ascii="Arial" w:hAnsi="Arial" w:cs="Arial"/>
          <w:sz w:val="24"/>
          <w:szCs w:val="24"/>
        </w:rPr>
        <w:t xml:space="preserve">     </w:t>
      </w:r>
      <w:r w:rsidR="00F662AB">
        <w:rPr>
          <w:rFonts w:ascii="Arial" w:hAnsi="Arial" w:cs="Arial"/>
          <w:sz w:val="24"/>
          <w:szCs w:val="24"/>
        </w:rPr>
        <w:t xml:space="preserve">  </w:t>
      </w:r>
      <w:r w:rsidR="00D1015A">
        <w:rPr>
          <w:rFonts w:ascii="Arial" w:hAnsi="Arial" w:cs="Arial"/>
          <w:sz w:val="24"/>
          <w:szCs w:val="24"/>
        </w:rPr>
        <w:t xml:space="preserve">     </w:t>
      </w:r>
      <w:r w:rsidR="00E11C8A">
        <w:rPr>
          <w:rFonts w:ascii="Arial" w:hAnsi="Arial" w:cs="Arial"/>
          <w:sz w:val="24"/>
          <w:szCs w:val="24"/>
        </w:rPr>
        <w:t xml:space="preserve">  </w:t>
      </w:r>
      <w:r w:rsidR="006256C3">
        <w:rPr>
          <w:rFonts w:ascii="Arial" w:hAnsi="Arial" w:cs="Arial"/>
          <w:sz w:val="24"/>
          <w:szCs w:val="24"/>
        </w:rPr>
        <w:t xml:space="preserve">    </w:t>
      </w:r>
      <w:r w:rsidR="005F12B0">
        <w:rPr>
          <w:rFonts w:ascii="Arial" w:hAnsi="Arial" w:cs="Arial"/>
          <w:sz w:val="24"/>
          <w:szCs w:val="24"/>
        </w:rPr>
        <w:t xml:space="preserve"> </w:t>
      </w:r>
      <w:r w:rsidR="002B6070">
        <w:rPr>
          <w:rFonts w:ascii="Arial" w:hAnsi="Arial" w:cs="Arial"/>
          <w:sz w:val="24"/>
          <w:szCs w:val="24"/>
        </w:rPr>
        <w:t xml:space="preserve"> </w:t>
      </w:r>
    </w:p>
    <w:p w:rsidR="005F0D3E" w:rsidRDefault="005F0D3E" w:rsidP="005F0D3E">
      <w:pPr>
        <w:rPr>
          <w:rFonts w:ascii="Arial" w:hAnsi="Arial" w:cs="Arial"/>
          <w:sz w:val="24"/>
          <w:szCs w:val="24"/>
        </w:rPr>
      </w:pPr>
    </w:p>
    <w:p w:rsidR="00D32548" w:rsidRDefault="00F625D8" w:rsidP="00C275DD">
      <w:pPr>
        <w:jc w:val="both"/>
        <w:rPr>
          <w:rFonts w:ascii="Arial" w:hAnsi="Arial" w:cs="Arial"/>
          <w:sz w:val="24"/>
          <w:szCs w:val="24"/>
        </w:rPr>
      </w:pPr>
      <w:r>
        <w:rPr>
          <w:rFonts w:ascii="Arial" w:hAnsi="Arial" w:cs="Arial"/>
          <w:sz w:val="24"/>
          <w:szCs w:val="24"/>
        </w:rPr>
        <w:t xml:space="preserve">In cross-examination, </w:t>
      </w:r>
      <w:r w:rsidR="00986862">
        <w:rPr>
          <w:rFonts w:ascii="Arial" w:hAnsi="Arial" w:cs="Arial"/>
          <w:sz w:val="24"/>
          <w:szCs w:val="24"/>
        </w:rPr>
        <w:t xml:space="preserve">Mr Moloo </w:t>
      </w:r>
      <w:r w:rsidR="00651BF2">
        <w:rPr>
          <w:rFonts w:ascii="Arial" w:hAnsi="Arial" w:cs="Arial"/>
          <w:sz w:val="24"/>
          <w:szCs w:val="24"/>
        </w:rPr>
        <w:t xml:space="preserve">stated that the post of </w:t>
      </w:r>
      <w:r w:rsidR="00702B8C">
        <w:rPr>
          <w:rFonts w:ascii="Arial" w:hAnsi="Arial" w:cs="Arial"/>
          <w:sz w:val="24"/>
          <w:szCs w:val="24"/>
        </w:rPr>
        <w:t xml:space="preserve">Plant Operator </w:t>
      </w:r>
      <w:r w:rsidR="00651BF2">
        <w:rPr>
          <w:rFonts w:ascii="Arial" w:hAnsi="Arial" w:cs="Arial"/>
          <w:sz w:val="24"/>
          <w:szCs w:val="24"/>
        </w:rPr>
        <w:t xml:space="preserve">at the Respondent </w:t>
      </w:r>
      <w:r w:rsidR="00702B8C">
        <w:rPr>
          <w:rFonts w:ascii="Arial" w:hAnsi="Arial" w:cs="Arial"/>
          <w:sz w:val="24"/>
          <w:szCs w:val="24"/>
        </w:rPr>
        <w:t xml:space="preserve">was restyled in 2005 as Equipment Operator. </w:t>
      </w:r>
      <w:r w:rsidR="00DE416C">
        <w:rPr>
          <w:rFonts w:ascii="Arial" w:hAnsi="Arial" w:cs="Arial"/>
          <w:sz w:val="24"/>
          <w:szCs w:val="24"/>
        </w:rPr>
        <w:t xml:space="preserve">Mr Moloo stated that ‘on loan’ employees are on the payroll of Co-Respondent and are paid all benefits accruing to them.  The post </w:t>
      </w:r>
      <w:r w:rsidR="00651BF2">
        <w:rPr>
          <w:rFonts w:ascii="Arial" w:hAnsi="Arial" w:cs="Arial"/>
          <w:sz w:val="24"/>
          <w:szCs w:val="24"/>
        </w:rPr>
        <w:t xml:space="preserve">of Equipment Operator </w:t>
      </w:r>
      <w:r w:rsidR="00DE416C">
        <w:rPr>
          <w:rFonts w:ascii="Arial" w:hAnsi="Arial" w:cs="Arial"/>
          <w:sz w:val="24"/>
          <w:szCs w:val="24"/>
        </w:rPr>
        <w:t xml:space="preserve">has been maintained on the structure of Respondent </w:t>
      </w:r>
      <w:r w:rsidR="00651BF2">
        <w:rPr>
          <w:rFonts w:ascii="Arial" w:hAnsi="Arial" w:cs="Arial"/>
          <w:sz w:val="24"/>
          <w:szCs w:val="24"/>
        </w:rPr>
        <w:t xml:space="preserve">on a personal basis </w:t>
      </w:r>
      <w:r w:rsidR="00DE416C">
        <w:rPr>
          <w:rFonts w:ascii="Arial" w:hAnsi="Arial" w:cs="Arial"/>
          <w:sz w:val="24"/>
          <w:szCs w:val="24"/>
        </w:rPr>
        <w:t xml:space="preserve">for the purpose of retirement of those workers.  No provision has been made for any promotion which </w:t>
      </w:r>
      <w:r w:rsidR="00C275DD">
        <w:rPr>
          <w:rFonts w:ascii="Arial" w:hAnsi="Arial" w:cs="Arial"/>
          <w:sz w:val="24"/>
          <w:szCs w:val="24"/>
        </w:rPr>
        <w:t>the</w:t>
      </w:r>
      <w:r w:rsidR="00651BF2">
        <w:rPr>
          <w:rFonts w:ascii="Arial" w:hAnsi="Arial" w:cs="Arial"/>
          <w:sz w:val="24"/>
          <w:szCs w:val="24"/>
        </w:rPr>
        <w:t xml:space="preserve"> workers</w:t>
      </w:r>
      <w:r w:rsidR="00C275DD">
        <w:rPr>
          <w:rFonts w:ascii="Arial" w:hAnsi="Arial" w:cs="Arial"/>
          <w:sz w:val="24"/>
          <w:szCs w:val="24"/>
        </w:rPr>
        <w:t xml:space="preserve"> </w:t>
      </w:r>
      <w:r w:rsidR="00DE416C">
        <w:rPr>
          <w:rFonts w:ascii="Arial" w:hAnsi="Arial" w:cs="Arial"/>
          <w:sz w:val="24"/>
          <w:szCs w:val="24"/>
        </w:rPr>
        <w:t>may be granted in between</w:t>
      </w:r>
      <w:r w:rsidR="00C275DD">
        <w:rPr>
          <w:rFonts w:ascii="Arial" w:hAnsi="Arial" w:cs="Arial"/>
          <w:sz w:val="24"/>
          <w:szCs w:val="24"/>
        </w:rPr>
        <w:t xml:space="preserve"> at the Co-Respondent.  </w:t>
      </w:r>
      <w:r w:rsidR="006155B8">
        <w:rPr>
          <w:rFonts w:ascii="Arial" w:hAnsi="Arial" w:cs="Arial"/>
          <w:sz w:val="24"/>
          <w:szCs w:val="24"/>
        </w:rPr>
        <w:t xml:space="preserve">When questioned on the </w:t>
      </w:r>
      <w:r w:rsidR="00933CA0">
        <w:rPr>
          <w:rFonts w:ascii="Arial" w:hAnsi="Arial" w:cs="Arial"/>
          <w:sz w:val="24"/>
          <w:szCs w:val="24"/>
        </w:rPr>
        <w:t>post of Workshop Supervisor</w:t>
      </w:r>
      <w:r w:rsidR="006155B8">
        <w:rPr>
          <w:rFonts w:ascii="Arial" w:hAnsi="Arial" w:cs="Arial"/>
          <w:sz w:val="24"/>
          <w:szCs w:val="24"/>
        </w:rPr>
        <w:t>,</w:t>
      </w:r>
      <w:r w:rsidR="00FE7BE9">
        <w:rPr>
          <w:rFonts w:ascii="Arial" w:hAnsi="Arial" w:cs="Arial"/>
          <w:sz w:val="24"/>
          <w:szCs w:val="24"/>
        </w:rPr>
        <w:t xml:space="preserve"> </w:t>
      </w:r>
      <w:r w:rsidR="003C2D63">
        <w:rPr>
          <w:rFonts w:ascii="Arial" w:hAnsi="Arial" w:cs="Arial"/>
          <w:sz w:val="24"/>
          <w:szCs w:val="24"/>
        </w:rPr>
        <w:t>h</w:t>
      </w:r>
      <w:r w:rsidR="00D77CCE">
        <w:rPr>
          <w:rFonts w:ascii="Arial" w:hAnsi="Arial" w:cs="Arial"/>
          <w:sz w:val="24"/>
          <w:szCs w:val="24"/>
        </w:rPr>
        <w:t>e could not say if this was equivalent to the post of Plant Supervisor</w:t>
      </w:r>
      <w:r w:rsidR="00FE7BE9">
        <w:rPr>
          <w:rFonts w:ascii="Arial" w:hAnsi="Arial" w:cs="Arial"/>
          <w:sz w:val="24"/>
          <w:szCs w:val="24"/>
        </w:rPr>
        <w:t xml:space="preserve"> (at Co-Respondent)</w:t>
      </w:r>
      <w:r w:rsidR="00D77CCE">
        <w:rPr>
          <w:rFonts w:ascii="Arial" w:hAnsi="Arial" w:cs="Arial"/>
          <w:sz w:val="24"/>
          <w:szCs w:val="24"/>
        </w:rPr>
        <w:t xml:space="preserve">.  There are about twenty incumbents who are still ‘on loan’ at the Co-Respondent and who will, according to Mr Moloo, retire as Equipment Operator.  </w:t>
      </w:r>
      <w:r w:rsidR="00DE416C">
        <w:rPr>
          <w:rFonts w:ascii="Arial" w:hAnsi="Arial" w:cs="Arial"/>
          <w:sz w:val="24"/>
          <w:szCs w:val="24"/>
        </w:rPr>
        <w:t xml:space="preserve">   </w:t>
      </w:r>
      <w:r w:rsidR="00702B8C">
        <w:rPr>
          <w:rFonts w:ascii="Arial" w:hAnsi="Arial" w:cs="Arial"/>
          <w:sz w:val="24"/>
          <w:szCs w:val="24"/>
        </w:rPr>
        <w:t xml:space="preserve"> </w:t>
      </w:r>
    </w:p>
    <w:p w:rsidR="005F0D3E" w:rsidRDefault="00702B8C" w:rsidP="005F0D3E">
      <w:pPr>
        <w:rPr>
          <w:rFonts w:ascii="Arial" w:hAnsi="Arial" w:cs="Arial"/>
          <w:sz w:val="24"/>
          <w:szCs w:val="24"/>
        </w:rPr>
      </w:pPr>
      <w:r>
        <w:rPr>
          <w:rFonts w:ascii="Arial" w:hAnsi="Arial" w:cs="Arial"/>
          <w:sz w:val="24"/>
          <w:szCs w:val="24"/>
        </w:rPr>
        <w:t xml:space="preserve"> </w:t>
      </w:r>
      <w:r w:rsidR="00986862">
        <w:rPr>
          <w:rFonts w:ascii="Arial" w:hAnsi="Arial" w:cs="Arial"/>
          <w:sz w:val="24"/>
          <w:szCs w:val="24"/>
        </w:rPr>
        <w:t xml:space="preserve"> </w:t>
      </w:r>
    </w:p>
    <w:p w:rsidR="005F0D3E" w:rsidRDefault="00D77CCE" w:rsidP="00D77CCE">
      <w:pPr>
        <w:jc w:val="both"/>
        <w:rPr>
          <w:rFonts w:ascii="Arial" w:hAnsi="Arial" w:cs="Arial"/>
          <w:sz w:val="24"/>
          <w:szCs w:val="24"/>
        </w:rPr>
      </w:pPr>
      <w:r>
        <w:rPr>
          <w:rFonts w:ascii="Arial" w:hAnsi="Arial" w:cs="Arial"/>
          <w:sz w:val="24"/>
          <w:szCs w:val="24"/>
        </w:rPr>
        <w:t>Mr Dahari, the Human Resource</w:t>
      </w:r>
      <w:r w:rsidR="00CA0322">
        <w:rPr>
          <w:rFonts w:ascii="Arial" w:hAnsi="Arial" w:cs="Arial"/>
          <w:sz w:val="24"/>
          <w:szCs w:val="24"/>
        </w:rPr>
        <w:t>s</w:t>
      </w:r>
      <w:r>
        <w:rPr>
          <w:rFonts w:ascii="Arial" w:hAnsi="Arial" w:cs="Arial"/>
          <w:sz w:val="24"/>
          <w:szCs w:val="24"/>
        </w:rPr>
        <w:t xml:space="preserve"> Manager of Co-Respondent was then tendered for cross-examination and he confirmed that Disputant had been promoted to the post of </w:t>
      </w:r>
      <w:r>
        <w:rPr>
          <w:rFonts w:ascii="Arial" w:hAnsi="Arial" w:cs="Arial"/>
          <w:sz w:val="24"/>
          <w:szCs w:val="24"/>
        </w:rPr>
        <w:lastRenderedPageBreak/>
        <w:t xml:space="preserve">Plant Supervisor at the Co-Respondent.  He did not officially inform Respondent about same.     </w:t>
      </w:r>
    </w:p>
    <w:p w:rsidR="005F0D3E" w:rsidRDefault="005F0D3E" w:rsidP="005F0D3E">
      <w:pPr>
        <w:rPr>
          <w:rFonts w:ascii="Arial" w:hAnsi="Arial" w:cs="Arial"/>
          <w:sz w:val="24"/>
          <w:szCs w:val="24"/>
        </w:rPr>
      </w:pPr>
    </w:p>
    <w:p w:rsidR="005F0D3E" w:rsidRDefault="00182265" w:rsidP="00182265">
      <w:pPr>
        <w:jc w:val="both"/>
        <w:rPr>
          <w:rFonts w:ascii="Arial" w:hAnsi="Arial" w:cs="Arial"/>
          <w:sz w:val="24"/>
          <w:szCs w:val="24"/>
        </w:rPr>
      </w:pPr>
      <w:r>
        <w:rPr>
          <w:rFonts w:ascii="Arial" w:hAnsi="Arial" w:cs="Arial"/>
          <w:sz w:val="24"/>
          <w:szCs w:val="24"/>
        </w:rPr>
        <w:t>The Tribunal has examined all the evidence on record including the submission of Counsel.</w:t>
      </w:r>
      <w:r w:rsidR="00AC5077">
        <w:rPr>
          <w:rFonts w:ascii="Arial" w:hAnsi="Arial" w:cs="Arial"/>
          <w:sz w:val="24"/>
          <w:szCs w:val="24"/>
        </w:rPr>
        <w:t xml:space="preserve">  The Disputant is the one who has reported the labour dispute and as per the terms of reference is contending that the Respondent should have calculated his retirement pensions and benefits on the hypothetical salary of a Workshop Supervisor – restyled into that of Superintendent.  Surprisingly, only a brief Statement of Case has been filed on behalf of Disputant </w:t>
      </w:r>
      <w:r w:rsidR="00C64538">
        <w:rPr>
          <w:rFonts w:ascii="Arial" w:hAnsi="Arial" w:cs="Arial"/>
          <w:sz w:val="24"/>
          <w:szCs w:val="24"/>
        </w:rPr>
        <w:t xml:space="preserve">with not a single document being </w:t>
      </w:r>
      <w:r w:rsidR="00B009F9">
        <w:rPr>
          <w:rFonts w:ascii="Arial" w:hAnsi="Arial" w:cs="Arial"/>
          <w:sz w:val="24"/>
          <w:szCs w:val="24"/>
        </w:rPr>
        <w:t xml:space="preserve">annexed or </w:t>
      </w:r>
      <w:r w:rsidR="00C64538">
        <w:rPr>
          <w:rFonts w:ascii="Arial" w:hAnsi="Arial" w:cs="Arial"/>
          <w:sz w:val="24"/>
          <w:szCs w:val="24"/>
        </w:rPr>
        <w:t>produced</w:t>
      </w:r>
      <w:r w:rsidR="00FE7BE9">
        <w:rPr>
          <w:rFonts w:ascii="Arial" w:hAnsi="Arial" w:cs="Arial"/>
          <w:sz w:val="24"/>
          <w:szCs w:val="24"/>
        </w:rPr>
        <w:t>.  A</w:t>
      </w:r>
      <w:r w:rsidR="00AC5077">
        <w:rPr>
          <w:rFonts w:ascii="Arial" w:hAnsi="Arial" w:cs="Arial"/>
          <w:sz w:val="24"/>
          <w:szCs w:val="24"/>
        </w:rPr>
        <w:t xml:space="preserve"> very much detailed Statement of Case has been filed on behalf of Respondent with six annexes.  The </w:t>
      </w:r>
      <w:r w:rsidR="008151C6">
        <w:rPr>
          <w:rFonts w:ascii="Arial" w:hAnsi="Arial" w:cs="Arial"/>
          <w:sz w:val="24"/>
          <w:szCs w:val="24"/>
        </w:rPr>
        <w:t>labour dispute</w:t>
      </w:r>
      <w:r w:rsidR="00AC5077">
        <w:rPr>
          <w:rFonts w:ascii="Arial" w:hAnsi="Arial" w:cs="Arial"/>
          <w:sz w:val="24"/>
          <w:szCs w:val="24"/>
        </w:rPr>
        <w:t xml:space="preserve"> before the Tribunal </w:t>
      </w:r>
      <w:r w:rsidR="008151C6">
        <w:rPr>
          <w:rFonts w:ascii="Arial" w:hAnsi="Arial" w:cs="Arial"/>
          <w:sz w:val="24"/>
          <w:szCs w:val="24"/>
        </w:rPr>
        <w:t>raises interesting issues in relation to</w:t>
      </w:r>
      <w:r w:rsidR="00D37717">
        <w:rPr>
          <w:rFonts w:ascii="Arial" w:hAnsi="Arial" w:cs="Arial"/>
          <w:sz w:val="24"/>
          <w:szCs w:val="24"/>
        </w:rPr>
        <w:t>, inter alia,</w:t>
      </w:r>
      <w:r w:rsidR="008151C6">
        <w:rPr>
          <w:rFonts w:ascii="Arial" w:hAnsi="Arial" w:cs="Arial"/>
          <w:sz w:val="24"/>
          <w:szCs w:val="24"/>
        </w:rPr>
        <w:t xml:space="preserve"> pension rights, </w:t>
      </w:r>
      <w:proofErr w:type="spellStart"/>
      <w:r w:rsidR="008151C6">
        <w:rPr>
          <w:rFonts w:ascii="Arial" w:hAnsi="Arial" w:cs="Arial"/>
          <w:sz w:val="24"/>
          <w:szCs w:val="24"/>
        </w:rPr>
        <w:t>secondment</w:t>
      </w:r>
      <w:proofErr w:type="spellEnd"/>
      <w:r w:rsidR="008151C6">
        <w:rPr>
          <w:rFonts w:ascii="Arial" w:hAnsi="Arial" w:cs="Arial"/>
          <w:sz w:val="24"/>
          <w:szCs w:val="24"/>
        </w:rPr>
        <w:t xml:space="preserve"> and/or ‘loaning’ of workers by their employer to other institutions and </w:t>
      </w:r>
      <w:r w:rsidR="00D37717">
        <w:rPr>
          <w:rFonts w:ascii="Arial" w:hAnsi="Arial" w:cs="Arial"/>
          <w:sz w:val="24"/>
          <w:szCs w:val="24"/>
        </w:rPr>
        <w:t xml:space="preserve">an </w:t>
      </w:r>
      <w:r w:rsidR="008151C6">
        <w:rPr>
          <w:rFonts w:ascii="Arial" w:hAnsi="Arial" w:cs="Arial"/>
          <w:sz w:val="24"/>
          <w:szCs w:val="24"/>
        </w:rPr>
        <w:t xml:space="preserve">agreement entered into by the employer, the beneficiary of services of </w:t>
      </w:r>
      <w:r w:rsidR="00811AD5">
        <w:rPr>
          <w:rFonts w:ascii="Arial" w:hAnsi="Arial" w:cs="Arial"/>
          <w:sz w:val="24"/>
          <w:szCs w:val="24"/>
        </w:rPr>
        <w:t>“</w:t>
      </w:r>
      <w:r w:rsidR="008151C6">
        <w:rPr>
          <w:rFonts w:ascii="Arial" w:hAnsi="Arial" w:cs="Arial"/>
          <w:sz w:val="24"/>
          <w:szCs w:val="24"/>
        </w:rPr>
        <w:t>on loan employees</w:t>
      </w:r>
      <w:r w:rsidR="00811AD5">
        <w:rPr>
          <w:rFonts w:ascii="Arial" w:hAnsi="Arial" w:cs="Arial"/>
          <w:sz w:val="24"/>
          <w:szCs w:val="24"/>
        </w:rPr>
        <w:t>”</w:t>
      </w:r>
      <w:r w:rsidR="008151C6">
        <w:rPr>
          <w:rFonts w:ascii="Arial" w:hAnsi="Arial" w:cs="Arial"/>
          <w:sz w:val="24"/>
          <w:szCs w:val="24"/>
        </w:rPr>
        <w:t xml:space="preserve"> and </w:t>
      </w:r>
      <w:r w:rsidR="00D37717">
        <w:rPr>
          <w:rFonts w:ascii="Arial" w:hAnsi="Arial" w:cs="Arial"/>
          <w:sz w:val="24"/>
          <w:szCs w:val="24"/>
        </w:rPr>
        <w:t xml:space="preserve">a trade union.  Though reference has been made in both the Statements of </w:t>
      </w:r>
      <w:r w:rsidR="00B009F9">
        <w:rPr>
          <w:rFonts w:ascii="Arial" w:hAnsi="Arial" w:cs="Arial"/>
          <w:sz w:val="24"/>
          <w:szCs w:val="24"/>
        </w:rPr>
        <w:t>C</w:t>
      </w:r>
      <w:r w:rsidR="00D37717">
        <w:rPr>
          <w:rFonts w:ascii="Arial" w:hAnsi="Arial" w:cs="Arial"/>
          <w:sz w:val="24"/>
          <w:szCs w:val="24"/>
        </w:rPr>
        <w:t xml:space="preserve">ase of Disputant and Respondent </w:t>
      </w:r>
      <w:r w:rsidR="00811AD5">
        <w:rPr>
          <w:rFonts w:ascii="Arial" w:hAnsi="Arial" w:cs="Arial"/>
          <w:sz w:val="24"/>
          <w:szCs w:val="24"/>
        </w:rPr>
        <w:t>t</w:t>
      </w:r>
      <w:r w:rsidR="00D37717">
        <w:rPr>
          <w:rFonts w:ascii="Arial" w:hAnsi="Arial" w:cs="Arial"/>
          <w:sz w:val="24"/>
          <w:szCs w:val="24"/>
        </w:rPr>
        <w:t xml:space="preserve">o </w:t>
      </w:r>
      <w:r w:rsidR="00811AD5">
        <w:rPr>
          <w:rFonts w:ascii="Arial" w:hAnsi="Arial" w:cs="Arial"/>
          <w:sz w:val="24"/>
          <w:szCs w:val="24"/>
        </w:rPr>
        <w:t xml:space="preserve">the </w:t>
      </w:r>
      <w:r w:rsidR="00C91E81">
        <w:rPr>
          <w:rFonts w:ascii="Arial" w:hAnsi="Arial" w:cs="Arial"/>
          <w:sz w:val="24"/>
          <w:szCs w:val="24"/>
        </w:rPr>
        <w:t>chronology</w:t>
      </w:r>
      <w:r w:rsidR="00811AD5">
        <w:rPr>
          <w:rFonts w:ascii="Arial" w:hAnsi="Arial" w:cs="Arial"/>
          <w:sz w:val="24"/>
          <w:szCs w:val="24"/>
        </w:rPr>
        <w:t xml:space="preserve"> of </w:t>
      </w:r>
      <w:r w:rsidR="00D37717">
        <w:rPr>
          <w:rFonts w:ascii="Arial" w:hAnsi="Arial" w:cs="Arial"/>
          <w:sz w:val="24"/>
          <w:szCs w:val="24"/>
        </w:rPr>
        <w:t xml:space="preserve">events leading to Disputant </w:t>
      </w:r>
      <w:r w:rsidR="00CC1851">
        <w:rPr>
          <w:rFonts w:ascii="Arial" w:hAnsi="Arial" w:cs="Arial"/>
          <w:sz w:val="24"/>
          <w:szCs w:val="24"/>
        </w:rPr>
        <w:t>becoming an “on loan employee”</w:t>
      </w:r>
      <w:r w:rsidR="00D37717">
        <w:rPr>
          <w:rFonts w:ascii="Arial" w:hAnsi="Arial" w:cs="Arial"/>
          <w:sz w:val="24"/>
          <w:szCs w:val="24"/>
        </w:rPr>
        <w:t xml:space="preserve"> </w:t>
      </w:r>
      <w:r w:rsidR="00811AD5">
        <w:rPr>
          <w:rFonts w:ascii="Arial" w:hAnsi="Arial" w:cs="Arial"/>
          <w:sz w:val="24"/>
          <w:szCs w:val="24"/>
        </w:rPr>
        <w:t>of Co-Respondent,</w:t>
      </w:r>
      <w:r w:rsidR="00D37717">
        <w:rPr>
          <w:rFonts w:ascii="Arial" w:hAnsi="Arial" w:cs="Arial"/>
          <w:sz w:val="24"/>
          <w:szCs w:val="24"/>
        </w:rPr>
        <w:t xml:space="preserve"> </w:t>
      </w:r>
      <w:r w:rsidR="00811AD5">
        <w:rPr>
          <w:rFonts w:ascii="Arial" w:hAnsi="Arial" w:cs="Arial"/>
          <w:sz w:val="24"/>
          <w:szCs w:val="24"/>
        </w:rPr>
        <w:t xml:space="preserve">one would have expected the Disputant to put before the Tribunal all </w:t>
      </w:r>
      <w:r w:rsidR="00B009F9">
        <w:rPr>
          <w:rFonts w:ascii="Arial" w:hAnsi="Arial" w:cs="Arial"/>
          <w:sz w:val="24"/>
          <w:szCs w:val="24"/>
        </w:rPr>
        <w:t>relevant information</w:t>
      </w:r>
      <w:r w:rsidR="00811AD5">
        <w:rPr>
          <w:rFonts w:ascii="Arial" w:hAnsi="Arial" w:cs="Arial"/>
          <w:sz w:val="24"/>
          <w:szCs w:val="24"/>
        </w:rPr>
        <w:t xml:space="preserve"> which </w:t>
      </w:r>
      <w:r w:rsidR="00FE7BE9">
        <w:rPr>
          <w:rFonts w:ascii="Arial" w:hAnsi="Arial" w:cs="Arial"/>
          <w:sz w:val="24"/>
          <w:szCs w:val="24"/>
        </w:rPr>
        <w:t>w</w:t>
      </w:r>
      <w:r w:rsidR="00811AD5">
        <w:rPr>
          <w:rFonts w:ascii="Arial" w:hAnsi="Arial" w:cs="Arial"/>
          <w:sz w:val="24"/>
          <w:szCs w:val="24"/>
        </w:rPr>
        <w:t xml:space="preserve">ould </w:t>
      </w:r>
      <w:r w:rsidR="00FE7BE9">
        <w:rPr>
          <w:rFonts w:ascii="Arial" w:hAnsi="Arial" w:cs="Arial"/>
          <w:sz w:val="24"/>
          <w:szCs w:val="24"/>
        </w:rPr>
        <w:t xml:space="preserve">have </w:t>
      </w:r>
      <w:r w:rsidR="00811AD5">
        <w:rPr>
          <w:rFonts w:ascii="Arial" w:hAnsi="Arial" w:cs="Arial"/>
          <w:sz w:val="24"/>
          <w:szCs w:val="24"/>
        </w:rPr>
        <w:t>allow</w:t>
      </w:r>
      <w:r w:rsidR="00FE7BE9">
        <w:rPr>
          <w:rFonts w:ascii="Arial" w:hAnsi="Arial" w:cs="Arial"/>
          <w:sz w:val="24"/>
          <w:szCs w:val="24"/>
        </w:rPr>
        <w:t>ed</w:t>
      </w:r>
      <w:r w:rsidR="00811AD5">
        <w:rPr>
          <w:rFonts w:ascii="Arial" w:hAnsi="Arial" w:cs="Arial"/>
          <w:sz w:val="24"/>
          <w:szCs w:val="24"/>
        </w:rPr>
        <w:t xml:space="preserve"> the Tribunal to </w:t>
      </w:r>
      <w:r w:rsidR="00C91E81">
        <w:rPr>
          <w:rFonts w:ascii="Arial" w:hAnsi="Arial" w:cs="Arial"/>
          <w:sz w:val="24"/>
          <w:szCs w:val="24"/>
        </w:rPr>
        <w:t xml:space="preserve">enquire </w:t>
      </w:r>
      <w:r w:rsidR="00FE7BE9">
        <w:rPr>
          <w:rFonts w:ascii="Arial" w:hAnsi="Arial" w:cs="Arial"/>
          <w:sz w:val="24"/>
          <w:szCs w:val="24"/>
        </w:rPr>
        <w:t xml:space="preserve">into </w:t>
      </w:r>
      <w:r w:rsidR="00C91E81">
        <w:rPr>
          <w:rFonts w:ascii="Arial" w:hAnsi="Arial" w:cs="Arial"/>
          <w:sz w:val="24"/>
          <w:szCs w:val="24"/>
        </w:rPr>
        <w:t xml:space="preserve">and </w:t>
      </w:r>
      <w:r w:rsidR="00C330CC">
        <w:rPr>
          <w:rFonts w:ascii="Arial" w:hAnsi="Arial" w:cs="Arial"/>
          <w:sz w:val="24"/>
          <w:szCs w:val="24"/>
        </w:rPr>
        <w:t xml:space="preserve">arbitrate the dispute fairly and </w:t>
      </w:r>
      <w:r w:rsidR="00FE7BE9">
        <w:rPr>
          <w:rFonts w:ascii="Arial" w:hAnsi="Arial" w:cs="Arial"/>
          <w:sz w:val="24"/>
          <w:szCs w:val="24"/>
        </w:rPr>
        <w:t xml:space="preserve">thus </w:t>
      </w:r>
      <w:r w:rsidR="00C91E81">
        <w:rPr>
          <w:rFonts w:ascii="Arial" w:hAnsi="Arial" w:cs="Arial"/>
          <w:sz w:val="24"/>
          <w:szCs w:val="24"/>
        </w:rPr>
        <w:t>make an award w</w:t>
      </w:r>
      <w:r w:rsidR="00FE7BE9">
        <w:rPr>
          <w:rFonts w:ascii="Arial" w:hAnsi="Arial" w:cs="Arial"/>
          <w:sz w:val="24"/>
          <w:szCs w:val="24"/>
        </w:rPr>
        <w:t>ith</w:t>
      </w:r>
      <w:r w:rsidR="00C91E81">
        <w:rPr>
          <w:rFonts w:ascii="Arial" w:hAnsi="Arial" w:cs="Arial"/>
          <w:sz w:val="24"/>
          <w:szCs w:val="24"/>
        </w:rPr>
        <w:t xml:space="preserve"> the benefit of </w:t>
      </w:r>
      <w:r w:rsidR="00FE7BE9">
        <w:rPr>
          <w:rFonts w:ascii="Arial" w:hAnsi="Arial" w:cs="Arial"/>
          <w:sz w:val="24"/>
          <w:szCs w:val="24"/>
        </w:rPr>
        <w:t>having all pertinent information on record</w:t>
      </w:r>
      <w:r w:rsidR="00C91E81">
        <w:rPr>
          <w:rFonts w:ascii="Arial" w:hAnsi="Arial" w:cs="Arial"/>
          <w:sz w:val="24"/>
          <w:szCs w:val="24"/>
        </w:rPr>
        <w:t>.  Th</w:t>
      </w:r>
      <w:r w:rsidR="002A46A3">
        <w:rPr>
          <w:rFonts w:ascii="Arial" w:hAnsi="Arial" w:cs="Arial"/>
          <w:sz w:val="24"/>
          <w:szCs w:val="24"/>
        </w:rPr>
        <w:t>is is the more so that th</w:t>
      </w:r>
      <w:r w:rsidR="00C91E81">
        <w:rPr>
          <w:rFonts w:ascii="Arial" w:hAnsi="Arial" w:cs="Arial"/>
          <w:sz w:val="24"/>
          <w:szCs w:val="24"/>
        </w:rPr>
        <w:t>e Tribunal may</w:t>
      </w:r>
      <w:r w:rsidR="00C64538">
        <w:rPr>
          <w:rFonts w:ascii="Arial" w:hAnsi="Arial" w:cs="Arial"/>
          <w:sz w:val="24"/>
          <w:szCs w:val="24"/>
        </w:rPr>
        <w:t>,</w:t>
      </w:r>
      <w:r w:rsidR="002A46A3">
        <w:rPr>
          <w:rFonts w:ascii="Arial" w:hAnsi="Arial" w:cs="Arial"/>
          <w:sz w:val="24"/>
          <w:szCs w:val="24"/>
        </w:rPr>
        <w:t xml:space="preserve"> </w:t>
      </w:r>
      <w:r w:rsidR="00C64538">
        <w:rPr>
          <w:rFonts w:ascii="Arial" w:hAnsi="Arial" w:cs="Arial"/>
          <w:sz w:val="24"/>
          <w:szCs w:val="24"/>
        </w:rPr>
        <w:t xml:space="preserve">in the exercise of its functions in relation to a matter before it have regard </w:t>
      </w:r>
      <w:r w:rsidR="00C91E81">
        <w:rPr>
          <w:rFonts w:ascii="Arial" w:hAnsi="Arial" w:cs="Arial"/>
          <w:sz w:val="24"/>
          <w:szCs w:val="24"/>
        </w:rPr>
        <w:t>to a n</w:t>
      </w:r>
      <w:r w:rsidR="002A46A3">
        <w:rPr>
          <w:rFonts w:ascii="Arial" w:hAnsi="Arial" w:cs="Arial"/>
          <w:sz w:val="24"/>
          <w:szCs w:val="24"/>
        </w:rPr>
        <w:t>on-exhaustive list</w:t>
      </w:r>
      <w:r w:rsidR="00C91E81">
        <w:rPr>
          <w:rFonts w:ascii="Arial" w:hAnsi="Arial" w:cs="Arial"/>
          <w:sz w:val="24"/>
          <w:szCs w:val="24"/>
        </w:rPr>
        <w:t xml:space="preserve"> of principles </w:t>
      </w:r>
      <w:r w:rsidR="002A46A3">
        <w:rPr>
          <w:rFonts w:ascii="Arial" w:hAnsi="Arial" w:cs="Arial"/>
          <w:sz w:val="24"/>
          <w:szCs w:val="24"/>
        </w:rPr>
        <w:t>laid down</w:t>
      </w:r>
      <w:r w:rsidR="00C91E81">
        <w:rPr>
          <w:rFonts w:ascii="Arial" w:hAnsi="Arial" w:cs="Arial"/>
          <w:sz w:val="24"/>
          <w:szCs w:val="24"/>
        </w:rPr>
        <w:t xml:space="preserve"> at section 97 of the Act </w:t>
      </w:r>
      <w:r w:rsidR="002A46A3">
        <w:rPr>
          <w:rFonts w:ascii="Arial" w:hAnsi="Arial" w:cs="Arial"/>
          <w:sz w:val="24"/>
          <w:szCs w:val="24"/>
        </w:rPr>
        <w:t xml:space="preserve">including principles of natural justice, interests of persons immediately concerned and principles and best practices of good employment relations.  </w:t>
      </w:r>
      <w:r w:rsidR="00C91E81">
        <w:rPr>
          <w:rFonts w:ascii="Arial" w:hAnsi="Arial" w:cs="Arial"/>
          <w:sz w:val="24"/>
          <w:szCs w:val="24"/>
        </w:rPr>
        <w:t xml:space="preserve">   </w:t>
      </w:r>
      <w:r w:rsidR="00811AD5">
        <w:rPr>
          <w:rFonts w:ascii="Arial" w:hAnsi="Arial" w:cs="Arial"/>
          <w:sz w:val="24"/>
          <w:szCs w:val="24"/>
        </w:rPr>
        <w:t xml:space="preserve">  </w:t>
      </w:r>
      <w:r w:rsidR="00D37717">
        <w:rPr>
          <w:rFonts w:ascii="Arial" w:hAnsi="Arial" w:cs="Arial"/>
          <w:sz w:val="24"/>
          <w:szCs w:val="24"/>
        </w:rPr>
        <w:t xml:space="preserve">  </w:t>
      </w:r>
      <w:r w:rsidR="008151C6">
        <w:rPr>
          <w:rFonts w:ascii="Arial" w:hAnsi="Arial" w:cs="Arial"/>
          <w:sz w:val="24"/>
          <w:szCs w:val="24"/>
        </w:rPr>
        <w:t xml:space="preserve">    </w:t>
      </w:r>
      <w:r w:rsidR="00AC5077">
        <w:rPr>
          <w:rFonts w:ascii="Arial" w:hAnsi="Arial" w:cs="Arial"/>
          <w:sz w:val="24"/>
          <w:szCs w:val="24"/>
        </w:rPr>
        <w:t xml:space="preserve">     </w:t>
      </w:r>
      <w:r>
        <w:rPr>
          <w:rFonts w:ascii="Arial" w:hAnsi="Arial" w:cs="Arial"/>
          <w:sz w:val="24"/>
          <w:szCs w:val="24"/>
        </w:rPr>
        <w:t xml:space="preserve">  </w:t>
      </w:r>
    </w:p>
    <w:p w:rsidR="005F0D3E" w:rsidRDefault="005F0D3E" w:rsidP="00182265">
      <w:pPr>
        <w:jc w:val="both"/>
        <w:rPr>
          <w:rFonts w:ascii="Arial" w:hAnsi="Arial" w:cs="Arial"/>
          <w:sz w:val="24"/>
          <w:szCs w:val="24"/>
        </w:rPr>
      </w:pPr>
    </w:p>
    <w:p w:rsidR="005F0D3E" w:rsidRDefault="00182106" w:rsidP="00182106">
      <w:pPr>
        <w:jc w:val="both"/>
        <w:rPr>
          <w:rFonts w:ascii="Arial" w:hAnsi="Arial" w:cs="Arial"/>
          <w:sz w:val="24"/>
          <w:szCs w:val="24"/>
        </w:rPr>
      </w:pPr>
      <w:r>
        <w:rPr>
          <w:rFonts w:ascii="Arial" w:hAnsi="Arial" w:cs="Arial"/>
          <w:sz w:val="24"/>
          <w:szCs w:val="24"/>
        </w:rPr>
        <w:t>In this particular case, the prayer is for the retirement pensions and benefits to be calculated “on the hypothetical salary of a Workshop Supervisor – restyled into that of Superintendent equivalent to the grade of Plant Supervisor at the Cargo Handling Corporation</w:t>
      </w:r>
      <w:r w:rsidR="00141011">
        <w:rPr>
          <w:rFonts w:ascii="Arial" w:hAnsi="Arial" w:cs="Arial"/>
          <w:sz w:val="24"/>
          <w:szCs w:val="24"/>
        </w:rPr>
        <w:t>”</w:t>
      </w:r>
      <w:r>
        <w:rPr>
          <w:rFonts w:ascii="Arial" w:hAnsi="Arial" w:cs="Arial"/>
          <w:sz w:val="24"/>
          <w:szCs w:val="24"/>
        </w:rPr>
        <w:t>.</w:t>
      </w:r>
      <w:r w:rsidR="00141011">
        <w:rPr>
          <w:rFonts w:ascii="Arial" w:hAnsi="Arial" w:cs="Arial"/>
          <w:sz w:val="24"/>
          <w:szCs w:val="24"/>
        </w:rPr>
        <w:t xml:space="preserve">  </w:t>
      </w:r>
      <w:r w:rsidR="00054076">
        <w:rPr>
          <w:rFonts w:ascii="Arial" w:hAnsi="Arial" w:cs="Arial"/>
          <w:sz w:val="24"/>
          <w:szCs w:val="24"/>
        </w:rPr>
        <w:t xml:space="preserve">No evidence </w:t>
      </w:r>
      <w:r w:rsidR="0076380E">
        <w:rPr>
          <w:rFonts w:ascii="Arial" w:hAnsi="Arial" w:cs="Arial"/>
          <w:sz w:val="24"/>
          <w:szCs w:val="24"/>
        </w:rPr>
        <w:t xml:space="preserve">at all </w:t>
      </w:r>
      <w:r w:rsidR="00054076">
        <w:rPr>
          <w:rFonts w:ascii="Arial" w:hAnsi="Arial" w:cs="Arial"/>
          <w:sz w:val="24"/>
          <w:szCs w:val="24"/>
        </w:rPr>
        <w:t xml:space="preserve">has been adduced in relation to the salary scale at any point in time of a Workshop Supervisor or Superintendent </w:t>
      </w:r>
      <w:r w:rsidR="0076380E">
        <w:rPr>
          <w:rFonts w:ascii="Arial" w:hAnsi="Arial" w:cs="Arial"/>
          <w:sz w:val="24"/>
          <w:szCs w:val="24"/>
        </w:rPr>
        <w:t xml:space="preserve">(at the Respondent) </w:t>
      </w:r>
      <w:r w:rsidR="00054076">
        <w:rPr>
          <w:rFonts w:ascii="Arial" w:hAnsi="Arial" w:cs="Arial"/>
          <w:sz w:val="24"/>
          <w:szCs w:val="24"/>
        </w:rPr>
        <w:t xml:space="preserve">and </w:t>
      </w:r>
      <w:r w:rsidR="00FE7BE9">
        <w:rPr>
          <w:rFonts w:ascii="Arial" w:hAnsi="Arial" w:cs="Arial"/>
          <w:sz w:val="24"/>
          <w:szCs w:val="24"/>
        </w:rPr>
        <w:t xml:space="preserve">that of a </w:t>
      </w:r>
      <w:r w:rsidR="00054076">
        <w:rPr>
          <w:rFonts w:ascii="Arial" w:hAnsi="Arial" w:cs="Arial"/>
          <w:sz w:val="24"/>
          <w:szCs w:val="24"/>
        </w:rPr>
        <w:t>Plant Supervisor</w:t>
      </w:r>
      <w:r w:rsidR="0076380E">
        <w:rPr>
          <w:rFonts w:ascii="Arial" w:hAnsi="Arial" w:cs="Arial"/>
          <w:sz w:val="24"/>
          <w:szCs w:val="24"/>
        </w:rPr>
        <w:t xml:space="preserve"> (at the Co-</w:t>
      </w:r>
      <w:r w:rsidR="00B009F9">
        <w:rPr>
          <w:rFonts w:ascii="Arial" w:hAnsi="Arial" w:cs="Arial"/>
          <w:sz w:val="24"/>
          <w:szCs w:val="24"/>
        </w:rPr>
        <w:t>R</w:t>
      </w:r>
      <w:r w:rsidR="0076380E">
        <w:rPr>
          <w:rFonts w:ascii="Arial" w:hAnsi="Arial" w:cs="Arial"/>
          <w:sz w:val="24"/>
          <w:szCs w:val="24"/>
        </w:rPr>
        <w:t>espondent)</w:t>
      </w:r>
      <w:r w:rsidR="00054076">
        <w:rPr>
          <w:rFonts w:ascii="Arial" w:hAnsi="Arial" w:cs="Arial"/>
          <w:sz w:val="24"/>
          <w:szCs w:val="24"/>
        </w:rPr>
        <w:t xml:space="preserve">. No evidence has been adduced as to the </w:t>
      </w:r>
      <w:r w:rsidR="00C64538">
        <w:rPr>
          <w:rFonts w:ascii="Arial" w:hAnsi="Arial" w:cs="Arial"/>
          <w:sz w:val="24"/>
          <w:szCs w:val="24"/>
        </w:rPr>
        <w:t xml:space="preserve">scheme of </w:t>
      </w:r>
      <w:r w:rsidR="00054076">
        <w:rPr>
          <w:rFonts w:ascii="Arial" w:hAnsi="Arial" w:cs="Arial"/>
          <w:sz w:val="24"/>
          <w:szCs w:val="24"/>
        </w:rPr>
        <w:t xml:space="preserve">duties </w:t>
      </w:r>
      <w:r w:rsidR="00C64538">
        <w:rPr>
          <w:rFonts w:ascii="Arial" w:hAnsi="Arial" w:cs="Arial"/>
          <w:sz w:val="24"/>
          <w:szCs w:val="24"/>
        </w:rPr>
        <w:t xml:space="preserve">or duties </w:t>
      </w:r>
      <w:r w:rsidR="00054076">
        <w:rPr>
          <w:rFonts w:ascii="Arial" w:hAnsi="Arial" w:cs="Arial"/>
          <w:sz w:val="24"/>
          <w:szCs w:val="24"/>
        </w:rPr>
        <w:t>performed by them and no evidence has been adduced</w:t>
      </w:r>
      <w:r w:rsidR="0076380E">
        <w:rPr>
          <w:rFonts w:ascii="Arial" w:hAnsi="Arial" w:cs="Arial"/>
          <w:sz w:val="24"/>
          <w:szCs w:val="24"/>
        </w:rPr>
        <w:t xml:space="preserve"> to support the averment of Disputant</w:t>
      </w:r>
      <w:r w:rsidR="00054076">
        <w:rPr>
          <w:rFonts w:ascii="Arial" w:hAnsi="Arial" w:cs="Arial"/>
          <w:sz w:val="24"/>
          <w:szCs w:val="24"/>
        </w:rPr>
        <w:t xml:space="preserve"> that the grade of Workshop Supervisor</w:t>
      </w:r>
      <w:r w:rsidR="00873F14">
        <w:rPr>
          <w:rFonts w:ascii="Arial" w:hAnsi="Arial" w:cs="Arial"/>
          <w:sz w:val="24"/>
          <w:szCs w:val="24"/>
        </w:rPr>
        <w:t xml:space="preserve"> restyled </w:t>
      </w:r>
      <w:r w:rsidR="0076380E">
        <w:rPr>
          <w:rFonts w:ascii="Arial" w:hAnsi="Arial" w:cs="Arial"/>
          <w:sz w:val="24"/>
          <w:szCs w:val="24"/>
        </w:rPr>
        <w:t xml:space="preserve">into that of </w:t>
      </w:r>
      <w:r w:rsidR="00054076">
        <w:rPr>
          <w:rFonts w:ascii="Arial" w:hAnsi="Arial" w:cs="Arial"/>
          <w:sz w:val="24"/>
          <w:szCs w:val="24"/>
        </w:rPr>
        <w:t xml:space="preserve">Superintendent </w:t>
      </w:r>
      <w:r w:rsidR="00C64538">
        <w:rPr>
          <w:rFonts w:ascii="Arial" w:hAnsi="Arial" w:cs="Arial"/>
          <w:sz w:val="24"/>
          <w:szCs w:val="24"/>
        </w:rPr>
        <w:t xml:space="preserve">(at the Respondent) </w:t>
      </w:r>
      <w:r w:rsidR="00054076">
        <w:rPr>
          <w:rFonts w:ascii="Arial" w:hAnsi="Arial" w:cs="Arial"/>
          <w:sz w:val="24"/>
          <w:szCs w:val="24"/>
        </w:rPr>
        <w:t xml:space="preserve">is </w:t>
      </w:r>
      <w:r w:rsidR="00FE7BE9">
        <w:rPr>
          <w:rFonts w:ascii="Arial" w:hAnsi="Arial" w:cs="Arial"/>
          <w:sz w:val="24"/>
          <w:szCs w:val="24"/>
        </w:rPr>
        <w:t xml:space="preserve">the nearest </w:t>
      </w:r>
      <w:r w:rsidR="00054076">
        <w:rPr>
          <w:rFonts w:ascii="Arial" w:hAnsi="Arial" w:cs="Arial"/>
          <w:sz w:val="24"/>
          <w:szCs w:val="24"/>
        </w:rPr>
        <w:t xml:space="preserve">equivalent </w:t>
      </w:r>
      <w:r w:rsidR="00FE7BE9">
        <w:rPr>
          <w:rFonts w:ascii="Arial" w:hAnsi="Arial" w:cs="Arial"/>
          <w:sz w:val="24"/>
          <w:szCs w:val="24"/>
        </w:rPr>
        <w:t xml:space="preserve">grade </w:t>
      </w:r>
      <w:r w:rsidR="00054076">
        <w:rPr>
          <w:rFonts w:ascii="Arial" w:hAnsi="Arial" w:cs="Arial"/>
          <w:sz w:val="24"/>
          <w:szCs w:val="24"/>
        </w:rPr>
        <w:t>to that of Plant Supervisor at the Co-Respondent.</w:t>
      </w:r>
      <w:r w:rsidR="00E03A8D">
        <w:rPr>
          <w:rFonts w:ascii="Arial" w:hAnsi="Arial" w:cs="Arial"/>
          <w:sz w:val="24"/>
          <w:szCs w:val="24"/>
        </w:rPr>
        <w:t xml:space="preserve">  </w:t>
      </w:r>
      <w:r w:rsidR="0076380E">
        <w:rPr>
          <w:rFonts w:ascii="Arial" w:hAnsi="Arial" w:cs="Arial"/>
          <w:sz w:val="24"/>
          <w:szCs w:val="24"/>
        </w:rPr>
        <w:t>We</w:t>
      </w:r>
      <w:r w:rsidR="00E03A8D">
        <w:rPr>
          <w:rFonts w:ascii="Arial" w:hAnsi="Arial" w:cs="Arial"/>
          <w:sz w:val="24"/>
          <w:szCs w:val="24"/>
        </w:rPr>
        <w:t xml:space="preserve"> </w:t>
      </w:r>
      <w:r w:rsidR="0076380E">
        <w:rPr>
          <w:rFonts w:ascii="Arial" w:hAnsi="Arial" w:cs="Arial"/>
          <w:sz w:val="24"/>
          <w:szCs w:val="24"/>
        </w:rPr>
        <w:t xml:space="preserve">keep in mind </w:t>
      </w:r>
      <w:r w:rsidR="00E03A8D">
        <w:rPr>
          <w:rFonts w:ascii="Arial" w:hAnsi="Arial" w:cs="Arial"/>
          <w:sz w:val="24"/>
          <w:szCs w:val="24"/>
        </w:rPr>
        <w:t xml:space="preserve">that the Tribunal may, </w:t>
      </w:r>
      <w:r w:rsidR="00FE7BE9">
        <w:rPr>
          <w:rFonts w:ascii="Arial" w:hAnsi="Arial" w:cs="Arial"/>
          <w:sz w:val="24"/>
          <w:szCs w:val="24"/>
        </w:rPr>
        <w:t xml:space="preserve">in an appropriate case </w:t>
      </w:r>
      <w:r w:rsidR="000A451A">
        <w:rPr>
          <w:rFonts w:ascii="Arial" w:hAnsi="Arial" w:cs="Arial"/>
          <w:sz w:val="24"/>
          <w:szCs w:val="24"/>
        </w:rPr>
        <w:t>and where a grade no longer exists</w:t>
      </w:r>
      <w:r w:rsidR="00E03A8D">
        <w:rPr>
          <w:rFonts w:ascii="Arial" w:hAnsi="Arial" w:cs="Arial"/>
          <w:sz w:val="24"/>
          <w:szCs w:val="24"/>
        </w:rPr>
        <w:t xml:space="preserve">, have recourse to a hypothetical salary based on </w:t>
      </w:r>
      <w:r w:rsidR="000A451A">
        <w:rPr>
          <w:rFonts w:ascii="Arial" w:hAnsi="Arial" w:cs="Arial"/>
          <w:sz w:val="24"/>
          <w:szCs w:val="24"/>
        </w:rPr>
        <w:t>the nearest equivalent grade</w:t>
      </w:r>
      <w:r w:rsidR="0076380E">
        <w:rPr>
          <w:rFonts w:ascii="Arial" w:hAnsi="Arial" w:cs="Arial"/>
          <w:sz w:val="24"/>
          <w:szCs w:val="24"/>
        </w:rPr>
        <w:t xml:space="preserve">.  Thus, even if the averment of </w:t>
      </w:r>
      <w:r w:rsidR="006D150C">
        <w:rPr>
          <w:rFonts w:ascii="Arial" w:hAnsi="Arial" w:cs="Arial"/>
          <w:sz w:val="24"/>
          <w:szCs w:val="24"/>
        </w:rPr>
        <w:t xml:space="preserve">Disputant </w:t>
      </w:r>
      <w:r w:rsidR="00D618A1">
        <w:rPr>
          <w:rFonts w:ascii="Arial" w:hAnsi="Arial" w:cs="Arial"/>
          <w:sz w:val="24"/>
          <w:szCs w:val="24"/>
        </w:rPr>
        <w:t>that his pension should have been based on a grade equivalent to Plant Supervisor is</w:t>
      </w:r>
      <w:r w:rsidR="006D150C">
        <w:rPr>
          <w:rFonts w:ascii="Arial" w:hAnsi="Arial" w:cs="Arial"/>
          <w:sz w:val="24"/>
          <w:szCs w:val="24"/>
        </w:rPr>
        <w:t xml:space="preserve"> accepted</w:t>
      </w:r>
      <w:r w:rsidR="00D618A1">
        <w:rPr>
          <w:rFonts w:ascii="Arial" w:hAnsi="Arial" w:cs="Arial"/>
          <w:sz w:val="24"/>
          <w:szCs w:val="24"/>
        </w:rPr>
        <w:t>,</w:t>
      </w:r>
      <w:r w:rsidR="006D150C">
        <w:rPr>
          <w:rFonts w:ascii="Arial" w:hAnsi="Arial" w:cs="Arial"/>
          <w:sz w:val="24"/>
          <w:szCs w:val="24"/>
        </w:rPr>
        <w:t xml:space="preserve"> </w:t>
      </w:r>
      <w:r w:rsidR="000A451A">
        <w:rPr>
          <w:rFonts w:ascii="Arial" w:hAnsi="Arial" w:cs="Arial"/>
          <w:sz w:val="24"/>
          <w:szCs w:val="24"/>
        </w:rPr>
        <w:t>th</w:t>
      </w:r>
      <w:r w:rsidR="00D618A1">
        <w:rPr>
          <w:rFonts w:ascii="Arial" w:hAnsi="Arial" w:cs="Arial"/>
          <w:sz w:val="24"/>
          <w:szCs w:val="24"/>
        </w:rPr>
        <w:t>e</w:t>
      </w:r>
      <w:r w:rsidR="000A451A">
        <w:rPr>
          <w:rFonts w:ascii="Arial" w:hAnsi="Arial" w:cs="Arial"/>
          <w:sz w:val="24"/>
          <w:szCs w:val="24"/>
        </w:rPr>
        <w:t xml:space="preserve"> nearest equivalent grade is something which has to be </w:t>
      </w:r>
      <w:r w:rsidR="00E53DC8">
        <w:rPr>
          <w:rFonts w:ascii="Arial" w:hAnsi="Arial" w:cs="Arial"/>
          <w:sz w:val="24"/>
          <w:szCs w:val="24"/>
        </w:rPr>
        <w:t>determined</w:t>
      </w:r>
      <w:r w:rsidR="000A451A">
        <w:rPr>
          <w:rFonts w:ascii="Arial" w:hAnsi="Arial" w:cs="Arial"/>
          <w:sz w:val="24"/>
          <w:szCs w:val="24"/>
        </w:rPr>
        <w:t xml:space="preserve"> and the Tribunal </w:t>
      </w:r>
      <w:r w:rsidR="0076380E">
        <w:rPr>
          <w:rFonts w:ascii="Arial" w:hAnsi="Arial" w:cs="Arial"/>
          <w:sz w:val="24"/>
          <w:szCs w:val="24"/>
        </w:rPr>
        <w:t xml:space="preserve">certainly </w:t>
      </w:r>
      <w:r w:rsidR="000A451A">
        <w:rPr>
          <w:rFonts w:ascii="Arial" w:hAnsi="Arial" w:cs="Arial"/>
          <w:sz w:val="24"/>
          <w:szCs w:val="24"/>
        </w:rPr>
        <w:t>cannot make assumptions that the grade of Workshop Supervisor or Superintendent at Respondent is the nearest equivalent grade to Plant Supervisor at the Co-Respondent.</w:t>
      </w:r>
      <w:r w:rsidR="001E60AC">
        <w:rPr>
          <w:rFonts w:ascii="Arial" w:hAnsi="Arial" w:cs="Arial"/>
          <w:sz w:val="24"/>
          <w:szCs w:val="24"/>
        </w:rPr>
        <w:t xml:space="preserve">  </w:t>
      </w:r>
      <w:r w:rsidR="00DF7044">
        <w:rPr>
          <w:rFonts w:ascii="Arial" w:hAnsi="Arial" w:cs="Arial"/>
          <w:sz w:val="24"/>
          <w:szCs w:val="24"/>
        </w:rPr>
        <w:t>Annex VI to Respondent’s Statement of Case which purports to be an extract of the Salary Report 2005 showing the revised grading structure at Respondent in fact exacerbates the difficulty faced by Disputant inasmuch as n</w:t>
      </w:r>
      <w:r w:rsidR="00D80241">
        <w:rPr>
          <w:rFonts w:ascii="Arial" w:hAnsi="Arial" w:cs="Arial"/>
          <w:sz w:val="24"/>
          <w:szCs w:val="24"/>
        </w:rPr>
        <w:t>either th</w:t>
      </w:r>
      <w:r w:rsidR="00DF7044">
        <w:rPr>
          <w:rFonts w:ascii="Arial" w:hAnsi="Arial" w:cs="Arial"/>
          <w:sz w:val="24"/>
          <w:szCs w:val="24"/>
        </w:rPr>
        <w:t xml:space="preserve">e grade Workshop Supervisor </w:t>
      </w:r>
      <w:r w:rsidR="00D80241">
        <w:rPr>
          <w:rFonts w:ascii="Arial" w:hAnsi="Arial" w:cs="Arial"/>
          <w:sz w:val="24"/>
          <w:szCs w:val="24"/>
        </w:rPr>
        <w:t>n</w:t>
      </w:r>
      <w:r w:rsidR="00DF7044">
        <w:rPr>
          <w:rFonts w:ascii="Arial" w:hAnsi="Arial" w:cs="Arial"/>
          <w:sz w:val="24"/>
          <w:szCs w:val="24"/>
        </w:rPr>
        <w:t>or Superintendent appear</w:t>
      </w:r>
      <w:r w:rsidR="00D80241">
        <w:rPr>
          <w:rFonts w:ascii="Arial" w:hAnsi="Arial" w:cs="Arial"/>
          <w:sz w:val="24"/>
          <w:szCs w:val="24"/>
        </w:rPr>
        <w:t>s</w:t>
      </w:r>
      <w:r w:rsidR="00DF7044">
        <w:rPr>
          <w:rFonts w:ascii="Arial" w:hAnsi="Arial" w:cs="Arial"/>
          <w:sz w:val="24"/>
          <w:szCs w:val="24"/>
        </w:rPr>
        <w:t xml:space="preserve"> but instead other grades </w:t>
      </w:r>
      <w:r w:rsidR="00DF7044">
        <w:rPr>
          <w:rFonts w:ascii="Arial" w:hAnsi="Arial" w:cs="Arial"/>
          <w:sz w:val="24"/>
          <w:szCs w:val="24"/>
        </w:rPr>
        <w:lastRenderedPageBreak/>
        <w:t xml:space="preserve">such as </w:t>
      </w:r>
      <w:r w:rsidR="00DE571E">
        <w:rPr>
          <w:rFonts w:ascii="Arial" w:hAnsi="Arial" w:cs="Arial"/>
          <w:sz w:val="24"/>
          <w:szCs w:val="24"/>
        </w:rPr>
        <w:t xml:space="preserve">Equipment Operator, Assistant Operations Supervisor, Operations Supervisor or </w:t>
      </w:r>
      <w:r w:rsidR="00B009F9">
        <w:rPr>
          <w:rFonts w:ascii="Arial" w:hAnsi="Arial" w:cs="Arial"/>
          <w:sz w:val="24"/>
          <w:szCs w:val="24"/>
        </w:rPr>
        <w:t>‘</w:t>
      </w:r>
      <w:r w:rsidR="00DE571E">
        <w:rPr>
          <w:rFonts w:ascii="Arial" w:hAnsi="Arial" w:cs="Arial"/>
          <w:sz w:val="24"/>
          <w:szCs w:val="24"/>
        </w:rPr>
        <w:t>Superintendent – General Services</w:t>
      </w:r>
      <w:r w:rsidR="00B009F9">
        <w:rPr>
          <w:rFonts w:ascii="Arial" w:hAnsi="Arial" w:cs="Arial"/>
          <w:sz w:val="24"/>
          <w:szCs w:val="24"/>
        </w:rPr>
        <w:t>’</w:t>
      </w:r>
      <w:r w:rsidR="00DE571E">
        <w:rPr>
          <w:rFonts w:ascii="Arial" w:hAnsi="Arial" w:cs="Arial"/>
          <w:sz w:val="24"/>
          <w:szCs w:val="24"/>
        </w:rPr>
        <w:t xml:space="preserve"> appear </w:t>
      </w:r>
      <w:r w:rsidR="00D80241">
        <w:rPr>
          <w:rFonts w:ascii="Arial" w:hAnsi="Arial" w:cs="Arial"/>
          <w:sz w:val="24"/>
          <w:szCs w:val="24"/>
        </w:rPr>
        <w:t>at</w:t>
      </w:r>
      <w:r w:rsidR="00DE571E">
        <w:rPr>
          <w:rFonts w:ascii="Arial" w:hAnsi="Arial" w:cs="Arial"/>
          <w:sz w:val="24"/>
          <w:szCs w:val="24"/>
        </w:rPr>
        <w:t xml:space="preserve"> different grad</w:t>
      </w:r>
      <w:r w:rsidR="00D80241">
        <w:rPr>
          <w:rFonts w:ascii="Arial" w:hAnsi="Arial" w:cs="Arial"/>
          <w:sz w:val="24"/>
          <w:szCs w:val="24"/>
        </w:rPr>
        <w:t>ing levels.</w:t>
      </w:r>
      <w:r w:rsidR="00DF7044">
        <w:rPr>
          <w:rFonts w:ascii="Arial" w:hAnsi="Arial" w:cs="Arial"/>
          <w:sz w:val="24"/>
          <w:szCs w:val="24"/>
        </w:rPr>
        <w:t xml:space="preserve">   </w:t>
      </w:r>
      <w:r w:rsidR="000A451A">
        <w:rPr>
          <w:rFonts w:ascii="Arial" w:hAnsi="Arial" w:cs="Arial"/>
          <w:sz w:val="24"/>
          <w:szCs w:val="24"/>
        </w:rPr>
        <w:t xml:space="preserve">   </w:t>
      </w:r>
      <w:r w:rsidR="00054076">
        <w:rPr>
          <w:rFonts w:ascii="Arial" w:hAnsi="Arial" w:cs="Arial"/>
          <w:sz w:val="24"/>
          <w:szCs w:val="24"/>
        </w:rPr>
        <w:t xml:space="preserve">    </w:t>
      </w:r>
    </w:p>
    <w:p w:rsidR="00182106" w:rsidRDefault="00182106" w:rsidP="005F0D3E">
      <w:pPr>
        <w:rPr>
          <w:rFonts w:ascii="Arial" w:hAnsi="Arial" w:cs="Arial"/>
          <w:sz w:val="24"/>
          <w:szCs w:val="24"/>
        </w:rPr>
      </w:pPr>
    </w:p>
    <w:p w:rsidR="00D618A1" w:rsidRDefault="00D618A1" w:rsidP="00873F14">
      <w:pPr>
        <w:jc w:val="both"/>
        <w:rPr>
          <w:rFonts w:ascii="Arial" w:hAnsi="Arial" w:cs="Arial"/>
          <w:sz w:val="24"/>
          <w:szCs w:val="24"/>
        </w:rPr>
      </w:pPr>
      <w:r>
        <w:rPr>
          <w:rFonts w:ascii="Arial" w:hAnsi="Arial" w:cs="Arial"/>
          <w:sz w:val="24"/>
          <w:szCs w:val="24"/>
        </w:rPr>
        <w:t xml:space="preserve">There is more to it however and </w:t>
      </w:r>
      <w:r w:rsidR="00E53DC8">
        <w:rPr>
          <w:rFonts w:ascii="Arial" w:hAnsi="Arial" w:cs="Arial"/>
          <w:sz w:val="24"/>
          <w:szCs w:val="24"/>
        </w:rPr>
        <w:t xml:space="preserve">we hope </w:t>
      </w:r>
      <w:r>
        <w:rPr>
          <w:rFonts w:ascii="Arial" w:hAnsi="Arial" w:cs="Arial"/>
          <w:sz w:val="24"/>
          <w:szCs w:val="24"/>
        </w:rPr>
        <w:t xml:space="preserve">that Disputant </w:t>
      </w:r>
      <w:r w:rsidR="00E53DC8">
        <w:rPr>
          <w:rFonts w:ascii="Arial" w:hAnsi="Arial" w:cs="Arial"/>
          <w:sz w:val="24"/>
          <w:szCs w:val="24"/>
        </w:rPr>
        <w:t xml:space="preserve">did not </w:t>
      </w:r>
      <w:r>
        <w:rPr>
          <w:rFonts w:ascii="Arial" w:hAnsi="Arial" w:cs="Arial"/>
          <w:sz w:val="24"/>
          <w:szCs w:val="24"/>
        </w:rPr>
        <w:t xml:space="preserve">deliberately refrain from adducing evidence in relation to salary scales and salaries and emoluments he earned.   Indeed, it is apposite to note that Disputant accepted </w:t>
      </w:r>
      <w:r w:rsidR="009141B3">
        <w:rPr>
          <w:rFonts w:ascii="Arial" w:hAnsi="Arial" w:cs="Arial"/>
          <w:sz w:val="24"/>
          <w:szCs w:val="24"/>
        </w:rPr>
        <w:t xml:space="preserve">when deponing in chief </w:t>
      </w:r>
      <w:r>
        <w:rPr>
          <w:rFonts w:ascii="Arial" w:hAnsi="Arial" w:cs="Arial"/>
          <w:sz w:val="24"/>
          <w:szCs w:val="24"/>
        </w:rPr>
        <w:t xml:space="preserve">that his salary was increased </w:t>
      </w:r>
      <w:r w:rsidR="008A377F">
        <w:rPr>
          <w:rFonts w:ascii="Arial" w:hAnsi="Arial" w:cs="Arial"/>
          <w:sz w:val="24"/>
          <w:szCs w:val="24"/>
        </w:rPr>
        <w:t xml:space="preserve">on the basis of the grade of Plant Operator (or more exactly Equipment Operator following the </w:t>
      </w:r>
      <w:r w:rsidR="00B009F9">
        <w:rPr>
          <w:rFonts w:ascii="Arial" w:hAnsi="Arial" w:cs="Arial"/>
          <w:sz w:val="24"/>
          <w:szCs w:val="24"/>
        </w:rPr>
        <w:t xml:space="preserve">Salary Report </w:t>
      </w:r>
      <w:r w:rsidR="008A377F">
        <w:rPr>
          <w:rFonts w:ascii="Arial" w:hAnsi="Arial" w:cs="Arial"/>
          <w:sz w:val="24"/>
          <w:szCs w:val="24"/>
        </w:rPr>
        <w:t xml:space="preserve">2005) </w:t>
      </w:r>
      <w:r>
        <w:rPr>
          <w:rFonts w:ascii="Arial" w:hAnsi="Arial" w:cs="Arial"/>
          <w:sz w:val="24"/>
          <w:szCs w:val="24"/>
        </w:rPr>
        <w:t xml:space="preserve">following a salary restructuring which was applicable for the </w:t>
      </w:r>
      <w:r w:rsidR="008A377F">
        <w:rPr>
          <w:rFonts w:ascii="Arial" w:hAnsi="Arial" w:cs="Arial"/>
          <w:sz w:val="24"/>
          <w:szCs w:val="24"/>
        </w:rPr>
        <w:t xml:space="preserve">Respondent (and </w:t>
      </w:r>
      <w:r w:rsidR="009141B3">
        <w:rPr>
          <w:rFonts w:ascii="Arial" w:hAnsi="Arial" w:cs="Arial"/>
          <w:sz w:val="24"/>
          <w:szCs w:val="24"/>
        </w:rPr>
        <w:t>very i</w:t>
      </w:r>
      <w:r w:rsidR="00E32D2A">
        <w:rPr>
          <w:rFonts w:ascii="Arial" w:hAnsi="Arial" w:cs="Arial"/>
          <w:sz w:val="24"/>
          <w:szCs w:val="24"/>
        </w:rPr>
        <w:t xml:space="preserve">mportantly </w:t>
      </w:r>
      <w:r w:rsidR="008A377F">
        <w:rPr>
          <w:rFonts w:ascii="Arial" w:hAnsi="Arial" w:cs="Arial"/>
          <w:sz w:val="24"/>
          <w:szCs w:val="24"/>
        </w:rPr>
        <w:t xml:space="preserve">not </w:t>
      </w:r>
      <w:r w:rsidR="00E32D2A">
        <w:rPr>
          <w:rFonts w:ascii="Arial" w:hAnsi="Arial" w:cs="Arial"/>
          <w:sz w:val="24"/>
          <w:szCs w:val="24"/>
        </w:rPr>
        <w:t>for</w:t>
      </w:r>
      <w:r w:rsidR="008A377F">
        <w:rPr>
          <w:rFonts w:ascii="Arial" w:hAnsi="Arial" w:cs="Arial"/>
          <w:sz w:val="24"/>
          <w:szCs w:val="24"/>
        </w:rPr>
        <w:t xml:space="preserve"> Co-Respondent) </w:t>
      </w:r>
      <w:r>
        <w:rPr>
          <w:rFonts w:ascii="Arial" w:hAnsi="Arial" w:cs="Arial"/>
          <w:sz w:val="24"/>
          <w:szCs w:val="24"/>
        </w:rPr>
        <w:t>in 2005</w:t>
      </w:r>
      <w:r w:rsidR="0037555C">
        <w:rPr>
          <w:rFonts w:ascii="Arial" w:hAnsi="Arial" w:cs="Arial"/>
          <w:sz w:val="24"/>
          <w:szCs w:val="24"/>
        </w:rPr>
        <w:t xml:space="preserve">.  </w:t>
      </w:r>
      <w:r w:rsidR="00CC03A5">
        <w:rPr>
          <w:rFonts w:ascii="Arial" w:hAnsi="Arial" w:cs="Arial"/>
          <w:sz w:val="24"/>
          <w:szCs w:val="24"/>
        </w:rPr>
        <w:t>H</w:t>
      </w:r>
      <w:r w:rsidR="008A377F">
        <w:rPr>
          <w:rFonts w:ascii="Arial" w:hAnsi="Arial" w:cs="Arial"/>
          <w:sz w:val="24"/>
          <w:szCs w:val="24"/>
        </w:rPr>
        <w:t xml:space="preserve">e </w:t>
      </w:r>
      <w:r w:rsidR="0037555C">
        <w:rPr>
          <w:rFonts w:ascii="Arial" w:hAnsi="Arial" w:cs="Arial"/>
          <w:sz w:val="24"/>
          <w:szCs w:val="24"/>
        </w:rPr>
        <w:t xml:space="preserve">was already </w:t>
      </w:r>
      <w:r w:rsidR="00CC03A5">
        <w:rPr>
          <w:rFonts w:ascii="Arial" w:hAnsi="Arial" w:cs="Arial"/>
          <w:sz w:val="24"/>
          <w:szCs w:val="24"/>
        </w:rPr>
        <w:t xml:space="preserve">a Plant Supervisor then and yet there is no complaint in relation to the 2005 salary increase.  The Disputant is </w:t>
      </w:r>
      <w:r w:rsidR="007B05C1">
        <w:rPr>
          <w:rFonts w:ascii="Arial" w:hAnsi="Arial" w:cs="Arial"/>
          <w:sz w:val="24"/>
          <w:szCs w:val="24"/>
        </w:rPr>
        <w:t>instead</w:t>
      </w:r>
      <w:r w:rsidR="00CC03A5">
        <w:rPr>
          <w:rFonts w:ascii="Arial" w:hAnsi="Arial" w:cs="Arial"/>
          <w:sz w:val="24"/>
          <w:szCs w:val="24"/>
        </w:rPr>
        <w:t xml:space="preserve"> bent on having his pension benefits recalculated based on hypothetical salaries.  We </w:t>
      </w:r>
      <w:r w:rsidR="00E32D2A">
        <w:rPr>
          <w:rFonts w:ascii="Arial" w:hAnsi="Arial" w:cs="Arial"/>
          <w:sz w:val="24"/>
          <w:szCs w:val="24"/>
        </w:rPr>
        <w:t>a</w:t>
      </w:r>
      <w:r w:rsidR="00CC03A5">
        <w:rPr>
          <w:rFonts w:ascii="Arial" w:hAnsi="Arial" w:cs="Arial"/>
          <w:sz w:val="24"/>
          <w:szCs w:val="24"/>
        </w:rPr>
        <w:t xml:space="preserve">re left in the dark as to why Disputant </w:t>
      </w:r>
      <w:r w:rsidR="00E32D2A">
        <w:rPr>
          <w:rFonts w:ascii="Arial" w:hAnsi="Arial" w:cs="Arial"/>
          <w:sz w:val="24"/>
          <w:szCs w:val="24"/>
        </w:rPr>
        <w:t>did not com</w:t>
      </w:r>
      <w:r w:rsidR="00326910">
        <w:rPr>
          <w:rFonts w:ascii="Arial" w:hAnsi="Arial" w:cs="Arial"/>
          <w:sz w:val="24"/>
          <w:szCs w:val="24"/>
        </w:rPr>
        <w:t>plain</w:t>
      </w:r>
      <w:r w:rsidR="00E32D2A">
        <w:rPr>
          <w:rFonts w:ascii="Arial" w:hAnsi="Arial" w:cs="Arial"/>
          <w:sz w:val="24"/>
          <w:szCs w:val="24"/>
        </w:rPr>
        <w:t xml:space="preserve"> against or </w:t>
      </w:r>
      <w:r w:rsidR="00326910">
        <w:rPr>
          <w:rFonts w:ascii="Arial" w:hAnsi="Arial" w:cs="Arial"/>
          <w:sz w:val="24"/>
          <w:szCs w:val="24"/>
        </w:rPr>
        <w:t xml:space="preserve">dispute </w:t>
      </w:r>
      <w:r w:rsidR="00CC03A5">
        <w:rPr>
          <w:rFonts w:ascii="Arial" w:hAnsi="Arial" w:cs="Arial"/>
          <w:sz w:val="24"/>
          <w:szCs w:val="24"/>
        </w:rPr>
        <w:t>the 2005 salary increase granted to him</w:t>
      </w:r>
      <w:r w:rsidR="00326910">
        <w:rPr>
          <w:rFonts w:ascii="Arial" w:hAnsi="Arial" w:cs="Arial"/>
          <w:sz w:val="24"/>
          <w:szCs w:val="24"/>
        </w:rPr>
        <w:t xml:space="preserve"> following </w:t>
      </w:r>
      <w:r w:rsidR="00E32D2A">
        <w:rPr>
          <w:rFonts w:ascii="Arial" w:hAnsi="Arial" w:cs="Arial"/>
          <w:sz w:val="24"/>
          <w:szCs w:val="24"/>
        </w:rPr>
        <w:t>the</w:t>
      </w:r>
      <w:r w:rsidR="00326910">
        <w:rPr>
          <w:rFonts w:ascii="Arial" w:hAnsi="Arial" w:cs="Arial"/>
          <w:sz w:val="24"/>
          <w:szCs w:val="24"/>
        </w:rPr>
        <w:t xml:space="preserve"> salary review exercise</w:t>
      </w:r>
      <w:r w:rsidR="00CC03A5">
        <w:rPr>
          <w:rFonts w:ascii="Arial" w:hAnsi="Arial" w:cs="Arial"/>
          <w:sz w:val="24"/>
          <w:szCs w:val="24"/>
        </w:rPr>
        <w:t>.</w:t>
      </w:r>
      <w:r w:rsidR="00E32D2A">
        <w:rPr>
          <w:rFonts w:ascii="Arial" w:hAnsi="Arial" w:cs="Arial"/>
          <w:sz w:val="24"/>
          <w:szCs w:val="24"/>
        </w:rPr>
        <w:t xml:space="preserve">  The Tribunal </w:t>
      </w:r>
      <w:r w:rsidR="003E47DD">
        <w:rPr>
          <w:rFonts w:ascii="Arial" w:hAnsi="Arial" w:cs="Arial"/>
          <w:sz w:val="24"/>
          <w:szCs w:val="24"/>
        </w:rPr>
        <w:t xml:space="preserve">notes </w:t>
      </w:r>
      <w:r w:rsidR="00E32D2A">
        <w:rPr>
          <w:rFonts w:ascii="Arial" w:hAnsi="Arial" w:cs="Arial"/>
          <w:sz w:val="24"/>
          <w:szCs w:val="24"/>
        </w:rPr>
        <w:t xml:space="preserve">that Disputant conceded that there was an incentive given for him to go and work at Co-Respondent but once more we </w:t>
      </w:r>
      <w:r w:rsidR="003E47DD">
        <w:rPr>
          <w:rFonts w:ascii="Arial" w:hAnsi="Arial" w:cs="Arial"/>
          <w:sz w:val="24"/>
          <w:szCs w:val="24"/>
        </w:rPr>
        <w:t>do not have more information as</w:t>
      </w:r>
      <w:r w:rsidR="00E32D2A">
        <w:rPr>
          <w:rFonts w:ascii="Arial" w:hAnsi="Arial" w:cs="Arial"/>
          <w:sz w:val="24"/>
          <w:szCs w:val="24"/>
        </w:rPr>
        <w:t xml:space="preserve"> to the nature of that incentive.  </w:t>
      </w:r>
      <w:r w:rsidR="00CC03A5">
        <w:rPr>
          <w:rFonts w:ascii="Arial" w:hAnsi="Arial" w:cs="Arial"/>
          <w:sz w:val="24"/>
          <w:szCs w:val="24"/>
        </w:rPr>
        <w:t xml:space="preserve">  </w:t>
      </w:r>
      <w:r w:rsidR="00326910">
        <w:rPr>
          <w:rFonts w:ascii="Arial" w:hAnsi="Arial" w:cs="Arial"/>
          <w:sz w:val="24"/>
          <w:szCs w:val="24"/>
        </w:rPr>
        <w:t xml:space="preserve"> </w:t>
      </w:r>
      <w:r w:rsidR="00CC03A5">
        <w:rPr>
          <w:rFonts w:ascii="Arial" w:hAnsi="Arial" w:cs="Arial"/>
          <w:sz w:val="24"/>
          <w:szCs w:val="24"/>
        </w:rPr>
        <w:t xml:space="preserve">   </w:t>
      </w:r>
      <w:r w:rsidR="0037555C">
        <w:rPr>
          <w:rFonts w:ascii="Arial" w:hAnsi="Arial" w:cs="Arial"/>
          <w:sz w:val="24"/>
          <w:szCs w:val="24"/>
        </w:rPr>
        <w:t xml:space="preserve">   </w:t>
      </w:r>
      <w:r w:rsidR="008A377F">
        <w:rPr>
          <w:rFonts w:ascii="Arial" w:hAnsi="Arial" w:cs="Arial"/>
          <w:sz w:val="24"/>
          <w:szCs w:val="24"/>
        </w:rPr>
        <w:t xml:space="preserve"> </w:t>
      </w:r>
      <w:r>
        <w:rPr>
          <w:rFonts w:ascii="Arial" w:hAnsi="Arial" w:cs="Arial"/>
          <w:sz w:val="24"/>
          <w:szCs w:val="24"/>
        </w:rPr>
        <w:t xml:space="preserve"> </w:t>
      </w:r>
      <w:r w:rsidR="008A377F">
        <w:rPr>
          <w:rFonts w:ascii="Arial" w:hAnsi="Arial" w:cs="Arial"/>
          <w:sz w:val="24"/>
          <w:szCs w:val="24"/>
        </w:rPr>
        <w:t xml:space="preserve"> </w:t>
      </w:r>
    </w:p>
    <w:p w:rsidR="00D618A1" w:rsidRDefault="00D618A1" w:rsidP="00873F14">
      <w:pPr>
        <w:jc w:val="both"/>
        <w:rPr>
          <w:rFonts w:ascii="Arial" w:hAnsi="Arial" w:cs="Arial"/>
          <w:sz w:val="24"/>
          <w:szCs w:val="24"/>
        </w:rPr>
      </w:pPr>
    </w:p>
    <w:p w:rsidR="00E14D71" w:rsidRDefault="000A451A" w:rsidP="00873F14">
      <w:pPr>
        <w:jc w:val="both"/>
        <w:rPr>
          <w:rFonts w:ascii="Arial" w:hAnsi="Arial" w:cs="Arial"/>
          <w:sz w:val="24"/>
          <w:szCs w:val="24"/>
        </w:rPr>
      </w:pPr>
      <w:r>
        <w:rPr>
          <w:rFonts w:ascii="Arial" w:hAnsi="Arial" w:cs="Arial"/>
          <w:sz w:val="24"/>
          <w:szCs w:val="24"/>
        </w:rPr>
        <w:t xml:space="preserve">Also, whilst it is accepted that the </w:t>
      </w:r>
      <w:proofErr w:type="spellStart"/>
      <w:r>
        <w:rPr>
          <w:rFonts w:ascii="Arial" w:hAnsi="Arial" w:cs="Arial"/>
          <w:sz w:val="24"/>
          <w:szCs w:val="24"/>
        </w:rPr>
        <w:t>secondment</w:t>
      </w:r>
      <w:proofErr w:type="spellEnd"/>
      <w:r>
        <w:rPr>
          <w:rFonts w:ascii="Arial" w:hAnsi="Arial" w:cs="Arial"/>
          <w:sz w:val="24"/>
          <w:szCs w:val="24"/>
        </w:rPr>
        <w:t xml:space="preserve"> of Disputant to Co-Respondent occurred since the coming into operation of the Co-Respondent in 1983 (and not later on in </w:t>
      </w:r>
      <w:r w:rsidR="00873F14">
        <w:rPr>
          <w:rFonts w:ascii="Arial" w:hAnsi="Arial" w:cs="Arial"/>
          <w:sz w:val="24"/>
          <w:szCs w:val="24"/>
        </w:rPr>
        <w:t xml:space="preserve">1998 when the tripartite agreement </w:t>
      </w:r>
      <w:r w:rsidR="003E47DD">
        <w:rPr>
          <w:rFonts w:ascii="Arial" w:hAnsi="Arial" w:cs="Arial"/>
          <w:sz w:val="24"/>
          <w:szCs w:val="24"/>
        </w:rPr>
        <w:t xml:space="preserve">was </w:t>
      </w:r>
      <w:r w:rsidR="00873F14">
        <w:rPr>
          <w:rFonts w:ascii="Arial" w:hAnsi="Arial" w:cs="Arial"/>
          <w:sz w:val="24"/>
          <w:szCs w:val="24"/>
        </w:rPr>
        <w:t xml:space="preserve">entered into), the Disputant is quite silent as to the circumstances in which he was seconded to the Co-Respondent.  At one point in time, he averred that he </w:t>
      </w:r>
      <w:r w:rsidR="00AF3A8F">
        <w:rPr>
          <w:rFonts w:ascii="Arial" w:hAnsi="Arial" w:cs="Arial"/>
          <w:sz w:val="24"/>
          <w:szCs w:val="24"/>
        </w:rPr>
        <w:t xml:space="preserve">signed a document to go ‘on loan’ but that he signed same because </w:t>
      </w:r>
      <w:r w:rsidR="003E47DD">
        <w:rPr>
          <w:rFonts w:ascii="Arial" w:hAnsi="Arial" w:cs="Arial"/>
          <w:sz w:val="24"/>
          <w:szCs w:val="24"/>
        </w:rPr>
        <w:t>he was forced to do so</w:t>
      </w:r>
      <w:r w:rsidR="00AF3A8F">
        <w:rPr>
          <w:rFonts w:ascii="Arial" w:hAnsi="Arial" w:cs="Arial"/>
          <w:sz w:val="24"/>
          <w:szCs w:val="24"/>
        </w:rPr>
        <w:t xml:space="preserve">.  We </w:t>
      </w:r>
      <w:r w:rsidR="00E32D2A">
        <w:rPr>
          <w:rFonts w:ascii="Arial" w:hAnsi="Arial" w:cs="Arial"/>
          <w:sz w:val="24"/>
          <w:szCs w:val="24"/>
        </w:rPr>
        <w:t>will</w:t>
      </w:r>
      <w:r w:rsidR="00AF3A8F">
        <w:rPr>
          <w:rFonts w:ascii="Arial" w:hAnsi="Arial" w:cs="Arial"/>
          <w:sz w:val="24"/>
          <w:szCs w:val="24"/>
        </w:rPr>
        <w:t xml:space="preserve"> need to go into the chronology of events.  </w:t>
      </w:r>
      <w:r w:rsidR="009102D5">
        <w:rPr>
          <w:rFonts w:ascii="Arial" w:hAnsi="Arial" w:cs="Arial"/>
          <w:sz w:val="24"/>
          <w:szCs w:val="24"/>
        </w:rPr>
        <w:t>The Disputant was in fact temporarily seconded to the Consolidated Cargo Services</w:t>
      </w:r>
      <w:r w:rsidR="00AF3A8F">
        <w:rPr>
          <w:rFonts w:ascii="Arial" w:hAnsi="Arial" w:cs="Arial"/>
          <w:sz w:val="24"/>
          <w:szCs w:val="24"/>
        </w:rPr>
        <w:t xml:space="preserve"> </w:t>
      </w:r>
      <w:r w:rsidR="009102D5">
        <w:rPr>
          <w:rFonts w:ascii="Arial" w:hAnsi="Arial" w:cs="Arial"/>
          <w:sz w:val="24"/>
          <w:szCs w:val="24"/>
        </w:rPr>
        <w:t xml:space="preserve">(Mauritius) Limited </w:t>
      </w:r>
      <w:r w:rsidR="00E32D2A">
        <w:rPr>
          <w:rFonts w:ascii="Arial" w:hAnsi="Arial" w:cs="Arial"/>
          <w:sz w:val="24"/>
          <w:szCs w:val="24"/>
        </w:rPr>
        <w:t>(</w:t>
      </w:r>
      <w:proofErr w:type="gramStart"/>
      <w:r w:rsidR="00E32D2A">
        <w:rPr>
          <w:rFonts w:ascii="Arial" w:hAnsi="Arial" w:cs="Arial"/>
          <w:sz w:val="24"/>
          <w:szCs w:val="24"/>
        </w:rPr>
        <w:t>CCS(</w:t>
      </w:r>
      <w:proofErr w:type="gramEnd"/>
      <w:r w:rsidR="00E32D2A">
        <w:rPr>
          <w:rFonts w:ascii="Arial" w:hAnsi="Arial" w:cs="Arial"/>
          <w:sz w:val="24"/>
          <w:szCs w:val="24"/>
        </w:rPr>
        <w:t xml:space="preserve">M)L) </w:t>
      </w:r>
      <w:r w:rsidR="009102D5">
        <w:rPr>
          <w:rFonts w:ascii="Arial" w:hAnsi="Arial" w:cs="Arial"/>
          <w:sz w:val="24"/>
          <w:szCs w:val="24"/>
        </w:rPr>
        <w:t xml:space="preserve">ever since 1980 (as admitted at paragraph 6 of Disputant’s own Statement of Case).  A copy of a letter dated 18 June 1980 in relation to the </w:t>
      </w:r>
      <w:proofErr w:type="spellStart"/>
      <w:r w:rsidR="009102D5">
        <w:rPr>
          <w:rFonts w:ascii="Arial" w:hAnsi="Arial" w:cs="Arial"/>
          <w:sz w:val="24"/>
          <w:szCs w:val="24"/>
        </w:rPr>
        <w:t>secondment</w:t>
      </w:r>
      <w:proofErr w:type="spellEnd"/>
      <w:r w:rsidR="009102D5">
        <w:rPr>
          <w:rFonts w:ascii="Arial" w:hAnsi="Arial" w:cs="Arial"/>
          <w:sz w:val="24"/>
          <w:szCs w:val="24"/>
        </w:rPr>
        <w:t xml:space="preserve"> </w:t>
      </w:r>
      <w:r w:rsidR="00EA6A20">
        <w:rPr>
          <w:rFonts w:ascii="Arial" w:hAnsi="Arial" w:cs="Arial"/>
          <w:sz w:val="24"/>
          <w:szCs w:val="24"/>
        </w:rPr>
        <w:t xml:space="preserve">was annexed as Annex III to Respondent’s Statement of Case and this document was not challenged before us.  </w:t>
      </w:r>
    </w:p>
    <w:p w:rsidR="00E14D71" w:rsidRDefault="00E14D71" w:rsidP="00873F14">
      <w:pPr>
        <w:jc w:val="both"/>
        <w:rPr>
          <w:rFonts w:ascii="Arial" w:hAnsi="Arial" w:cs="Arial"/>
          <w:sz w:val="24"/>
          <w:szCs w:val="24"/>
        </w:rPr>
      </w:pPr>
    </w:p>
    <w:p w:rsidR="003E47DD" w:rsidRDefault="00E14D71" w:rsidP="003E47DD">
      <w:pPr>
        <w:jc w:val="both"/>
        <w:rPr>
          <w:rFonts w:ascii="Arial" w:hAnsi="Arial" w:cs="Arial"/>
          <w:sz w:val="24"/>
          <w:szCs w:val="24"/>
        </w:rPr>
      </w:pPr>
      <w:r>
        <w:rPr>
          <w:rFonts w:ascii="Arial" w:hAnsi="Arial" w:cs="Arial"/>
          <w:sz w:val="24"/>
          <w:szCs w:val="24"/>
        </w:rPr>
        <w:t xml:space="preserve">With the coming into operation of the Co-Respondent in 1983, Disputant was seconded to the Co-Respondent and his </w:t>
      </w:r>
      <w:proofErr w:type="spellStart"/>
      <w:r>
        <w:rPr>
          <w:rFonts w:ascii="Arial" w:hAnsi="Arial" w:cs="Arial"/>
          <w:sz w:val="24"/>
          <w:szCs w:val="24"/>
        </w:rPr>
        <w:t>secondment</w:t>
      </w:r>
      <w:proofErr w:type="spellEnd"/>
      <w:r>
        <w:rPr>
          <w:rFonts w:ascii="Arial" w:hAnsi="Arial" w:cs="Arial"/>
          <w:sz w:val="24"/>
          <w:szCs w:val="24"/>
        </w:rPr>
        <w:t xml:space="preserve"> to </w:t>
      </w:r>
      <w:proofErr w:type="gramStart"/>
      <w:r>
        <w:rPr>
          <w:rFonts w:ascii="Arial" w:hAnsi="Arial" w:cs="Arial"/>
          <w:sz w:val="24"/>
          <w:szCs w:val="24"/>
        </w:rPr>
        <w:t>CCS(</w:t>
      </w:r>
      <w:proofErr w:type="gramEnd"/>
      <w:r>
        <w:rPr>
          <w:rFonts w:ascii="Arial" w:hAnsi="Arial" w:cs="Arial"/>
          <w:sz w:val="24"/>
          <w:szCs w:val="24"/>
        </w:rPr>
        <w:t xml:space="preserve">M)L ceased.  Annex IV to the Statement of Case of Respondent refers to a copy of a letter dated 14 September 1983 in relation to this </w:t>
      </w:r>
      <w:proofErr w:type="spellStart"/>
      <w:r>
        <w:rPr>
          <w:rFonts w:ascii="Arial" w:hAnsi="Arial" w:cs="Arial"/>
          <w:sz w:val="24"/>
          <w:szCs w:val="24"/>
        </w:rPr>
        <w:t>secondment</w:t>
      </w:r>
      <w:proofErr w:type="spellEnd"/>
      <w:r>
        <w:rPr>
          <w:rFonts w:ascii="Arial" w:hAnsi="Arial" w:cs="Arial"/>
          <w:sz w:val="24"/>
          <w:szCs w:val="24"/>
        </w:rPr>
        <w:t xml:space="preserve">.  The said letter which has again not been challenged contained more or less similar provisions.  </w:t>
      </w:r>
      <w:r w:rsidR="003E47DD">
        <w:rPr>
          <w:rFonts w:ascii="Arial" w:hAnsi="Arial" w:cs="Arial"/>
          <w:sz w:val="24"/>
          <w:szCs w:val="24"/>
        </w:rPr>
        <w:t>B</w:t>
      </w:r>
      <w:r>
        <w:rPr>
          <w:rFonts w:ascii="Arial" w:hAnsi="Arial" w:cs="Arial"/>
          <w:sz w:val="24"/>
          <w:szCs w:val="24"/>
        </w:rPr>
        <w:t xml:space="preserve">oth letters provided </w:t>
      </w:r>
      <w:r w:rsidR="003E47DD">
        <w:rPr>
          <w:rFonts w:ascii="Arial" w:hAnsi="Arial" w:cs="Arial"/>
          <w:sz w:val="24"/>
          <w:szCs w:val="24"/>
        </w:rPr>
        <w:t xml:space="preserve">that the acquired rights of the worker as regards pension would remain unaffected and that the period of </w:t>
      </w:r>
      <w:proofErr w:type="spellStart"/>
      <w:r w:rsidR="003E47DD">
        <w:rPr>
          <w:rFonts w:ascii="Arial" w:hAnsi="Arial" w:cs="Arial"/>
          <w:sz w:val="24"/>
          <w:szCs w:val="24"/>
        </w:rPr>
        <w:t>secondment</w:t>
      </w:r>
      <w:proofErr w:type="spellEnd"/>
      <w:r w:rsidR="003E47DD">
        <w:rPr>
          <w:rFonts w:ascii="Arial" w:hAnsi="Arial" w:cs="Arial"/>
          <w:sz w:val="24"/>
          <w:szCs w:val="24"/>
        </w:rPr>
        <w:t xml:space="preserve"> would be counted as part of his service within the Mauritius Marine Authority for pension purposes.  There were no other provisions in relation to the pensioning off of a worker.</w:t>
      </w:r>
    </w:p>
    <w:p w:rsidR="00E14D71" w:rsidRDefault="00E14D71" w:rsidP="00873F14">
      <w:pPr>
        <w:jc w:val="both"/>
        <w:rPr>
          <w:rFonts w:ascii="Arial" w:hAnsi="Arial" w:cs="Arial"/>
          <w:sz w:val="24"/>
          <w:szCs w:val="24"/>
        </w:rPr>
      </w:pPr>
    </w:p>
    <w:p w:rsidR="002E63DF" w:rsidRDefault="002575B9" w:rsidP="004D551A">
      <w:pPr>
        <w:jc w:val="both"/>
        <w:rPr>
          <w:rFonts w:ascii="Arial" w:hAnsi="Arial" w:cs="Arial"/>
          <w:sz w:val="24"/>
          <w:szCs w:val="24"/>
        </w:rPr>
      </w:pPr>
      <w:r>
        <w:rPr>
          <w:rFonts w:ascii="Arial" w:hAnsi="Arial" w:cs="Arial"/>
          <w:sz w:val="24"/>
          <w:szCs w:val="24"/>
        </w:rPr>
        <w:t xml:space="preserve">In the </w:t>
      </w:r>
      <w:r w:rsidR="002E63DF">
        <w:rPr>
          <w:rFonts w:ascii="Arial" w:hAnsi="Arial" w:cs="Arial"/>
          <w:sz w:val="24"/>
          <w:szCs w:val="24"/>
        </w:rPr>
        <w:t>tripartite agreement</w:t>
      </w:r>
      <w:r>
        <w:rPr>
          <w:rFonts w:ascii="Arial" w:hAnsi="Arial" w:cs="Arial"/>
          <w:sz w:val="24"/>
          <w:szCs w:val="24"/>
        </w:rPr>
        <w:t xml:space="preserve"> (Annex V to Respondent’s Statement of Case)</w:t>
      </w:r>
      <w:r w:rsidR="002E63DF">
        <w:rPr>
          <w:rFonts w:ascii="Arial" w:hAnsi="Arial" w:cs="Arial"/>
          <w:sz w:val="24"/>
          <w:szCs w:val="24"/>
        </w:rPr>
        <w:t xml:space="preserve">, </w:t>
      </w:r>
      <w:r>
        <w:rPr>
          <w:rFonts w:ascii="Arial" w:hAnsi="Arial" w:cs="Arial"/>
          <w:sz w:val="24"/>
          <w:szCs w:val="24"/>
        </w:rPr>
        <w:t xml:space="preserve">we have </w:t>
      </w:r>
      <w:r w:rsidR="002E63DF">
        <w:rPr>
          <w:rFonts w:ascii="Arial" w:hAnsi="Arial" w:cs="Arial"/>
          <w:sz w:val="24"/>
          <w:szCs w:val="24"/>
        </w:rPr>
        <w:t>the following:</w:t>
      </w:r>
    </w:p>
    <w:p w:rsidR="002E63DF" w:rsidRDefault="002E63DF" w:rsidP="004D551A">
      <w:pPr>
        <w:jc w:val="both"/>
        <w:rPr>
          <w:rFonts w:ascii="Arial" w:hAnsi="Arial" w:cs="Arial"/>
          <w:sz w:val="24"/>
          <w:szCs w:val="24"/>
        </w:rPr>
      </w:pPr>
    </w:p>
    <w:p w:rsidR="002E63DF" w:rsidRPr="00813C10" w:rsidRDefault="002E63DF" w:rsidP="004D551A">
      <w:pPr>
        <w:jc w:val="both"/>
        <w:rPr>
          <w:rFonts w:ascii="Arial" w:hAnsi="Arial" w:cs="Arial"/>
          <w:i/>
          <w:sz w:val="24"/>
          <w:szCs w:val="24"/>
        </w:rPr>
      </w:pPr>
      <w:r>
        <w:rPr>
          <w:rFonts w:ascii="Arial" w:hAnsi="Arial" w:cs="Arial"/>
          <w:sz w:val="24"/>
          <w:szCs w:val="24"/>
        </w:rPr>
        <w:t>“</w:t>
      </w:r>
      <w:r w:rsidRPr="00813C10">
        <w:rPr>
          <w:rFonts w:ascii="Arial" w:hAnsi="Arial" w:cs="Arial"/>
          <w:i/>
          <w:sz w:val="24"/>
          <w:szCs w:val="24"/>
        </w:rPr>
        <w:t>7</w:t>
      </w:r>
      <w:proofErr w:type="gramStart"/>
      <w:r w:rsidRPr="00813C10">
        <w:rPr>
          <w:rFonts w:ascii="Arial" w:hAnsi="Arial" w:cs="Arial"/>
          <w:i/>
          <w:sz w:val="24"/>
          <w:szCs w:val="24"/>
        </w:rPr>
        <w:t>.  Should</w:t>
      </w:r>
      <w:proofErr w:type="gramEnd"/>
      <w:r w:rsidRPr="00813C10">
        <w:rPr>
          <w:rFonts w:ascii="Arial" w:hAnsi="Arial" w:cs="Arial"/>
          <w:i/>
          <w:sz w:val="24"/>
          <w:szCs w:val="24"/>
        </w:rPr>
        <w:t>:</w:t>
      </w:r>
    </w:p>
    <w:p w:rsidR="002E63DF" w:rsidRPr="00813C10" w:rsidRDefault="002E63DF" w:rsidP="004D551A">
      <w:pPr>
        <w:jc w:val="both"/>
        <w:rPr>
          <w:rFonts w:ascii="Arial" w:hAnsi="Arial" w:cs="Arial"/>
          <w:i/>
          <w:sz w:val="24"/>
          <w:szCs w:val="24"/>
        </w:rPr>
      </w:pPr>
      <w:r w:rsidRPr="00813C10">
        <w:rPr>
          <w:rFonts w:ascii="Arial" w:hAnsi="Arial" w:cs="Arial"/>
          <w:i/>
          <w:sz w:val="24"/>
          <w:szCs w:val="24"/>
        </w:rPr>
        <w:tab/>
      </w:r>
    </w:p>
    <w:p w:rsidR="002E63DF" w:rsidRPr="00813C10" w:rsidRDefault="002E63DF" w:rsidP="002E63DF">
      <w:pPr>
        <w:pStyle w:val="ListParagraph"/>
        <w:numPr>
          <w:ilvl w:val="0"/>
          <w:numId w:val="1"/>
        </w:numPr>
        <w:jc w:val="both"/>
        <w:rPr>
          <w:rFonts w:ascii="Arial" w:hAnsi="Arial" w:cs="Arial"/>
          <w:i/>
          <w:sz w:val="24"/>
          <w:szCs w:val="24"/>
        </w:rPr>
      </w:pPr>
      <w:r w:rsidRPr="00813C10">
        <w:rPr>
          <w:rFonts w:ascii="Arial" w:hAnsi="Arial" w:cs="Arial"/>
          <w:i/>
          <w:sz w:val="24"/>
          <w:szCs w:val="24"/>
        </w:rPr>
        <w:t>A Cargo Handling Equipment Operator apply for his pensioning off from the Authority;</w:t>
      </w:r>
    </w:p>
    <w:p w:rsidR="002E63DF" w:rsidRPr="00813C10" w:rsidRDefault="002E63DF" w:rsidP="002E63DF">
      <w:pPr>
        <w:ind w:left="720" w:firstLine="360"/>
        <w:jc w:val="both"/>
        <w:rPr>
          <w:rFonts w:ascii="Arial" w:hAnsi="Arial" w:cs="Arial"/>
          <w:i/>
          <w:sz w:val="24"/>
          <w:szCs w:val="24"/>
        </w:rPr>
      </w:pPr>
      <w:r w:rsidRPr="00813C10">
        <w:rPr>
          <w:rFonts w:ascii="Arial" w:hAnsi="Arial" w:cs="Arial"/>
          <w:i/>
          <w:sz w:val="24"/>
          <w:szCs w:val="24"/>
        </w:rPr>
        <w:lastRenderedPageBreak/>
        <w:t>….</w:t>
      </w:r>
    </w:p>
    <w:p w:rsidR="008E6B52" w:rsidRPr="00813C10" w:rsidRDefault="008F30FC" w:rsidP="004D551A">
      <w:pPr>
        <w:jc w:val="both"/>
        <w:rPr>
          <w:rFonts w:ascii="Arial" w:hAnsi="Arial" w:cs="Arial"/>
          <w:i/>
          <w:sz w:val="24"/>
          <w:szCs w:val="24"/>
        </w:rPr>
      </w:pPr>
      <w:r w:rsidRPr="00813C10">
        <w:rPr>
          <w:rFonts w:ascii="Arial" w:hAnsi="Arial" w:cs="Arial"/>
          <w:i/>
          <w:sz w:val="24"/>
          <w:szCs w:val="24"/>
        </w:rPr>
        <w:t xml:space="preserve"> </w:t>
      </w:r>
      <w:r w:rsidR="002E63DF" w:rsidRPr="00813C10">
        <w:rPr>
          <w:rFonts w:ascii="Arial" w:hAnsi="Arial" w:cs="Arial"/>
          <w:i/>
          <w:sz w:val="24"/>
          <w:szCs w:val="24"/>
        </w:rPr>
        <w:tab/>
      </w:r>
    </w:p>
    <w:p w:rsidR="002E63DF" w:rsidRPr="00813C10" w:rsidRDefault="002E63DF" w:rsidP="004D551A">
      <w:pPr>
        <w:jc w:val="both"/>
        <w:rPr>
          <w:rFonts w:ascii="Arial" w:hAnsi="Arial" w:cs="Arial"/>
          <w:i/>
          <w:sz w:val="24"/>
          <w:szCs w:val="24"/>
        </w:rPr>
      </w:pPr>
      <w:r w:rsidRPr="00813C10">
        <w:rPr>
          <w:rFonts w:ascii="Arial" w:hAnsi="Arial" w:cs="Arial"/>
          <w:i/>
          <w:sz w:val="24"/>
          <w:szCs w:val="24"/>
        </w:rPr>
        <w:tab/>
      </w:r>
      <w:proofErr w:type="gramStart"/>
      <w:r w:rsidRPr="00813C10">
        <w:rPr>
          <w:rFonts w:ascii="Arial" w:hAnsi="Arial" w:cs="Arial"/>
          <w:i/>
          <w:sz w:val="24"/>
          <w:szCs w:val="24"/>
        </w:rPr>
        <w:t>the</w:t>
      </w:r>
      <w:proofErr w:type="gramEnd"/>
      <w:r w:rsidRPr="00813C10">
        <w:rPr>
          <w:rFonts w:ascii="Arial" w:hAnsi="Arial" w:cs="Arial"/>
          <w:i/>
          <w:sz w:val="24"/>
          <w:szCs w:val="24"/>
        </w:rPr>
        <w:t xml:space="preserve"> employee concerned shall be transferred back to the Mauritius </w:t>
      </w:r>
      <w:r w:rsidR="00BF75AA">
        <w:rPr>
          <w:rFonts w:ascii="Arial" w:hAnsi="Arial" w:cs="Arial"/>
          <w:i/>
          <w:sz w:val="24"/>
          <w:szCs w:val="24"/>
        </w:rPr>
        <w:t>Marine Authority for the appropriate action under the MMA conditions of employment and internal procedures.”</w:t>
      </w:r>
    </w:p>
    <w:p w:rsidR="008E6B52" w:rsidRDefault="008E6B52" w:rsidP="005F0D3E">
      <w:pPr>
        <w:rPr>
          <w:rFonts w:ascii="Arial" w:hAnsi="Arial" w:cs="Arial"/>
          <w:i/>
          <w:sz w:val="24"/>
          <w:szCs w:val="24"/>
        </w:rPr>
      </w:pPr>
    </w:p>
    <w:p w:rsidR="001955D6" w:rsidRDefault="00BF75AA" w:rsidP="00111B02">
      <w:pPr>
        <w:jc w:val="both"/>
        <w:rPr>
          <w:rFonts w:ascii="Arial" w:hAnsi="Arial" w:cs="Arial"/>
          <w:sz w:val="24"/>
          <w:szCs w:val="24"/>
        </w:rPr>
      </w:pPr>
      <w:r>
        <w:rPr>
          <w:rFonts w:ascii="Arial" w:hAnsi="Arial" w:cs="Arial"/>
          <w:sz w:val="24"/>
          <w:szCs w:val="24"/>
        </w:rPr>
        <w:t>Following the renaming of the Mauritius Marine Authority to Mauritius Ports Authority</w:t>
      </w:r>
      <w:r w:rsidR="00111B02">
        <w:rPr>
          <w:rFonts w:ascii="Arial" w:hAnsi="Arial" w:cs="Arial"/>
          <w:sz w:val="24"/>
          <w:szCs w:val="24"/>
        </w:rPr>
        <w:t xml:space="preserve">, the conditions of employment and internal procedures applicable </w:t>
      </w:r>
      <w:r w:rsidR="002575B9">
        <w:rPr>
          <w:rFonts w:ascii="Arial" w:hAnsi="Arial" w:cs="Arial"/>
          <w:sz w:val="24"/>
          <w:szCs w:val="24"/>
        </w:rPr>
        <w:t>w</w:t>
      </w:r>
      <w:r w:rsidR="00111B02">
        <w:rPr>
          <w:rFonts w:ascii="Arial" w:hAnsi="Arial" w:cs="Arial"/>
          <w:sz w:val="24"/>
          <w:szCs w:val="24"/>
        </w:rPr>
        <w:t xml:space="preserve">ould be those of the Respondent.  </w:t>
      </w:r>
      <w:r w:rsidR="002C0809">
        <w:rPr>
          <w:rFonts w:ascii="Arial" w:hAnsi="Arial" w:cs="Arial"/>
          <w:sz w:val="24"/>
          <w:szCs w:val="24"/>
        </w:rPr>
        <w:t xml:space="preserve">We have not been apprised of any such conditions of employment or internal procedures which may impact one way or the other on the ‘pensioning off’ process.  </w:t>
      </w:r>
      <w:r w:rsidR="002575B9">
        <w:rPr>
          <w:rFonts w:ascii="Arial" w:hAnsi="Arial" w:cs="Arial"/>
          <w:sz w:val="24"/>
          <w:szCs w:val="24"/>
        </w:rPr>
        <w:t xml:space="preserve">Though reference has been made in the tripartite agreement to the Mauritius Marine Authority Pension Fund and the Family Protection Scheme, </w:t>
      </w:r>
      <w:r w:rsidR="004911E7">
        <w:rPr>
          <w:rFonts w:ascii="Arial" w:hAnsi="Arial" w:cs="Arial"/>
          <w:sz w:val="24"/>
          <w:szCs w:val="24"/>
        </w:rPr>
        <w:t xml:space="preserve">again </w:t>
      </w:r>
      <w:r w:rsidR="002575B9">
        <w:rPr>
          <w:rFonts w:ascii="Arial" w:hAnsi="Arial" w:cs="Arial"/>
          <w:sz w:val="24"/>
          <w:szCs w:val="24"/>
        </w:rPr>
        <w:t xml:space="preserve">no evidence has been adduced in relation to the </w:t>
      </w:r>
      <w:r w:rsidR="00E3298E">
        <w:rPr>
          <w:rFonts w:ascii="Arial" w:hAnsi="Arial" w:cs="Arial"/>
          <w:sz w:val="24"/>
          <w:szCs w:val="24"/>
        </w:rPr>
        <w:t>regulations</w:t>
      </w:r>
      <w:r w:rsidR="002575B9">
        <w:rPr>
          <w:rFonts w:ascii="Arial" w:hAnsi="Arial" w:cs="Arial"/>
          <w:sz w:val="24"/>
          <w:szCs w:val="24"/>
        </w:rPr>
        <w:t xml:space="preserve"> applicable thereto.  </w:t>
      </w:r>
      <w:r w:rsidR="00FF671D">
        <w:rPr>
          <w:rFonts w:ascii="Arial" w:hAnsi="Arial" w:cs="Arial"/>
          <w:sz w:val="24"/>
          <w:szCs w:val="24"/>
        </w:rPr>
        <w:t>Th</w:t>
      </w:r>
      <w:r w:rsidR="004911E7">
        <w:rPr>
          <w:rFonts w:ascii="Arial" w:hAnsi="Arial" w:cs="Arial"/>
          <w:sz w:val="24"/>
          <w:szCs w:val="24"/>
        </w:rPr>
        <w:t>e</w:t>
      </w:r>
      <w:r w:rsidR="001955D6">
        <w:rPr>
          <w:rFonts w:ascii="Arial" w:hAnsi="Arial" w:cs="Arial"/>
          <w:sz w:val="24"/>
          <w:szCs w:val="24"/>
        </w:rPr>
        <w:t xml:space="preserve"> Tribunal </w:t>
      </w:r>
      <w:r w:rsidR="00050B56">
        <w:rPr>
          <w:rFonts w:ascii="Arial" w:hAnsi="Arial" w:cs="Arial"/>
          <w:sz w:val="24"/>
          <w:szCs w:val="24"/>
        </w:rPr>
        <w:t>will</w:t>
      </w:r>
      <w:r w:rsidR="001955D6">
        <w:rPr>
          <w:rFonts w:ascii="Arial" w:hAnsi="Arial" w:cs="Arial"/>
          <w:sz w:val="24"/>
          <w:szCs w:val="24"/>
        </w:rPr>
        <w:t xml:space="preserve"> </w:t>
      </w:r>
      <w:r w:rsidR="004911E7">
        <w:rPr>
          <w:rFonts w:ascii="Arial" w:hAnsi="Arial" w:cs="Arial"/>
          <w:sz w:val="24"/>
          <w:szCs w:val="24"/>
        </w:rPr>
        <w:t xml:space="preserve">thus </w:t>
      </w:r>
      <w:r w:rsidR="001955D6">
        <w:rPr>
          <w:rFonts w:ascii="Arial" w:hAnsi="Arial" w:cs="Arial"/>
          <w:sz w:val="24"/>
          <w:szCs w:val="24"/>
        </w:rPr>
        <w:t>only refer to the law</w:t>
      </w:r>
      <w:r w:rsidR="00FF671D">
        <w:rPr>
          <w:rFonts w:ascii="Arial" w:hAnsi="Arial" w:cs="Arial"/>
          <w:sz w:val="24"/>
          <w:szCs w:val="24"/>
        </w:rPr>
        <w:t xml:space="preserve"> which </w:t>
      </w:r>
      <w:r w:rsidR="00E3298E">
        <w:rPr>
          <w:rFonts w:ascii="Arial" w:hAnsi="Arial" w:cs="Arial"/>
          <w:sz w:val="24"/>
          <w:szCs w:val="24"/>
        </w:rPr>
        <w:t>is appli</w:t>
      </w:r>
      <w:r w:rsidR="00FF671D">
        <w:rPr>
          <w:rFonts w:ascii="Arial" w:hAnsi="Arial" w:cs="Arial"/>
          <w:sz w:val="24"/>
          <w:szCs w:val="24"/>
        </w:rPr>
        <w:t>cable in the present matter</w:t>
      </w:r>
      <w:r w:rsidR="001955D6">
        <w:rPr>
          <w:rFonts w:ascii="Arial" w:hAnsi="Arial" w:cs="Arial"/>
          <w:sz w:val="24"/>
          <w:szCs w:val="24"/>
        </w:rPr>
        <w:t xml:space="preserve">. </w:t>
      </w:r>
      <w:r w:rsidR="001D3D48">
        <w:rPr>
          <w:rFonts w:ascii="Arial" w:hAnsi="Arial" w:cs="Arial"/>
          <w:sz w:val="24"/>
          <w:szCs w:val="24"/>
        </w:rPr>
        <w:t xml:space="preserve"> This is section 8 of the Statutory Bodies Pension Funds Act </w:t>
      </w:r>
      <w:r w:rsidR="00E3298E">
        <w:rPr>
          <w:rFonts w:ascii="Arial" w:hAnsi="Arial" w:cs="Arial"/>
          <w:sz w:val="24"/>
          <w:szCs w:val="24"/>
        </w:rPr>
        <w:t xml:space="preserve">(as amended by Act No. 26 of 2012) </w:t>
      </w:r>
      <w:r w:rsidR="001D3D48">
        <w:rPr>
          <w:rFonts w:ascii="Arial" w:hAnsi="Arial" w:cs="Arial"/>
          <w:sz w:val="24"/>
          <w:szCs w:val="24"/>
        </w:rPr>
        <w:t>which read</w:t>
      </w:r>
      <w:r w:rsidR="004911E7">
        <w:rPr>
          <w:rFonts w:ascii="Arial" w:hAnsi="Arial" w:cs="Arial"/>
          <w:sz w:val="24"/>
          <w:szCs w:val="24"/>
        </w:rPr>
        <w:t>s</w:t>
      </w:r>
      <w:r w:rsidR="001D3D48">
        <w:rPr>
          <w:rFonts w:ascii="Arial" w:hAnsi="Arial" w:cs="Arial"/>
          <w:sz w:val="24"/>
          <w:szCs w:val="24"/>
        </w:rPr>
        <w:t xml:space="preserve"> as follows:</w:t>
      </w:r>
    </w:p>
    <w:p w:rsidR="001D3D48" w:rsidRDefault="001D3D48" w:rsidP="00111B02">
      <w:pPr>
        <w:jc w:val="both"/>
        <w:rPr>
          <w:rFonts w:ascii="Arial" w:hAnsi="Arial" w:cs="Arial"/>
          <w:sz w:val="24"/>
          <w:szCs w:val="24"/>
        </w:rPr>
      </w:pPr>
    </w:p>
    <w:p w:rsidR="00B90515" w:rsidRPr="00B90515" w:rsidRDefault="00B90515" w:rsidP="00B90515">
      <w:pPr>
        <w:autoSpaceDE w:val="0"/>
        <w:autoSpaceDN w:val="0"/>
        <w:adjustRightInd w:val="0"/>
        <w:rPr>
          <w:rFonts w:ascii="Arial" w:eastAsiaTheme="minorHAnsi" w:hAnsi="Arial" w:cs="Arial"/>
          <w:b/>
          <w:bCs/>
          <w:i/>
          <w:color w:val="000000"/>
          <w:sz w:val="24"/>
          <w:szCs w:val="24"/>
        </w:rPr>
      </w:pPr>
      <w:r w:rsidRPr="00B90515">
        <w:rPr>
          <w:rFonts w:ascii="Arial" w:eastAsiaTheme="minorHAnsi" w:hAnsi="Arial" w:cs="Arial"/>
          <w:b/>
          <w:bCs/>
          <w:i/>
          <w:color w:val="000000"/>
          <w:sz w:val="24"/>
          <w:szCs w:val="24"/>
        </w:rPr>
        <w:t>8</w:t>
      </w:r>
      <w:r w:rsidRPr="00B90515">
        <w:rPr>
          <w:rFonts w:ascii="Arial" w:eastAsiaTheme="minorHAnsi" w:hAnsi="Arial" w:cs="Arial"/>
          <w:i/>
          <w:color w:val="000000"/>
          <w:sz w:val="24"/>
          <w:szCs w:val="24"/>
        </w:rPr>
        <w:t xml:space="preserve">. </w:t>
      </w:r>
      <w:r w:rsidRPr="00B90515">
        <w:rPr>
          <w:rFonts w:ascii="Arial" w:eastAsiaTheme="minorHAnsi" w:hAnsi="Arial" w:cs="Arial"/>
          <w:b/>
          <w:bCs/>
          <w:i/>
          <w:color w:val="000000"/>
          <w:sz w:val="24"/>
          <w:szCs w:val="24"/>
        </w:rPr>
        <w:t>Amount of pension benefit</w:t>
      </w:r>
    </w:p>
    <w:p w:rsidR="00B90515" w:rsidRPr="00B90515" w:rsidRDefault="00B90515" w:rsidP="00B90515">
      <w:pPr>
        <w:autoSpaceDE w:val="0"/>
        <w:autoSpaceDN w:val="0"/>
        <w:adjustRightInd w:val="0"/>
        <w:rPr>
          <w:rFonts w:ascii="Arial" w:eastAsiaTheme="minorHAnsi" w:hAnsi="Arial" w:cs="Arial"/>
          <w:i/>
          <w:color w:val="000000"/>
          <w:sz w:val="24"/>
          <w:szCs w:val="24"/>
        </w:rPr>
      </w:pPr>
      <w:r w:rsidRPr="00B90515">
        <w:rPr>
          <w:rFonts w:ascii="Arial" w:eastAsiaTheme="minorHAnsi" w:hAnsi="Arial" w:cs="Arial"/>
          <w:i/>
          <w:color w:val="000000"/>
          <w:sz w:val="24"/>
          <w:szCs w:val="24"/>
        </w:rPr>
        <w:t>The amount of pension benefit to which an officer is eligible shall be computed –</w:t>
      </w:r>
    </w:p>
    <w:p w:rsidR="00B90515" w:rsidRPr="00B90515" w:rsidRDefault="00B90515" w:rsidP="00B90515">
      <w:pPr>
        <w:autoSpaceDE w:val="0"/>
        <w:autoSpaceDN w:val="0"/>
        <w:adjustRightInd w:val="0"/>
        <w:rPr>
          <w:rFonts w:ascii="Arial" w:eastAsiaTheme="minorHAnsi" w:hAnsi="Arial" w:cs="Arial"/>
          <w:i/>
          <w:color w:val="000000"/>
          <w:sz w:val="24"/>
          <w:szCs w:val="24"/>
        </w:rPr>
      </w:pPr>
      <w:r w:rsidRPr="00B90515">
        <w:rPr>
          <w:rFonts w:ascii="Arial" w:eastAsiaTheme="minorHAnsi" w:hAnsi="Arial" w:cs="Arial"/>
          <w:i/>
          <w:color w:val="000000"/>
          <w:sz w:val="24"/>
          <w:szCs w:val="24"/>
        </w:rPr>
        <w:t>(a) in respect of an officer appointed before 1 January</w:t>
      </w:r>
      <w:r>
        <w:rPr>
          <w:rFonts w:ascii="Arial" w:eastAsiaTheme="minorHAnsi" w:hAnsi="Arial" w:cs="Arial"/>
          <w:i/>
          <w:color w:val="000000"/>
          <w:sz w:val="24"/>
          <w:szCs w:val="24"/>
        </w:rPr>
        <w:t xml:space="preserve"> </w:t>
      </w:r>
      <w:r w:rsidRPr="00B90515">
        <w:rPr>
          <w:rFonts w:ascii="Arial" w:eastAsiaTheme="minorHAnsi" w:hAnsi="Arial" w:cs="Arial"/>
          <w:i/>
          <w:color w:val="000000"/>
          <w:sz w:val="24"/>
          <w:szCs w:val="24"/>
        </w:rPr>
        <w:t>2013, by reference to the annual pensionable</w:t>
      </w:r>
      <w:r>
        <w:rPr>
          <w:rFonts w:ascii="Arial" w:eastAsiaTheme="minorHAnsi" w:hAnsi="Arial" w:cs="Arial"/>
          <w:i/>
          <w:color w:val="000000"/>
          <w:sz w:val="24"/>
          <w:szCs w:val="24"/>
        </w:rPr>
        <w:t xml:space="preserve"> </w:t>
      </w:r>
      <w:r w:rsidRPr="00B90515">
        <w:rPr>
          <w:rFonts w:ascii="Arial" w:eastAsiaTheme="minorHAnsi" w:hAnsi="Arial" w:cs="Arial"/>
          <w:i/>
          <w:color w:val="000000"/>
          <w:sz w:val="24"/>
          <w:szCs w:val="24"/>
        </w:rPr>
        <w:t>emoluments drawn by him at the date of his</w:t>
      </w:r>
      <w:r>
        <w:rPr>
          <w:rFonts w:ascii="Arial" w:eastAsiaTheme="minorHAnsi" w:hAnsi="Arial" w:cs="Arial"/>
          <w:i/>
          <w:color w:val="000000"/>
          <w:sz w:val="24"/>
          <w:szCs w:val="24"/>
        </w:rPr>
        <w:t xml:space="preserve"> </w:t>
      </w:r>
      <w:r w:rsidRPr="00B90515">
        <w:rPr>
          <w:rFonts w:ascii="Arial" w:eastAsiaTheme="minorHAnsi" w:hAnsi="Arial" w:cs="Arial"/>
          <w:i/>
          <w:color w:val="000000"/>
          <w:sz w:val="24"/>
          <w:szCs w:val="24"/>
        </w:rPr>
        <w:t>retirement; or</w:t>
      </w:r>
    </w:p>
    <w:p w:rsidR="00B90515" w:rsidRPr="00B90515" w:rsidRDefault="00B90515" w:rsidP="00B90515">
      <w:pPr>
        <w:autoSpaceDE w:val="0"/>
        <w:autoSpaceDN w:val="0"/>
        <w:adjustRightInd w:val="0"/>
        <w:rPr>
          <w:rFonts w:ascii="Arial" w:eastAsiaTheme="minorHAnsi" w:hAnsi="Arial" w:cs="Arial"/>
          <w:i/>
          <w:color w:val="000000"/>
          <w:sz w:val="24"/>
          <w:szCs w:val="24"/>
        </w:rPr>
      </w:pPr>
      <w:r w:rsidRPr="00B90515">
        <w:rPr>
          <w:rFonts w:ascii="Arial" w:eastAsiaTheme="minorHAnsi" w:hAnsi="Arial" w:cs="Arial"/>
          <w:i/>
          <w:color w:val="000000"/>
          <w:sz w:val="24"/>
          <w:szCs w:val="24"/>
        </w:rPr>
        <w:t xml:space="preserve">(b) </w:t>
      </w:r>
      <w:proofErr w:type="gramStart"/>
      <w:r w:rsidRPr="00B90515">
        <w:rPr>
          <w:rFonts w:ascii="Arial" w:eastAsiaTheme="minorHAnsi" w:hAnsi="Arial" w:cs="Arial"/>
          <w:i/>
          <w:color w:val="000000"/>
          <w:sz w:val="24"/>
          <w:szCs w:val="24"/>
        </w:rPr>
        <w:t>in</w:t>
      </w:r>
      <w:proofErr w:type="gramEnd"/>
      <w:r w:rsidRPr="00B90515">
        <w:rPr>
          <w:rFonts w:ascii="Arial" w:eastAsiaTheme="minorHAnsi" w:hAnsi="Arial" w:cs="Arial"/>
          <w:i/>
          <w:color w:val="000000"/>
          <w:sz w:val="24"/>
          <w:szCs w:val="24"/>
        </w:rPr>
        <w:t xml:space="preserve"> respect of an officer appointed on or after 1</w:t>
      </w:r>
      <w:r>
        <w:rPr>
          <w:rFonts w:ascii="Arial" w:eastAsiaTheme="minorHAnsi" w:hAnsi="Arial" w:cs="Arial"/>
          <w:i/>
          <w:color w:val="000000"/>
          <w:sz w:val="24"/>
          <w:szCs w:val="24"/>
        </w:rPr>
        <w:t xml:space="preserve"> </w:t>
      </w:r>
      <w:r w:rsidRPr="00B90515">
        <w:rPr>
          <w:rFonts w:ascii="Arial" w:eastAsiaTheme="minorHAnsi" w:hAnsi="Arial" w:cs="Arial"/>
          <w:i/>
          <w:color w:val="000000"/>
          <w:sz w:val="24"/>
          <w:szCs w:val="24"/>
        </w:rPr>
        <w:t>January 2013, in such manner as may be</w:t>
      </w:r>
      <w:r>
        <w:rPr>
          <w:rFonts w:ascii="Arial" w:eastAsiaTheme="minorHAnsi" w:hAnsi="Arial" w:cs="Arial"/>
          <w:i/>
          <w:color w:val="000000"/>
          <w:sz w:val="24"/>
          <w:szCs w:val="24"/>
        </w:rPr>
        <w:t xml:space="preserve"> </w:t>
      </w:r>
      <w:r w:rsidRPr="00B90515">
        <w:rPr>
          <w:rFonts w:ascii="Arial" w:eastAsiaTheme="minorHAnsi" w:hAnsi="Arial" w:cs="Arial"/>
          <w:i/>
          <w:color w:val="000000"/>
          <w:sz w:val="24"/>
          <w:szCs w:val="24"/>
        </w:rPr>
        <w:t>prescribed.</w:t>
      </w:r>
    </w:p>
    <w:p w:rsidR="00B90515" w:rsidRDefault="00B90515" w:rsidP="00111B02">
      <w:pPr>
        <w:jc w:val="both"/>
        <w:rPr>
          <w:rFonts w:ascii="Arial" w:hAnsi="Arial" w:cs="Arial"/>
          <w:sz w:val="24"/>
          <w:szCs w:val="24"/>
        </w:rPr>
      </w:pPr>
    </w:p>
    <w:p w:rsidR="00E3298E" w:rsidRDefault="00E3298E" w:rsidP="00111B02">
      <w:pPr>
        <w:jc w:val="both"/>
        <w:rPr>
          <w:rFonts w:ascii="Arial" w:hAnsi="Arial" w:cs="Arial"/>
          <w:sz w:val="24"/>
          <w:szCs w:val="24"/>
        </w:rPr>
      </w:pPr>
      <w:r>
        <w:rPr>
          <w:rFonts w:ascii="Arial" w:hAnsi="Arial" w:cs="Arial"/>
          <w:sz w:val="24"/>
          <w:szCs w:val="24"/>
        </w:rPr>
        <w:t>Previously and at the time that Disputant retired, section 8 of the same Act read as follows:</w:t>
      </w:r>
    </w:p>
    <w:p w:rsidR="00E3298E" w:rsidRDefault="00E3298E" w:rsidP="00111B02">
      <w:pPr>
        <w:jc w:val="both"/>
        <w:rPr>
          <w:rFonts w:ascii="Arial" w:hAnsi="Arial" w:cs="Arial"/>
          <w:sz w:val="24"/>
          <w:szCs w:val="24"/>
        </w:rPr>
      </w:pPr>
    </w:p>
    <w:p w:rsidR="002257CC" w:rsidRDefault="002257CC" w:rsidP="002257CC">
      <w:pPr>
        <w:autoSpaceDE w:val="0"/>
        <w:autoSpaceDN w:val="0"/>
        <w:adjustRightInd w:val="0"/>
        <w:rPr>
          <w:rFonts w:ascii="Arial" w:hAnsi="Arial" w:cs="Arial"/>
          <w:b/>
          <w:bCs/>
          <w:i/>
          <w:sz w:val="24"/>
          <w:szCs w:val="24"/>
        </w:rPr>
      </w:pPr>
      <w:r w:rsidRPr="00FF671D">
        <w:rPr>
          <w:rFonts w:ascii="Arial" w:hAnsi="Arial" w:cs="Arial"/>
          <w:b/>
          <w:bCs/>
          <w:i/>
          <w:sz w:val="24"/>
          <w:szCs w:val="24"/>
        </w:rPr>
        <w:t>Emoluments for purposes of computing pension benefits</w:t>
      </w:r>
    </w:p>
    <w:p w:rsidR="002257CC" w:rsidRPr="00FF671D" w:rsidRDefault="002257CC" w:rsidP="002257CC">
      <w:pPr>
        <w:autoSpaceDE w:val="0"/>
        <w:autoSpaceDN w:val="0"/>
        <w:adjustRightInd w:val="0"/>
        <w:rPr>
          <w:rFonts w:ascii="Arial" w:hAnsi="Arial" w:cs="Arial"/>
          <w:b/>
          <w:bCs/>
          <w:i/>
          <w:sz w:val="24"/>
          <w:szCs w:val="24"/>
        </w:rPr>
      </w:pPr>
    </w:p>
    <w:p w:rsidR="002257CC" w:rsidRPr="00FF671D" w:rsidRDefault="002257CC" w:rsidP="002257CC">
      <w:pPr>
        <w:autoSpaceDE w:val="0"/>
        <w:autoSpaceDN w:val="0"/>
        <w:adjustRightInd w:val="0"/>
        <w:jc w:val="both"/>
        <w:rPr>
          <w:rFonts w:ascii="Arial" w:hAnsi="Arial" w:cs="Arial"/>
          <w:i/>
          <w:sz w:val="24"/>
          <w:szCs w:val="24"/>
        </w:rPr>
      </w:pPr>
      <w:r w:rsidRPr="00FF671D">
        <w:rPr>
          <w:rFonts w:ascii="Arial" w:hAnsi="Arial" w:cs="Arial"/>
          <w:i/>
          <w:sz w:val="24"/>
          <w:szCs w:val="24"/>
        </w:rPr>
        <w:t>8. The amount of pension benefit to which an officer is eligible shall be</w:t>
      </w:r>
      <w:r>
        <w:rPr>
          <w:rFonts w:ascii="Arial" w:hAnsi="Arial" w:cs="Arial"/>
          <w:i/>
          <w:sz w:val="24"/>
          <w:szCs w:val="24"/>
        </w:rPr>
        <w:t xml:space="preserve"> </w:t>
      </w:r>
      <w:r w:rsidRPr="00FF671D">
        <w:rPr>
          <w:rFonts w:ascii="Arial" w:hAnsi="Arial" w:cs="Arial"/>
          <w:i/>
          <w:sz w:val="24"/>
          <w:szCs w:val="24"/>
        </w:rPr>
        <w:t>computed by</w:t>
      </w:r>
      <w:r>
        <w:rPr>
          <w:rFonts w:ascii="Arial" w:hAnsi="Arial" w:cs="Arial"/>
          <w:i/>
          <w:sz w:val="24"/>
          <w:szCs w:val="24"/>
        </w:rPr>
        <w:t xml:space="preserve"> </w:t>
      </w:r>
      <w:r w:rsidRPr="00FF671D">
        <w:rPr>
          <w:rFonts w:ascii="Arial" w:hAnsi="Arial" w:cs="Arial"/>
          <w:i/>
          <w:sz w:val="24"/>
          <w:szCs w:val="24"/>
        </w:rPr>
        <w:t>reference to the annual pensionable emoluments drawn by him at</w:t>
      </w:r>
      <w:r>
        <w:rPr>
          <w:rFonts w:ascii="Arial" w:hAnsi="Arial" w:cs="Arial"/>
          <w:i/>
          <w:sz w:val="24"/>
          <w:szCs w:val="24"/>
        </w:rPr>
        <w:t xml:space="preserve"> </w:t>
      </w:r>
      <w:r w:rsidRPr="00FF671D">
        <w:rPr>
          <w:rFonts w:ascii="Arial" w:hAnsi="Arial" w:cs="Arial"/>
          <w:i/>
          <w:sz w:val="24"/>
          <w:szCs w:val="24"/>
        </w:rPr>
        <w:t>the date of his</w:t>
      </w:r>
      <w:r>
        <w:rPr>
          <w:rFonts w:ascii="Arial" w:hAnsi="Arial" w:cs="Arial"/>
          <w:i/>
          <w:sz w:val="24"/>
          <w:szCs w:val="24"/>
        </w:rPr>
        <w:t xml:space="preserve"> </w:t>
      </w:r>
      <w:r w:rsidRPr="00FF671D">
        <w:rPr>
          <w:rFonts w:ascii="Arial" w:hAnsi="Arial" w:cs="Arial"/>
          <w:i/>
          <w:sz w:val="24"/>
          <w:szCs w:val="24"/>
        </w:rPr>
        <w:t>retirement.</w:t>
      </w:r>
    </w:p>
    <w:p w:rsidR="00E3298E" w:rsidRDefault="00E3298E" w:rsidP="00111B02">
      <w:pPr>
        <w:jc w:val="both"/>
        <w:rPr>
          <w:rFonts w:ascii="Arial" w:hAnsi="Arial" w:cs="Arial"/>
          <w:sz w:val="24"/>
          <w:szCs w:val="24"/>
        </w:rPr>
      </w:pPr>
    </w:p>
    <w:p w:rsidR="001955D6" w:rsidRDefault="00FF671D" w:rsidP="00111B02">
      <w:pPr>
        <w:jc w:val="both"/>
        <w:rPr>
          <w:rFonts w:ascii="Arial" w:hAnsi="Arial" w:cs="Arial"/>
          <w:sz w:val="24"/>
          <w:szCs w:val="24"/>
        </w:rPr>
      </w:pPr>
      <w:r>
        <w:rPr>
          <w:rFonts w:ascii="Arial" w:hAnsi="Arial" w:cs="Arial"/>
          <w:sz w:val="24"/>
          <w:szCs w:val="24"/>
        </w:rPr>
        <w:t xml:space="preserve">The Respondent is </w:t>
      </w:r>
      <w:r w:rsidR="00595817">
        <w:rPr>
          <w:rFonts w:ascii="Arial" w:hAnsi="Arial" w:cs="Arial"/>
          <w:sz w:val="24"/>
          <w:szCs w:val="24"/>
        </w:rPr>
        <w:t xml:space="preserve">a statutory body as defined under the Statutory Bodies Pension Funds Act and is governed by same. </w:t>
      </w:r>
    </w:p>
    <w:p w:rsidR="001955D6" w:rsidRDefault="001955D6" w:rsidP="00111B02">
      <w:pPr>
        <w:jc w:val="both"/>
        <w:rPr>
          <w:rFonts w:ascii="Arial" w:hAnsi="Arial" w:cs="Arial"/>
          <w:sz w:val="24"/>
          <w:szCs w:val="24"/>
        </w:rPr>
      </w:pPr>
    </w:p>
    <w:p w:rsidR="001955D6" w:rsidRDefault="00260BAC" w:rsidP="00111B02">
      <w:pPr>
        <w:jc w:val="both"/>
        <w:rPr>
          <w:rFonts w:ascii="Arial" w:hAnsi="Arial" w:cs="Arial"/>
          <w:sz w:val="24"/>
          <w:szCs w:val="24"/>
        </w:rPr>
      </w:pPr>
      <w:r>
        <w:rPr>
          <w:rFonts w:ascii="Arial" w:hAnsi="Arial" w:cs="Arial"/>
          <w:sz w:val="24"/>
          <w:szCs w:val="24"/>
        </w:rPr>
        <w:t xml:space="preserve">Irrespective of whether Disputant was </w:t>
      </w:r>
      <w:r w:rsidR="00D910D4">
        <w:rPr>
          <w:rFonts w:ascii="Arial" w:hAnsi="Arial" w:cs="Arial"/>
          <w:sz w:val="24"/>
          <w:szCs w:val="24"/>
        </w:rPr>
        <w:t>transferred on loan</w:t>
      </w:r>
      <w:r>
        <w:rPr>
          <w:rFonts w:ascii="Arial" w:hAnsi="Arial" w:cs="Arial"/>
          <w:sz w:val="24"/>
          <w:szCs w:val="24"/>
        </w:rPr>
        <w:t xml:space="preserve"> </w:t>
      </w:r>
      <w:r w:rsidR="001E60AC">
        <w:rPr>
          <w:rFonts w:ascii="Arial" w:hAnsi="Arial" w:cs="Arial"/>
          <w:sz w:val="24"/>
          <w:szCs w:val="24"/>
        </w:rPr>
        <w:t xml:space="preserve">to </w:t>
      </w:r>
      <w:r>
        <w:rPr>
          <w:rFonts w:ascii="Arial" w:hAnsi="Arial" w:cs="Arial"/>
          <w:sz w:val="24"/>
          <w:szCs w:val="24"/>
        </w:rPr>
        <w:t xml:space="preserve">the Co-Respondent or that Respondent was not ‘officially’ informed of the promotion granted to Disputant, </w:t>
      </w:r>
      <w:r w:rsidR="00595817">
        <w:rPr>
          <w:rFonts w:ascii="Arial" w:hAnsi="Arial" w:cs="Arial"/>
          <w:sz w:val="24"/>
          <w:szCs w:val="24"/>
        </w:rPr>
        <w:t xml:space="preserve">it is clear that </w:t>
      </w:r>
      <w:r w:rsidR="001D3D48">
        <w:rPr>
          <w:rFonts w:ascii="Arial" w:hAnsi="Arial" w:cs="Arial"/>
          <w:sz w:val="24"/>
          <w:szCs w:val="24"/>
        </w:rPr>
        <w:t xml:space="preserve">the pension benefit to which Disputant is eligible has to be computed by reference to the annual pensionable emoluments drawn by him at the date of his retirement.  We do not </w:t>
      </w:r>
      <w:r>
        <w:rPr>
          <w:rFonts w:ascii="Arial" w:hAnsi="Arial" w:cs="Arial"/>
          <w:sz w:val="24"/>
          <w:szCs w:val="24"/>
        </w:rPr>
        <w:t xml:space="preserve">however </w:t>
      </w:r>
      <w:r w:rsidR="001D3D48">
        <w:rPr>
          <w:rFonts w:ascii="Arial" w:hAnsi="Arial" w:cs="Arial"/>
          <w:sz w:val="24"/>
          <w:szCs w:val="24"/>
        </w:rPr>
        <w:t xml:space="preserve">have evidence </w:t>
      </w:r>
      <w:r w:rsidR="00595817">
        <w:rPr>
          <w:rFonts w:ascii="Arial" w:hAnsi="Arial" w:cs="Arial"/>
          <w:sz w:val="24"/>
          <w:szCs w:val="24"/>
        </w:rPr>
        <w:t xml:space="preserve">of such emoluments </w:t>
      </w:r>
      <w:r w:rsidR="001D3D48">
        <w:rPr>
          <w:rFonts w:ascii="Arial" w:hAnsi="Arial" w:cs="Arial"/>
          <w:sz w:val="24"/>
          <w:szCs w:val="24"/>
        </w:rPr>
        <w:t xml:space="preserve">on record.   </w:t>
      </w:r>
    </w:p>
    <w:p w:rsidR="001955D6" w:rsidRDefault="001955D6" w:rsidP="001955D6">
      <w:pPr>
        <w:jc w:val="both"/>
        <w:rPr>
          <w:rFonts w:ascii="Arial" w:hAnsi="Arial" w:cs="Arial"/>
          <w:sz w:val="24"/>
          <w:szCs w:val="24"/>
        </w:rPr>
      </w:pPr>
    </w:p>
    <w:p w:rsidR="001955D6" w:rsidRDefault="004761B6" w:rsidP="001955D6">
      <w:pPr>
        <w:jc w:val="both"/>
        <w:rPr>
          <w:rFonts w:ascii="Arial" w:hAnsi="Arial" w:cs="Arial"/>
          <w:sz w:val="24"/>
          <w:szCs w:val="24"/>
        </w:rPr>
      </w:pPr>
      <w:r>
        <w:rPr>
          <w:rFonts w:ascii="Arial" w:hAnsi="Arial" w:cs="Arial"/>
          <w:sz w:val="24"/>
          <w:szCs w:val="24"/>
        </w:rPr>
        <w:t>For all the reasons given above</w:t>
      </w:r>
      <w:r w:rsidR="00E3298E">
        <w:rPr>
          <w:rFonts w:ascii="Arial" w:hAnsi="Arial" w:cs="Arial"/>
          <w:sz w:val="24"/>
          <w:szCs w:val="24"/>
        </w:rPr>
        <w:t xml:space="preserve"> and the evidence available before the Tribunal</w:t>
      </w:r>
      <w:r>
        <w:rPr>
          <w:rFonts w:ascii="Arial" w:hAnsi="Arial" w:cs="Arial"/>
          <w:sz w:val="24"/>
          <w:szCs w:val="24"/>
        </w:rPr>
        <w:t xml:space="preserve">, the Tribunal cannot award that the Respondent should have calculated the retirement pensions and benefits of Disputant on the hypothetical salary of a Workshop </w:t>
      </w:r>
      <w:r w:rsidR="000F10A5">
        <w:rPr>
          <w:rFonts w:ascii="Arial" w:hAnsi="Arial" w:cs="Arial"/>
          <w:sz w:val="24"/>
          <w:szCs w:val="24"/>
        </w:rPr>
        <w:t>S</w:t>
      </w:r>
      <w:r>
        <w:rPr>
          <w:rFonts w:ascii="Arial" w:hAnsi="Arial" w:cs="Arial"/>
          <w:sz w:val="24"/>
          <w:szCs w:val="24"/>
        </w:rPr>
        <w:t xml:space="preserve">upervisor – restyled into that of Superintendent equivalent to the grade of Plant Supervisor at the </w:t>
      </w:r>
      <w:r>
        <w:rPr>
          <w:rFonts w:ascii="Arial" w:hAnsi="Arial" w:cs="Arial"/>
          <w:sz w:val="24"/>
          <w:szCs w:val="24"/>
        </w:rPr>
        <w:lastRenderedPageBreak/>
        <w:t xml:space="preserve">Cargo Handling Corporation.  However, the </w:t>
      </w:r>
      <w:r w:rsidR="00E3298E">
        <w:rPr>
          <w:rFonts w:ascii="Arial" w:hAnsi="Arial" w:cs="Arial"/>
          <w:sz w:val="24"/>
          <w:szCs w:val="24"/>
        </w:rPr>
        <w:t xml:space="preserve">Tribunal is confident that the </w:t>
      </w:r>
      <w:r w:rsidR="00595817">
        <w:rPr>
          <w:rFonts w:ascii="Arial" w:hAnsi="Arial" w:cs="Arial"/>
          <w:sz w:val="24"/>
          <w:szCs w:val="24"/>
        </w:rPr>
        <w:t>p</w:t>
      </w:r>
      <w:r>
        <w:rPr>
          <w:rFonts w:ascii="Arial" w:hAnsi="Arial" w:cs="Arial"/>
          <w:sz w:val="24"/>
          <w:szCs w:val="24"/>
        </w:rPr>
        <w:t xml:space="preserve">resent award </w:t>
      </w:r>
      <w:r w:rsidR="00E3298E">
        <w:rPr>
          <w:rFonts w:ascii="Arial" w:hAnsi="Arial" w:cs="Arial"/>
          <w:sz w:val="24"/>
          <w:szCs w:val="24"/>
        </w:rPr>
        <w:t>has</w:t>
      </w:r>
      <w:r>
        <w:rPr>
          <w:rFonts w:ascii="Arial" w:hAnsi="Arial" w:cs="Arial"/>
          <w:sz w:val="24"/>
          <w:szCs w:val="24"/>
        </w:rPr>
        <w:t xml:space="preserve"> shed light on the various issues raised and </w:t>
      </w:r>
      <w:r w:rsidR="00E3298E">
        <w:rPr>
          <w:rFonts w:ascii="Arial" w:hAnsi="Arial" w:cs="Arial"/>
          <w:sz w:val="24"/>
          <w:szCs w:val="24"/>
        </w:rPr>
        <w:t xml:space="preserve">shall </w:t>
      </w:r>
      <w:r w:rsidR="00595817">
        <w:rPr>
          <w:rFonts w:ascii="Arial" w:hAnsi="Arial" w:cs="Arial"/>
          <w:sz w:val="24"/>
          <w:szCs w:val="24"/>
        </w:rPr>
        <w:t>guide parties accordingly.</w:t>
      </w:r>
      <w:r>
        <w:rPr>
          <w:rFonts w:ascii="Arial" w:hAnsi="Arial" w:cs="Arial"/>
          <w:sz w:val="24"/>
          <w:szCs w:val="24"/>
        </w:rPr>
        <w:t xml:space="preserve"> </w:t>
      </w:r>
    </w:p>
    <w:p w:rsidR="00DE571E" w:rsidRDefault="00DE571E" w:rsidP="001955D6">
      <w:pPr>
        <w:jc w:val="both"/>
        <w:rPr>
          <w:rFonts w:ascii="Arial" w:hAnsi="Arial" w:cs="Arial"/>
          <w:sz w:val="24"/>
          <w:szCs w:val="24"/>
        </w:rPr>
      </w:pPr>
    </w:p>
    <w:p w:rsidR="00DE571E" w:rsidRDefault="00DE571E" w:rsidP="001955D6">
      <w:pPr>
        <w:jc w:val="both"/>
        <w:rPr>
          <w:rFonts w:ascii="Arial" w:hAnsi="Arial" w:cs="Arial"/>
          <w:sz w:val="24"/>
          <w:szCs w:val="24"/>
        </w:rPr>
      </w:pPr>
    </w:p>
    <w:p w:rsidR="00DE571E" w:rsidRDefault="00DE571E" w:rsidP="001955D6">
      <w:pPr>
        <w:jc w:val="both"/>
        <w:rPr>
          <w:rFonts w:ascii="Arial" w:hAnsi="Arial" w:cs="Arial"/>
          <w:sz w:val="24"/>
          <w:szCs w:val="24"/>
        </w:rPr>
      </w:pPr>
    </w:p>
    <w:p w:rsidR="00DE571E" w:rsidRDefault="00DE571E" w:rsidP="001955D6">
      <w:pPr>
        <w:jc w:val="both"/>
        <w:rPr>
          <w:rFonts w:ascii="Arial" w:hAnsi="Arial" w:cs="Arial"/>
          <w:sz w:val="24"/>
          <w:szCs w:val="24"/>
        </w:rPr>
      </w:pPr>
    </w:p>
    <w:p w:rsidR="00DE571E" w:rsidRDefault="00DE571E" w:rsidP="001955D6">
      <w:pPr>
        <w:jc w:val="both"/>
        <w:rPr>
          <w:rFonts w:ascii="Arial" w:hAnsi="Arial" w:cs="Arial"/>
          <w:sz w:val="24"/>
          <w:szCs w:val="24"/>
        </w:rPr>
      </w:pPr>
    </w:p>
    <w:p w:rsidR="005F0D3E" w:rsidRDefault="005F0D3E" w:rsidP="005F0D3E">
      <w:pPr>
        <w:jc w:val="both"/>
      </w:pPr>
    </w:p>
    <w:p w:rsidR="00DE571E" w:rsidRDefault="009E5B21" w:rsidP="002257CC">
      <w:pPr>
        <w:jc w:val="both"/>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Sd</w:t>
      </w:r>
      <w:proofErr w:type="spellEnd"/>
      <w:proofErr w:type="gramEnd"/>
      <w:r>
        <w:rPr>
          <w:rFonts w:ascii="Arial" w:hAnsi="Arial" w:cs="Arial"/>
          <w:b/>
          <w:sz w:val="24"/>
          <w:szCs w:val="24"/>
        </w:rPr>
        <w:t xml:space="preserve">) </w:t>
      </w:r>
      <w:proofErr w:type="spellStart"/>
      <w:r w:rsidR="005F0D3E" w:rsidRPr="00BD48E0">
        <w:rPr>
          <w:rFonts w:ascii="Arial" w:hAnsi="Arial" w:cs="Arial"/>
          <w:b/>
          <w:sz w:val="24"/>
          <w:szCs w:val="24"/>
        </w:rPr>
        <w:t>Indiren</w:t>
      </w:r>
      <w:proofErr w:type="spellEnd"/>
      <w:r w:rsidR="005F0D3E">
        <w:rPr>
          <w:rFonts w:ascii="Arial" w:hAnsi="Arial" w:cs="Arial"/>
          <w:b/>
          <w:sz w:val="24"/>
          <w:szCs w:val="24"/>
        </w:rPr>
        <w:t xml:space="preserve"> </w:t>
      </w:r>
      <w:proofErr w:type="spellStart"/>
      <w:r w:rsidR="005F0D3E" w:rsidRPr="00BD48E0">
        <w:rPr>
          <w:rFonts w:ascii="Arial" w:hAnsi="Arial" w:cs="Arial"/>
          <w:b/>
          <w:sz w:val="24"/>
          <w:szCs w:val="24"/>
        </w:rPr>
        <w:t>Sivaramen</w:t>
      </w:r>
      <w:proofErr w:type="spellEnd"/>
      <w:r w:rsidR="005F0D3E">
        <w:rPr>
          <w:rFonts w:ascii="Arial" w:hAnsi="Arial" w:cs="Arial"/>
          <w:b/>
          <w:sz w:val="24"/>
          <w:szCs w:val="24"/>
        </w:rPr>
        <w:tab/>
        <w:t xml:space="preserve">    </w:t>
      </w:r>
      <w:r w:rsidR="005F0D3E">
        <w:rPr>
          <w:rFonts w:ascii="Arial" w:hAnsi="Arial" w:cs="Arial"/>
          <w:b/>
          <w:sz w:val="24"/>
          <w:szCs w:val="24"/>
        </w:rPr>
        <w:tab/>
      </w:r>
      <w:r w:rsidR="005F0D3E">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p>
    <w:p w:rsidR="00DE571E" w:rsidRDefault="00DE571E" w:rsidP="002257CC">
      <w:pPr>
        <w:jc w:val="both"/>
        <w:rPr>
          <w:rFonts w:ascii="Arial" w:hAnsi="Arial" w:cs="Arial"/>
          <w:b/>
          <w:sz w:val="24"/>
          <w:szCs w:val="24"/>
        </w:rPr>
      </w:pPr>
      <w:r w:rsidRPr="00BD48E0">
        <w:rPr>
          <w:rFonts w:ascii="Arial" w:hAnsi="Arial" w:cs="Arial"/>
          <w:b/>
          <w:sz w:val="24"/>
          <w:szCs w:val="24"/>
        </w:rPr>
        <w:t>Vice-President</w:t>
      </w:r>
    </w:p>
    <w:p w:rsidR="00DE571E" w:rsidRDefault="00DE571E" w:rsidP="002257CC">
      <w:pPr>
        <w:jc w:val="both"/>
        <w:rPr>
          <w:rFonts w:ascii="Arial" w:hAnsi="Arial" w:cs="Arial"/>
          <w:b/>
          <w:sz w:val="24"/>
          <w:szCs w:val="24"/>
        </w:rPr>
      </w:pPr>
    </w:p>
    <w:p w:rsidR="00DE571E" w:rsidRDefault="00DE571E" w:rsidP="002257CC">
      <w:pPr>
        <w:jc w:val="both"/>
        <w:rPr>
          <w:rFonts w:ascii="Arial" w:hAnsi="Arial" w:cs="Arial"/>
          <w:b/>
          <w:sz w:val="24"/>
          <w:szCs w:val="24"/>
        </w:rPr>
      </w:pPr>
    </w:p>
    <w:p w:rsidR="00DE571E" w:rsidRDefault="00DE571E" w:rsidP="002257CC">
      <w:pPr>
        <w:jc w:val="both"/>
        <w:rPr>
          <w:rFonts w:ascii="Arial" w:hAnsi="Arial" w:cs="Arial"/>
          <w:b/>
          <w:sz w:val="24"/>
          <w:szCs w:val="24"/>
        </w:rPr>
      </w:pPr>
    </w:p>
    <w:p w:rsidR="00DE571E" w:rsidRDefault="00DE571E" w:rsidP="002257CC">
      <w:pPr>
        <w:jc w:val="both"/>
        <w:rPr>
          <w:rFonts w:ascii="Arial" w:hAnsi="Arial" w:cs="Arial"/>
          <w:b/>
          <w:sz w:val="24"/>
          <w:szCs w:val="24"/>
        </w:rPr>
      </w:pPr>
    </w:p>
    <w:p w:rsidR="002257CC" w:rsidRDefault="009E5B21" w:rsidP="002257CC">
      <w:pPr>
        <w:jc w:val="both"/>
        <w:rPr>
          <w:rFonts w:ascii="Arial" w:hAnsi="Arial" w:cs="Arial"/>
          <w:b/>
          <w:sz w:val="24"/>
          <w:szCs w:val="24"/>
        </w:rPr>
      </w:pPr>
      <w:r>
        <w:rPr>
          <w:rFonts w:ascii="Arial" w:hAnsi="Arial" w:cs="Arial"/>
          <w:b/>
          <w:bCs/>
          <w:sz w:val="24"/>
          <w:szCs w:val="24"/>
        </w:rPr>
        <w:t>(</w:t>
      </w:r>
      <w:proofErr w:type="spellStart"/>
      <w:proofErr w:type="gramStart"/>
      <w:r>
        <w:rPr>
          <w:rFonts w:ascii="Arial" w:hAnsi="Arial" w:cs="Arial"/>
          <w:b/>
          <w:bCs/>
          <w:sz w:val="24"/>
          <w:szCs w:val="24"/>
        </w:rPr>
        <w:t>Sd</w:t>
      </w:r>
      <w:proofErr w:type="spellEnd"/>
      <w:proofErr w:type="gramEnd"/>
      <w:r>
        <w:rPr>
          <w:rFonts w:ascii="Arial" w:hAnsi="Arial" w:cs="Arial"/>
          <w:b/>
          <w:bCs/>
          <w:sz w:val="24"/>
          <w:szCs w:val="24"/>
        </w:rPr>
        <w:t xml:space="preserve">) </w:t>
      </w:r>
      <w:proofErr w:type="spellStart"/>
      <w:r w:rsidR="002257CC">
        <w:rPr>
          <w:rFonts w:ascii="Arial" w:hAnsi="Arial" w:cs="Arial"/>
          <w:b/>
          <w:bCs/>
          <w:sz w:val="24"/>
          <w:szCs w:val="24"/>
        </w:rPr>
        <w:t>Ramprakash</w:t>
      </w:r>
      <w:proofErr w:type="spellEnd"/>
      <w:r w:rsidR="002257CC">
        <w:rPr>
          <w:rFonts w:ascii="Arial" w:hAnsi="Arial" w:cs="Arial"/>
          <w:b/>
          <w:bCs/>
          <w:sz w:val="24"/>
          <w:szCs w:val="24"/>
        </w:rPr>
        <w:t xml:space="preserve"> </w:t>
      </w:r>
      <w:proofErr w:type="spellStart"/>
      <w:r w:rsidR="002257CC">
        <w:rPr>
          <w:rFonts w:ascii="Arial" w:hAnsi="Arial" w:cs="Arial"/>
          <w:b/>
          <w:bCs/>
          <w:sz w:val="24"/>
          <w:szCs w:val="24"/>
        </w:rPr>
        <w:t>Ramkissen</w:t>
      </w:r>
      <w:proofErr w:type="spellEnd"/>
      <w:r w:rsidR="002257CC">
        <w:rPr>
          <w:rFonts w:ascii="Arial" w:hAnsi="Arial" w:cs="Arial"/>
          <w:b/>
          <w:bCs/>
          <w:sz w:val="24"/>
          <w:szCs w:val="24"/>
        </w:rPr>
        <w:t xml:space="preserve">  </w:t>
      </w:r>
    </w:p>
    <w:p w:rsidR="005F0D3E" w:rsidRDefault="002257CC" w:rsidP="005F0D3E">
      <w:pPr>
        <w:jc w:val="both"/>
        <w:rPr>
          <w:rFonts w:ascii="Arial" w:hAnsi="Arial" w:cs="Arial"/>
          <w:b/>
          <w:bCs/>
          <w:sz w:val="24"/>
          <w:szCs w:val="24"/>
        </w:rPr>
      </w:pPr>
      <w:r w:rsidRPr="00B40CBD">
        <w:rPr>
          <w:rFonts w:ascii="Arial" w:hAnsi="Arial" w:cs="Arial"/>
          <w:b/>
          <w:sz w:val="24"/>
          <w:szCs w:val="24"/>
        </w:rPr>
        <w:t>Member</w:t>
      </w:r>
      <w:r w:rsidR="005F0D3E">
        <w:rPr>
          <w:rFonts w:ascii="Arial" w:hAnsi="Arial" w:cs="Arial"/>
          <w:b/>
          <w:sz w:val="24"/>
          <w:szCs w:val="24"/>
        </w:rPr>
        <w:tab/>
      </w:r>
      <w:r w:rsidR="005F0D3E">
        <w:rPr>
          <w:rFonts w:ascii="Arial" w:hAnsi="Arial" w:cs="Arial"/>
          <w:b/>
          <w:sz w:val="24"/>
          <w:szCs w:val="24"/>
        </w:rPr>
        <w:tab/>
      </w:r>
      <w:r w:rsidR="005F0D3E">
        <w:rPr>
          <w:rFonts w:ascii="Arial" w:hAnsi="Arial" w:cs="Arial"/>
          <w:b/>
          <w:sz w:val="24"/>
          <w:szCs w:val="24"/>
        </w:rPr>
        <w:tab/>
      </w:r>
      <w:r w:rsidR="005F0D3E">
        <w:rPr>
          <w:rFonts w:ascii="Arial" w:hAnsi="Arial" w:cs="Arial"/>
          <w:b/>
          <w:sz w:val="24"/>
          <w:szCs w:val="24"/>
        </w:rPr>
        <w:tab/>
      </w:r>
    </w:p>
    <w:p w:rsidR="005F0D3E" w:rsidRDefault="005F0D3E" w:rsidP="005F0D3E">
      <w:pPr>
        <w:jc w:val="both"/>
        <w:rPr>
          <w:rFonts w:ascii="Arial" w:hAnsi="Arial" w:cs="Arial"/>
          <w:b/>
          <w:sz w:val="24"/>
          <w:szCs w:val="24"/>
        </w:rPr>
      </w:pPr>
    </w:p>
    <w:p w:rsidR="00DE571E" w:rsidRDefault="00DE571E" w:rsidP="005F0D3E">
      <w:pPr>
        <w:jc w:val="both"/>
        <w:rPr>
          <w:rFonts w:ascii="Arial" w:hAnsi="Arial" w:cs="Arial"/>
          <w:b/>
          <w:sz w:val="24"/>
          <w:szCs w:val="24"/>
        </w:rPr>
      </w:pPr>
    </w:p>
    <w:p w:rsidR="00DE571E" w:rsidRDefault="00DE571E" w:rsidP="005F0D3E">
      <w:pPr>
        <w:jc w:val="both"/>
        <w:rPr>
          <w:rFonts w:ascii="Arial" w:hAnsi="Arial" w:cs="Arial"/>
          <w:b/>
          <w:sz w:val="24"/>
          <w:szCs w:val="24"/>
        </w:rPr>
      </w:pPr>
    </w:p>
    <w:p w:rsidR="00DE571E" w:rsidRDefault="00DE571E" w:rsidP="005F0D3E">
      <w:pPr>
        <w:jc w:val="both"/>
        <w:rPr>
          <w:rFonts w:ascii="Arial" w:hAnsi="Arial" w:cs="Arial"/>
          <w:b/>
          <w:sz w:val="24"/>
          <w:szCs w:val="24"/>
        </w:rPr>
      </w:pPr>
    </w:p>
    <w:p w:rsidR="00DE571E" w:rsidRDefault="009E5B21" w:rsidP="005F0D3E">
      <w:pPr>
        <w:jc w:val="both"/>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Sd</w:t>
      </w:r>
      <w:proofErr w:type="spellEnd"/>
      <w:proofErr w:type="gramEnd"/>
      <w:r>
        <w:rPr>
          <w:rFonts w:ascii="Arial" w:hAnsi="Arial" w:cs="Arial"/>
          <w:b/>
          <w:sz w:val="24"/>
          <w:szCs w:val="24"/>
        </w:rPr>
        <w:t xml:space="preserve">) </w:t>
      </w:r>
      <w:r w:rsidR="005F0D3E">
        <w:rPr>
          <w:rFonts w:ascii="Arial" w:hAnsi="Arial" w:cs="Arial"/>
          <w:b/>
          <w:sz w:val="24"/>
          <w:szCs w:val="24"/>
        </w:rPr>
        <w:t xml:space="preserve">Rabin </w:t>
      </w:r>
      <w:proofErr w:type="spellStart"/>
      <w:r w:rsidR="005F0D3E">
        <w:rPr>
          <w:rFonts w:ascii="Arial" w:hAnsi="Arial" w:cs="Arial"/>
          <w:b/>
          <w:sz w:val="24"/>
          <w:szCs w:val="24"/>
        </w:rPr>
        <w:t>Gungoo</w:t>
      </w:r>
      <w:proofErr w:type="spellEnd"/>
      <w:r w:rsidR="005F0D3E">
        <w:rPr>
          <w:rFonts w:ascii="Arial" w:hAnsi="Arial" w:cs="Arial"/>
          <w:b/>
          <w:sz w:val="24"/>
          <w:szCs w:val="24"/>
        </w:rPr>
        <w:t xml:space="preserve"> </w:t>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p>
    <w:p w:rsidR="00DE571E" w:rsidRDefault="00DE571E" w:rsidP="00DE571E">
      <w:pPr>
        <w:jc w:val="both"/>
        <w:rPr>
          <w:rFonts w:ascii="Arial" w:hAnsi="Arial" w:cs="Arial"/>
          <w:b/>
          <w:sz w:val="24"/>
          <w:szCs w:val="24"/>
        </w:rPr>
      </w:pPr>
      <w:r w:rsidRPr="00B40CBD">
        <w:rPr>
          <w:rFonts w:ascii="Arial" w:hAnsi="Arial" w:cs="Arial"/>
          <w:b/>
          <w:sz w:val="24"/>
          <w:szCs w:val="24"/>
        </w:rPr>
        <w:t>Member</w:t>
      </w:r>
    </w:p>
    <w:p w:rsidR="00DE571E" w:rsidRDefault="00DE571E" w:rsidP="005F0D3E">
      <w:pPr>
        <w:jc w:val="both"/>
        <w:rPr>
          <w:rFonts w:ascii="Arial" w:hAnsi="Arial" w:cs="Arial"/>
          <w:b/>
          <w:sz w:val="24"/>
          <w:szCs w:val="24"/>
        </w:rPr>
      </w:pPr>
    </w:p>
    <w:p w:rsidR="00DE571E" w:rsidRDefault="00DE571E" w:rsidP="005F0D3E">
      <w:pPr>
        <w:jc w:val="both"/>
        <w:rPr>
          <w:rFonts w:ascii="Arial" w:hAnsi="Arial" w:cs="Arial"/>
          <w:b/>
          <w:sz w:val="24"/>
          <w:szCs w:val="24"/>
        </w:rPr>
      </w:pPr>
    </w:p>
    <w:p w:rsidR="00DE571E" w:rsidRDefault="00DE571E" w:rsidP="005F0D3E">
      <w:pPr>
        <w:jc w:val="both"/>
        <w:rPr>
          <w:rFonts w:ascii="Arial" w:hAnsi="Arial" w:cs="Arial"/>
          <w:b/>
          <w:sz w:val="24"/>
          <w:szCs w:val="24"/>
        </w:rPr>
      </w:pPr>
    </w:p>
    <w:p w:rsidR="00DE571E" w:rsidRDefault="00DE571E" w:rsidP="005F0D3E">
      <w:pPr>
        <w:jc w:val="both"/>
        <w:rPr>
          <w:rFonts w:ascii="Arial" w:hAnsi="Arial" w:cs="Arial"/>
          <w:b/>
          <w:sz w:val="24"/>
          <w:szCs w:val="24"/>
        </w:rPr>
      </w:pPr>
    </w:p>
    <w:p w:rsidR="005F0D3E" w:rsidRDefault="009E5B21" w:rsidP="005F0D3E">
      <w:pPr>
        <w:jc w:val="both"/>
        <w:rPr>
          <w:rFonts w:ascii="Arial" w:hAnsi="Arial" w:cs="Arial"/>
          <w:b/>
          <w:sz w:val="24"/>
          <w:szCs w:val="24"/>
        </w:rPr>
      </w:pPr>
      <w:r>
        <w:rPr>
          <w:rFonts w:ascii="Arial" w:hAnsi="Arial" w:cs="Arial"/>
          <w:b/>
          <w:sz w:val="24"/>
          <w:szCs w:val="24"/>
        </w:rPr>
        <w:t>(</w:t>
      </w:r>
      <w:proofErr w:type="spellStart"/>
      <w:r>
        <w:rPr>
          <w:rFonts w:ascii="Arial" w:hAnsi="Arial" w:cs="Arial"/>
          <w:b/>
          <w:sz w:val="24"/>
          <w:szCs w:val="24"/>
        </w:rPr>
        <w:t>Sd</w:t>
      </w:r>
      <w:proofErr w:type="spellEnd"/>
      <w:r>
        <w:rPr>
          <w:rFonts w:ascii="Arial" w:hAnsi="Arial" w:cs="Arial"/>
          <w:b/>
          <w:sz w:val="24"/>
          <w:szCs w:val="24"/>
        </w:rPr>
        <w:t xml:space="preserve">) </w:t>
      </w:r>
      <w:proofErr w:type="spellStart"/>
      <w:r w:rsidR="002257CC">
        <w:rPr>
          <w:rFonts w:ascii="Arial" w:hAnsi="Arial" w:cs="Arial"/>
          <w:b/>
          <w:sz w:val="24"/>
          <w:szCs w:val="24"/>
        </w:rPr>
        <w:t>Renganaden</w:t>
      </w:r>
      <w:proofErr w:type="spellEnd"/>
      <w:r w:rsidR="002257CC">
        <w:rPr>
          <w:rFonts w:ascii="Arial" w:hAnsi="Arial" w:cs="Arial"/>
          <w:b/>
          <w:sz w:val="24"/>
          <w:szCs w:val="24"/>
        </w:rPr>
        <w:t xml:space="preserve"> </w:t>
      </w:r>
      <w:proofErr w:type="spellStart"/>
      <w:r w:rsidR="002257CC">
        <w:rPr>
          <w:rFonts w:ascii="Arial" w:hAnsi="Arial" w:cs="Arial"/>
          <w:b/>
          <w:sz w:val="24"/>
          <w:szCs w:val="24"/>
        </w:rPr>
        <w:t>Veeramootoo</w:t>
      </w:r>
      <w:proofErr w:type="spellEnd"/>
      <w:r w:rsidR="005F0D3E">
        <w:rPr>
          <w:rFonts w:ascii="Arial" w:hAnsi="Arial" w:cs="Arial"/>
          <w:b/>
          <w:sz w:val="24"/>
          <w:szCs w:val="24"/>
        </w:rPr>
        <w:t xml:space="preserve"> </w:t>
      </w:r>
      <w:r w:rsidR="005F0D3E">
        <w:rPr>
          <w:rFonts w:ascii="Arial" w:hAnsi="Arial" w:cs="Arial"/>
          <w:b/>
          <w:sz w:val="24"/>
          <w:szCs w:val="24"/>
        </w:rPr>
        <w:tab/>
      </w:r>
    </w:p>
    <w:p w:rsidR="00DE571E" w:rsidRDefault="005F0D3E" w:rsidP="005F0D3E">
      <w:pPr>
        <w:jc w:val="both"/>
        <w:rPr>
          <w:rFonts w:ascii="Arial" w:hAnsi="Arial" w:cs="Arial"/>
          <w:b/>
          <w:bCs/>
          <w:sz w:val="24"/>
          <w:szCs w:val="24"/>
        </w:rPr>
      </w:pPr>
      <w:r w:rsidRPr="00B40CBD">
        <w:rPr>
          <w:rFonts w:ascii="Arial" w:hAnsi="Arial" w:cs="Arial"/>
          <w:b/>
          <w:sz w:val="24"/>
          <w:szCs w:val="24"/>
        </w:rPr>
        <w:t>Member</w:t>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r w:rsidR="002257CC">
        <w:rPr>
          <w:rFonts w:ascii="Arial" w:hAnsi="Arial" w:cs="Arial"/>
          <w:b/>
          <w:sz w:val="24"/>
          <w:szCs w:val="24"/>
        </w:rPr>
        <w:tab/>
      </w:r>
    </w:p>
    <w:p w:rsidR="00DE571E" w:rsidRDefault="00DE571E" w:rsidP="005F0D3E">
      <w:pPr>
        <w:jc w:val="both"/>
        <w:rPr>
          <w:rFonts w:ascii="Arial" w:hAnsi="Arial" w:cs="Arial"/>
          <w:b/>
          <w:bCs/>
          <w:sz w:val="24"/>
          <w:szCs w:val="24"/>
        </w:rPr>
      </w:pPr>
    </w:p>
    <w:p w:rsidR="00DE571E" w:rsidRDefault="00DE571E" w:rsidP="005F0D3E">
      <w:pPr>
        <w:jc w:val="both"/>
        <w:rPr>
          <w:rFonts w:ascii="Arial" w:hAnsi="Arial" w:cs="Arial"/>
          <w:b/>
          <w:bCs/>
          <w:sz w:val="24"/>
          <w:szCs w:val="24"/>
        </w:rPr>
      </w:pPr>
    </w:p>
    <w:p w:rsidR="005F0D3E" w:rsidRDefault="002257CC" w:rsidP="005F0D3E">
      <w:pPr>
        <w:jc w:val="both"/>
        <w:rPr>
          <w:rFonts w:ascii="Arial" w:hAnsi="Arial" w:cs="Arial"/>
          <w:b/>
          <w:sz w:val="24"/>
          <w:szCs w:val="24"/>
        </w:rPr>
      </w:pPr>
      <w:r>
        <w:rPr>
          <w:rFonts w:ascii="Arial" w:hAnsi="Arial" w:cs="Arial"/>
          <w:b/>
          <w:bCs/>
          <w:sz w:val="24"/>
          <w:szCs w:val="24"/>
        </w:rPr>
        <w:t>7</w:t>
      </w:r>
      <w:r w:rsidR="005F0D3E">
        <w:rPr>
          <w:rFonts w:ascii="Arial" w:hAnsi="Arial" w:cs="Arial"/>
          <w:b/>
          <w:bCs/>
          <w:sz w:val="24"/>
          <w:szCs w:val="24"/>
        </w:rPr>
        <w:t xml:space="preserve"> </w:t>
      </w:r>
      <w:r w:rsidR="00595817">
        <w:rPr>
          <w:rFonts w:ascii="Arial" w:hAnsi="Arial" w:cs="Arial"/>
          <w:b/>
          <w:bCs/>
          <w:sz w:val="24"/>
          <w:szCs w:val="24"/>
        </w:rPr>
        <w:t>February</w:t>
      </w:r>
      <w:r w:rsidR="005F0D3E">
        <w:rPr>
          <w:rFonts w:ascii="Arial" w:hAnsi="Arial" w:cs="Arial"/>
          <w:b/>
          <w:sz w:val="24"/>
          <w:szCs w:val="24"/>
        </w:rPr>
        <w:t xml:space="preserve"> 2014                                         </w:t>
      </w:r>
      <w:r w:rsidR="005F0D3E">
        <w:rPr>
          <w:rFonts w:ascii="Arial" w:hAnsi="Arial" w:cs="Arial"/>
          <w:b/>
          <w:sz w:val="24"/>
          <w:szCs w:val="24"/>
        </w:rPr>
        <w:tab/>
      </w:r>
      <w:r w:rsidR="005F0D3E">
        <w:rPr>
          <w:rFonts w:ascii="Arial" w:hAnsi="Arial" w:cs="Arial"/>
          <w:b/>
          <w:sz w:val="24"/>
          <w:szCs w:val="24"/>
        </w:rPr>
        <w:tab/>
      </w:r>
      <w:r w:rsidR="005F0D3E">
        <w:rPr>
          <w:rFonts w:ascii="Arial" w:hAnsi="Arial" w:cs="Arial"/>
          <w:b/>
          <w:sz w:val="24"/>
          <w:szCs w:val="24"/>
        </w:rPr>
        <w:tab/>
      </w:r>
      <w:r w:rsidR="005F0D3E">
        <w:rPr>
          <w:rFonts w:ascii="Arial" w:hAnsi="Arial" w:cs="Arial"/>
          <w:b/>
          <w:sz w:val="24"/>
          <w:szCs w:val="24"/>
        </w:rPr>
        <w:tab/>
      </w:r>
    </w:p>
    <w:p w:rsidR="005F0D3E" w:rsidRDefault="005F0D3E" w:rsidP="005F0D3E"/>
    <w:sectPr w:rsidR="005F0D3E" w:rsidSect="003162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DE" w:rsidRDefault="002857DE" w:rsidP="00C80DC8">
      <w:r>
        <w:separator/>
      </w:r>
    </w:p>
  </w:endnote>
  <w:endnote w:type="continuationSeparator" w:id="0">
    <w:p w:rsidR="002857DE" w:rsidRDefault="002857DE" w:rsidP="00C8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204"/>
      <w:docPartObj>
        <w:docPartGallery w:val="Page Numbers (Bottom of Page)"/>
        <w:docPartUnique/>
      </w:docPartObj>
    </w:sdtPr>
    <w:sdtEndPr/>
    <w:sdtContent>
      <w:p w:rsidR="00FF671D" w:rsidRDefault="002F231F">
        <w:pPr>
          <w:pStyle w:val="Footer"/>
          <w:jc w:val="center"/>
        </w:pPr>
        <w:r>
          <w:fldChar w:fldCharType="begin"/>
        </w:r>
        <w:r>
          <w:instrText xml:space="preserve"> PAGE   \* MERGEFORMAT </w:instrText>
        </w:r>
        <w:r>
          <w:fldChar w:fldCharType="separate"/>
        </w:r>
        <w:r w:rsidR="006317B6">
          <w:rPr>
            <w:noProof/>
          </w:rPr>
          <w:t>1</w:t>
        </w:r>
        <w:r>
          <w:rPr>
            <w:noProof/>
          </w:rPr>
          <w:fldChar w:fldCharType="end"/>
        </w:r>
      </w:p>
    </w:sdtContent>
  </w:sdt>
  <w:p w:rsidR="00FF671D" w:rsidRDefault="00FF6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DE" w:rsidRDefault="002857DE" w:rsidP="00C80DC8">
      <w:r>
        <w:separator/>
      </w:r>
    </w:p>
  </w:footnote>
  <w:footnote w:type="continuationSeparator" w:id="0">
    <w:p w:rsidR="002857DE" w:rsidRDefault="002857DE" w:rsidP="00C80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142EE"/>
    <w:multiLevelType w:val="hybridMultilevel"/>
    <w:tmpl w:val="19900A2A"/>
    <w:lvl w:ilvl="0" w:tplc="E9ECB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3E"/>
    <w:rsid w:val="0004645B"/>
    <w:rsid w:val="00050B56"/>
    <w:rsid w:val="00054076"/>
    <w:rsid w:val="000549DD"/>
    <w:rsid w:val="00075FE5"/>
    <w:rsid w:val="00087EFE"/>
    <w:rsid w:val="000A451A"/>
    <w:rsid w:val="000D1E92"/>
    <w:rsid w:val="000F10A5"/>
    <w:rsid w:val="00104B57"/>
    <w:rsid w:val="00106913"/>
    <w:rsid w:val="00111036"/>
    <w:rsid w:val="00111B02"/>
    <w:rsid w:val="00141011"/>
    <w:rsid w:val="00154550"/>
    <w:rsid w:val="00175524"/>
    <w:rsid w:val="00182106"/>
    <w:rsid w:val="00182265"/>
    <w:rsid w:val="001849BC"/>
    <w:rsid w:val="001955D6"/>
    <w:rsid w:val="001D0903"/>
    <w:rsid w:val="001D3D48"/>
    <w:rsid w:val="001E60AC"/>
    <w:rsid w:val="001F1365"/>
    <w:rsid w:val="00216D27"/>
    <w:rsid w:val="002229DB"/>
    <w:rsid w:val="002257CC"/>
    <w:rsid w:val="00251878"/>
    <w:rsid w:val="002575B9"/>
    <w:rsid w:val="00260BAC"/>
    <w:rsid w:val="002857DE"/>
    <w:rsid w:val="002A46A3"/>
    <w:rsid w:val="002B6070"/>
    <w:rsid w:val="002C0809"/>
    <w:rsid w:val="002E421B"/>
    <w:rsid w:val="002E63DF"/>
    <w:rsid w:val="002F231F"/>
    <w:rsid w:val="0031621F"/>
    <w:rsid w:val="00326910"/>
    <w:rsid w:val="003364C0"/>
    <w:rsid w:val="00354969"/>
    <w:rsid w:val="0037555C"/>
    <w:rsid w:val="00397F09"/>
    <w:rsid w:val="003A2C37"/>
    <w:rsid w:val="003C2D63"/>
    <w:rsid w:val="003D2126"/>
    <w:rsid w:val="003E4490"/>
    <w:rsid w:val="003E47DD"/>
    <w:rsid w:val="00431AB1"/>
    <w:rsid w:val="00451625"/>
    <w:rsid w:val="004761B6"/>
    <w:rsid w:val="004911E7"/>
    <w:rsid w:val="00496222"/>
    <w:rsid w:val="004D551A"/>
    <w:rsid w:val="004E0ED1"/>
    <w:rsid w:val="004F12E4"/>
    <w:rsid w:val="00595817"/>
    <w:rsid w:val="0059599D"/>
    <w:rsid w:val="005B2A10"/>
    <w:rsid w:val="005E2790"/>
    <w:rsid w:val="005F0D3E"/>
    <w:rsid w:val="005F12B0"/>
    <w:rsid w:val="006000EF"/>
    <w:rsid w:val="006155B8"/>
    <w:rsid w:val="00617EA3"/>
    <w:rsid w:val="00622878"/>
    <w:rsid w:val="006256C3"/>
    <w:rsid w:val="006317B6"/>
    <w:rsid w:val="00651BF2"/>
    <w:rsid w:val="00673B8B"/>
    <w:rsid w:val="006826AE"/>
    <w:rsid w:val="006C1B05"/>
    <w:rsid w:val="006D150C"/>
    <w:rsid w:val="007011A7"/>
    <w:rsid w:val="00702B8C"/>
    <w:rsid w:val="00741D27"/>
    <w:rsid w:val="0075211D"/>
    <w:rsid w:val="00760C17"/>
    <w:rsid w:val="0076380E"/>
    <w:rsid w:val="007B0533"/>
    <w:rsid w:val="007B05C1"/>
    <w:rsid w:val="007F77D6"/>
    <w:rsid w:val="00811AD5"/>
    <w:rsid w:val="00813C10"/>
    <w:rsid w:val="008151C6"/>
    <w:rsid w:val="00865CEB"/>
    <w:rsid w:val="00873F14"/>
    <w:rsid w:val="008A377F"/>
    <w:rsid w:val="008A7010"/>
    <w:rsid w:val="008E6B52"/>
    <w:rsid w:val="008F30FC"/>
    <w:rsid w:val="009102D5"/>
    <w:rsid w:val="009141B3"/>
    <w:rsid w:val="00922654"/>
    <w:rsid w:val="00933CA0"/>
    <w:rsid w:val="00980032"/>
    <w:rsid w:val="00986862"/>
    <w:rsid w:val="009B2BDD"/>
    <w:rsid w:val="009C4557"/>
    <w:rsid w:val="009E2940"/>
    <w:rsid w:val="009E5B21"/>
    <w:rsid w:val="00A71883"/>
    <w:rsid w:val="00AB0D8E"/>
    <w:rsid w:val="00AC5077"/>
    <w:rsid w:val="00AF3A8F"/>
    <w:rsid w:val="00B009F9"/>
    <w:rsid w:val="00B235EA"/>
    <w:rsid w:val="00B90515"/>
    <w:rsid w:val="00BA4F33"/>
    <w:rsid w:val="00BF0F02"/>
    <w:rsid w:val="00BF75AA"/>
    <w:rsid w:val="00C11C54"/>
    <w:rsid w:val="00C275DD"/>
    <w:rsid w:val="00C330CC"/>
    <w:rsid w:val="00C4656B"/>
    <w:rsid w:val="00C54850"/>
    <w:rsid w:val="00C64538"/>
    <w:rsid w:val="00C80DC8"/>
    <w:rsid w:val="00C91E81"/>
    <w:rsid w:val="00CA0322"/>
    <w:rsid w:val="00CB4325"/>
    <w:rsid w:val="00CC03A5"/>
    <w:rsid w:val="00CC1851"/>
    <w:rsid w:val="00CC3F41"/>
    <w:rsid w:val="00CD3DB5"/>
    <w:rsid w:val="00CD7819"/>
    <w:rsid w:val="00D1015A"/>
    <w:rsid w:val="00D32548"/>
    <w:rsid w:val="00D37717"/>
    <w:rsid w:val="00D618A1"/>
    <w:rsid w:val="00D74431"/>
    <w:rsid w:val="00D77CCE"/>
    <w:rsid w:val="00D80241"/>
    <w:rsid w:val="00D910D4"/>
    <w:rsid w:val="00DB6CF1"/>
    <w:rsid w:val="00DE416C"/>
    <w:rsid w:val="00DE571E"/>
    <w:rsid w:val="00DF7044"/>
    <w:rsid w:val="00E03A8D"/>
    <w:rsid w:val="00E11C8A"/>
    <w:rsid w:val="00E14D71"/>
    <w:rsid w:val="00E25392"/>
    <w:rsid w:val="00E3298E"/>
    <w:rsid w:val="00E32D2A"/>
    <w:rsid w:val="00E36DE2"/>
    <w:rsid w:val="00E53DC8"/>
    <w:rsid w:val="00E63CE0"/>
    <w:rsid w:val="00EA6A20"/>
    <w:rsid w:val="00EF3824"/>
    <w:rsid w:val="00F21A18"/>
    <w:rsid w:val="00F273C6"/>
    <w:rsid w:val="00F625D8"/>
    <w:rsid w:val="00F662AB"/>
    <w:rsid w:val="00F715D0"/>
    <w:rsid w:val="00FC1EF9"/>
    <w:rsid w:val="00FE7BE9"/>
    <w:rsid w:val="00FF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0DC8"/>
    <w:pPr>
      <w:tabs>
        <w:tab w:val="center" w:pos="4680"/>
        <w:tab w:val="right" w:pos="9360"/>
      </w:tabs>
    </w:pPr>
  </w:style>
  <w:style w:type="character" w:customStyle="1" w:styleId="HeaderChar">
    <w:name w:val="Header Char"/>
    <w:basedOn w:val="DefaultParagraphFont"/>
    <w:link w:val="Header"/>
    <w:uiPriority w:val="99"/>
    <w:semiHidden/>
    <w:rsid w:val="00C80DC8"/>
    <w:rPr>
      <w:rFonts w:ascii="Calibri" w:eastAsia="Calibri" w:hAnsi="Calibri" w:cs="Times New Roman"/>
    </w:rPr>
  </w:style>
  <w:style w:type="paragraph" w:styleId="Footer">
    <w:name w:val="footer"/>
    <w:basedOn w:val="Normal"/>
    <w:link w:val="FooterChar"/>
    <w:uiPriority w:val="99"/>
    <w:unhideWhenUsed/>
    <w:rsid w:val="00C80DC8"/>
    <w:pPr>
      <w:tabs>
        <w:tab w:val="center" w:pos="4680"/>
        <w:tab w:val="right" w:pos="9360"/>
      </w:tabs>
    </w:pPr>
  </w:style>
  <w:style w:type="character" w:customStyle="1" w:styleId="FooterChar">
    <w:name w:val="Footer Char"/>
    <w:basedOn w:val="DefaultParagraphFont"/>
    <w:link w:val="Footer"/>
    <w:uiPriority w:val="99"/>
    <w:rsid w:val="00C80DC8"/>
    <w:rPr>
      <w:rFonts w:ascii="Calibri" w:eastAsia="Calibri" w:hAnsi="Calibri" w:cs="Times New Roman"/>
    </w:rPr>
  </w:style>
  <w:style w:type="paragraph" w:styleId="ListParagraph">
    <w:name w:val="List Paragraph"/>
    <w:basedOn w:val="Normal"/>
    <w:uiPriority w:val="34"/>
    <w:qFormat/>
    <w:rsid w:val="002E6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3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0DC8"/>
    <w:pPr>
      <w:tabs>
        <w:tab w:val="center" w:pos="4680"/>
        <w:tab w:val="right" w:pos="9360"/>
      </w:tabs>
    </w:pPr>
  </w:style>
  <w:style w:type="character" w:customStyle="1" w:styleId="HeaderChar">
    <w:name w:val="Header Char"/>
    <w:basedOn w:val="DefaultParagraphFont"/>
    <w:link w:val="Header"/>
    <w:uiPriority w:val="99"/>
    <w:semiHidden/>
    <w:rsid w:val="00C80DC8"/>
    <w:rPr>
      <w:rFonts w:ascii="Calibri" w:eastAsia="Calibri" w:hAnsi="Calibri" w:cs="Times New Roman"/>
    </w:rPr>
  </w:style>
  <w:style w:type="paragraph" w:styleId="Footer">
    <w:name w:val="footer"/>
    <w:basedOn w:val="Normal"/>
    <w:link w:val="FooterChar"/>
    <w:uiPriority w:val="99"/>
    <w:unhideWhenUsed/>
    <w:rsid w:val="00C80DC8"/>
    <w:pPr>
      <w:tabs>
        <w:tab w:val="center" w:pos="4680"/>
        <w:tab w:val="right" w:pos="9360"/>
      </w:tabs>
    </w:pPr>
  </w:style>
  <w:style w:type="character" w:customStyle="1" w:styleId="FooterChar">
    <w:name w:val="Footer Char"/>
    <w:basedOn w:val="DefaultParagraphFont"/>
    <w:link w:val="Footer"/>
    <w:uiPriority w:val="99"/>
    <w:rsid w:val="00C80DC8"/>
    <w:rPr>
      <w:rFonts w:ascii="Calibri" w:eastAsia="Calibri" w:hAnsi="Calibri" w:cs="Times New Roman"/>
    </w:rPr>
  </w:style>
  <w:style w:type="paragraph" w:styleId="ListParagraph">
    <w:name w:val="List Paragraph"/>
    <w:basedOn w:val="Normal"/>
    <w:uiPriority w:val="34"/>
    <w:qFormat/>
    <w:rsid w:val="002E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6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AA6A40-ECDC-4777-9B5E-37B8E5FA8BB5}"/>
</file>

<file path=customXml/itemProps2.xml><?xml version="1.0" encoding="utf-8"?>
<ds:datastoreItem xmlns:ds="http://schemas.openxmlformats.org/officeDocument/2006/customXml" ds:itemID="{39440B09-2ABD-4008-91CF-5432BE17E6AD}"/>
</file>

<file path=customXml/itemProps3.xml><?xml version="1.0" encoding="utf-8"?>
<ds:datastoreItem xmlns:ds="http://schemas.openxmlformats.org/officeDocument/2006/customXml" ds:itemID="{A9B0CA3B-8489-4DBE-91AD-63068F6CCD1E}"/>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2014-02-07T11:06:00Z</cp:lastPrinted>
  <dcterms:created xsi:type="dcterms:W3CDTF">2014-02-14T10:53:00Z</dcterms:created>
  <dcterms:modified xsi:type="dcterms:W3CDTF">2014-02-14T10:53:00Z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121200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