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AD" w:rsidRPr="00562D6C" w:rsidRDefault="00562D6C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</w:t>
      </w:r>
      <w:r w:rsidRPr="00562D6C">
        <w:rPr>
          <w:b/>
          <w:sz w:val="28"/>
          <w:szCs w:val="28"/>
        </w:rPr>
        <w:t>EMPLOYMENT RELATIONS TRIBUNAL</w:t>
      </w:r>
    </w:p>
    <w:p w:rsidR="00562D6C" w:rsidRDefault="00562D6C">
      <w:pPr>
        <w:rPr>
          <w:b/>
        </w:rPr>
      </w:pPr>
    </w:p>
    <w:p w:rsidR="00562D6C" w:rsidRPr="001E6535" w:rsidRDefault="00562D6C">
      <w:pPr>
        <w:rPr>
          <w:b/>
          <w:sz w:val="28"/>
          <w:szCs w:val="28"/>
        </w:rPr>
      </w:pPr>
      <w:r w:rsidRPr="001E6535">
        <w:rPr>
          <w:b/>
          <w:sz w:val="28"/>
          <w:szCs w:val="28"/>
        </w:rPr>
        <w:t>ERT/RN/39/13</w:t>
      </w:r>
    </w:p>
    <w:p w:rsidR="00562D6C" w:rsidRPr="00562D6C" w:rsidRDefault="00562D6C">
      <w:pPr>
        <w:rPr>
          <w:b/>
          <w:sz w:val="24"/>
          <w:szCs w:val="24"/>
        </w:rPr>
      </w:pPr>
    </w:p>
    <w:p w:rsidR="00562D6C" w:rsidRPr="00BD2C61" w:rsidRDefault="00562D6C">
      <w:pPr>
        <w:rPr>
          <w:b/>
          <w:sz w:val="28"/>
          <w:szCs w:val="28"/>
        </w:rPr>
      </w:pPr>
      <w:r w:rsidRPr="00BD2C61">
        <w:rPr>
          <w:b/>
        </w:rPr>
        <w:t xml:space="preserve">                                  </w:t>
      </w:r>
      <w:r w:rsidR="00BD2C61">
        <w:rPr>
          <w:b/>
        </w:rPr>
        <w:t xml:space="preserve">                           </w:t>
      </w:r>
      <w:r w:rsidRPr="00BD2C61">
        <w:rPr>
          <w:b/>
        </w:rPr>
        <w:t xml:space="preserve"> </w:t>
      </w:r>
      <w:r w:rsidRPr="00BD2C61">
        <w:rPr>
          <w:b/>
          <w:sz w:val="28"/>
          <w:szCs w:val="28"/>
        </w:rPr>
        <w:t>INTERPRETATION OF AWARD</w:t>
      </w:r>
    </w:p>
    <w:p w:rsidR="00562D6C" w:rsidRDefault="00562D6C">
      <w:pPr>
        <w:rPr>
          <w:sz w:val="28"/>
          <w:szCs w:val="28"/>
        </w:rPr>
      </w:pPr>
    </w:p>
    <w:p w:rsidR="00562D6C" w:rsidRDefault="00562D6C">
      <w:pPr>
        <w:rPr>
          <w:sz w:val="28"/>
          <w:szCs w:val="28"/>
        </w:rPr>
      </w:pPr>
    </w:p>
    <w:p w:rsidR="00562D6C" w:rsidRDefault="00BD2C61">
      <w:pPr>
        <w:rPr>
          <w:sz w:val="28"/>
          <w:szCs w:val="28"/>
        </w:rPr>
      </w:pPr>
      <w:r w:rsidRPr="00BD2C61">
        <w:rPr>
          <w:b/>
          <w:sz w:val="28"/>
          <w:szCs w:val="28"/>
        </w:rPr>
        <w:t>Before</w:t>
      </w:r>
      <w:r>
        <w:rPr>
          <w:sz w:val="28"/>
          <w:szCs w:val="28"/>
        </w:rPr>
        <w:t>:</w:t>
      </w:r>
      <w:r w:rsidR="000F78B8">
        <w:rPr>
          <w:sz w:val="28"/>
          <w:szCs w:val="28"/>
        </w:rPr>
        <w:t xml:space="preserve">    </w:t>
      </w:r>
    </w:p>
    <w:p w:rsidR="00562D6C" w:rsidRPr="00BD2C61" w:rsidRDefault="00562D6C">
      <w:pPr>
        <w:rPr>
          <w:b/>
          <w:sz w:val="28"/>
          <w:szCs w:val="28"/>
        </w:rPr>
      </w:pPr>
      <w:r w:rsidRPr="00BD2C61">
        <w:rPr>
          <w:b/>
          <w:sz w:val="28"/>
          <w:szCs w:val="28"/>
        </w:rPr>
        <w:t xml:space="preserve">                            </w:t>
      </w:r>
      <w:proofErr w:type="gramStart"/>
      <w:r w:rsidRPr="00BD2C61">
        <w:rPr>
          <w:b/>
          <w:sz w:val="28"/>
          <w:szCs w:val="28"/>
        </w:rPr>
        <w:t>R</w:t>
      </w:r>
      <w:r w:rsidR="00CE55CB">
        <w:rPr>
          <w:b/>
          <w:sz w:val="28"/>
          <w:szCs w:val="28"/>
        </w:rPr>
        <w:t xml:space="preserve">ashid  </w:t>
      </w:r>
      <w:r w:rsidRPr="00BD2C61">
        <w:rPr>
          <w:b/>
          <w:sz w:val="28"/>
          <w:szCs w:val="28"/>
        </w:rPr>
        <w:t>Hossen</w:t>
      </w:r>
      <w:proofErr w:type="gramEnd"/>
      <w:r w:rsidRPr="00BD2C61">
        <w:rPr>
          <w:b/>
          <w:sz w:val="28"/>
          <w:szCs w:val="28"/>
        </w:rPr>
        <w:t xml:space="preserve">                  </w:t>
      </w:r>
      <w:r w:rsidR="002B2773">
        <w:rPr>
          <w:b/>
          <w:sz w:val="28"/>
          <w:szCs w:val="28"/>
        </w:rPr>
        <w:t xml:space="preserve"> </w:t>
      </w:r>
      <w:r w:rsidR="00CE55CB">
        <w:rPr>
          <w:b/>
          <w:sz w:val="28"/>
          <w:szCs w:val="28"/>
        </w:rPr>
        <w:tab/>
      </w:r>
      <w:r w:rsidRPr="00BD2C61">
        <w:rPr>
          <w:b/>
          <w:sz w:val="28"/>
          <w:szCs w:val="28"/>
        </w:rPr>
        <w:t>President</w:t>
      </w:r>
    </w:p>
    <w:p w:rsidR="00562D6C" w:rsidRPr="00BD2C61" w:rsidRDefault="00562D6C">
      <w:pPr>
        <w:rPr>
          <w:b/>
          <w:sz w:val="28"/>
          <w:szCs w:val="28"/>
        </w:rPr>
      </w:pPr>
      <w:r w:rsidRPr="00BD2C61">
        <w:rPr>
          <w:b/>
          <w:sz w:val="28"/>
          <w:szCs w:val="28"/>
        </w:rPr>
        <w:t xml:space="preserve">                            </w:t>
      </w:r>
      <w:proofErr w:type="gramStart"/>
      <w:r w:rsidRPr="00BD2C61">
        <w:rPr>
          <w:b/>
          <w:sz w:val="28"/>
          <w:szCs w:val="28"/>
        </w:rPr>
        <w:t>E</w:t>
      </w:r>
      <w:r w:rsidR="00CE55CB">
        <w:rPr>
          <w:b/>
          <w:sz w:val="28"/>
          <w:szCs w:val="28"/>
        </w:rPr>
        <w:t xml:space="preserve">sther </w:t>
      </w:r>
      <w:r w:rsidRPr="00BD2C61">
        <w:rPr>
          <w:b/>
          <w:sz w:val="28"/>
          <w:szCs w:val="28"/>
        </w:rPr>
        <w:t xml:space="preserve"> Hanoomanjee</w:t>
      </w:r>
      <w:proofErr w:type="gramEnd"/>
      <w:r w:rsidRPr="00BD2C61">
        <w:rPr>
          <w:b/>
          <w:sz w:val="28"/>
          <w:szCs w:val="28"/>
        </w:rPr>
        <w:t xml:space="preserve">      </w:t>
      </w:r>
      <w:r w:rsidR="00CE55CB">
        <w:rPr>
          <w:b/>
          <w:sz w:val="28"/>
          <w:szCs w:val="28"/>
        </w:rPr>
        <w:tab/>
      </w:r>
      <w:r w:rsidRPr="00BD2C61">
        <w:rPr>
          <w:b/>
          <w:sz w:val="28"/>
          <w:szCs w:val="28"/>
        </w:rPr>
        <w:t>Member</w:t>
      </w:r>
    </w:p>
    <w:p w:rsidR="00562D6C" w:rsidRPr="00BD2C61" w:rsidRDefault="00562D6C">
      <w:pPr>
        <w:rPr>
          <w:b/>
          <w:sz w:val="28"/>
          <w:szCs w:val="28"/>
        </w:rPr>
      </w:pPr>
      <w:r w:rsidRPr="00BD2C61">
        <w:rPr>
          <w:b/>
          <w:sz w:val="28"/>
          <w:szCs w:val="28"/>
        </w:rPr>
        <w:t xml:space="preserve">                            D</w:t>
      </w:r>
      <w:r w:rsidR="00CE55CB">
        <w:rPr>
          <w:b/>
          <w:sz w:val="28"/>
          <w:szCs w:val="28"/>
        </w:rPr>
        <w:t>enis</w:t>
      </w:r>
      <w:r w:rsidRPr="00BD2C61">
        <w:rPr>
          <w:b/>
          <w:sz w:val="28"/>
          <w:szCs w:val="28"/>
        </w:rPr>
        <w:t xml:space="preserve"> Labat                    </w:t>
      </w:r>
      <w:r w:rsidR="00CE55CB">
        <w:rPr>
          <w:b/>
          <w:sz w:val="28"/>
          <w:szCs w:val="28"/>
        </w:rPr>
        <w:tab/>
      </w:r>
      <w:r w:rsidRPr="00BD2C61">
        <w:rPr>
          <w:b/>
          <w:sz w:val="28"/>
          <w:szCs w:val="28"/>
        </w:rPr>
        <w:t>Member</w:t>
      </w:r>
    </w:p>
    <w:p w:rsidR="00562D6C" w:rsidRPr="00BD2C61" w:rsidRDefault="00562D6C">
      <w:pPr>
        <w:rPr>
          <w:b/>
          <w:sz w:val="28"/>
          <w:szCs w:val="28"/>
        </w:rPr>
      </w:pPr>
      <w:r w:rsidRPr="00BD2C61">
        <w:rPr>
          <w:b/>
          <w:sz w:val="28"/>
          <w:szCs w:val="28"/>
        </w:rPr>
        <w:t xml:space="preserve">                            </w:t>
      </w:r>
      <w:r w:rsidR="008527B9">
        <w:rPr>
          <w:b/>
          <w:sz w:val="28"/>
          <w:szCs w:val="28"/>
        </w:rPr>
        <w:t>T</w:t>
      </w:r>
      <w:r w:rsidR="00CE55CB">
        <w:rPr>
          <w:b/>
          <w:sz w:val="28"/>
          <w:szCs w:val="28"/>
        </w:rPr>
        <w:t>riboohun Raj</w:t>
      </w:r>
      <w:r w:rsidR="002B2773">
        <w:rPr>
          <w:b/>
          <w:sz w:val="28"/>
          <w:szCs w:val="28"/>
        </w:rPr>
        <w:t xml:space="preserve"> Gunnoo         </w:t>
      </w:r>
      <w:r w:rsidRPr="00BD2C61">
        <w:rPr>
          <w:b/>
          <w:sz w:val="28"/>
          <w:szCs w:val="28"/>
        </w:rPr>
        <w:t xml:space="preserve"> Member</w:t>
      </w:r>
    </w:p>
    <w:p w:rsidR="00562D6C" w:rsidRDefault="00562D6C">
      <w:pPr>
        <w:rPr>
          <w:sz w:val="28"/>
          <w:szCs w:val="28"/>
        </w:rPr>
      </w:pPr>
    </w:p>
    <w:p w:rsidR="00562D6C" w:rsidRDefault="00562D6C">
      <w:pPr>
        <w:rPr>
          <w:sz w:val="28"/>
          <w:szCs w:val="28"/>
        </w:rPr>
      </w:pPr>
    </w:p>
    <w:p w:rsidR="00562D6C" w:rsidRDefault="00562D6C">
      <w:pPr>
        <w:rPr>
          <w:sz w:val="28"/>
          <w:szCs w:val="28"/>
        </w:rPr>
      </w:pPr>
      <w:r w:rsidRPr="00BD2C61">
        <w:rPr>
          <w:b/>
          <w:sz w:val="28"/>
          <w:szCs w:val="28"/>
        </w:rPr>
        <w:t xml:space="preserve">In the matter </w:t>
      </w:r>
      <w:r w:rsidR="00BD2C61" w:rsidRPr="00BD2C61">
        <w:rPr>
          <w:b/>
          <w:sz w:val="28"/>
          <w:szCs w:val="28"/>
        </w:rPr>
        <w:t>of</w:t>
      </w:r>
      <w:r w:rsidR="00BD2C61">
        <w:rPr>
          <w:sz w:val="28"/>
          <w:szCs w:val="28"/>
        </w:rPr>
        <w:t>:</w:t>
      </w:r>
      <w:r>
        <w:rPr>
          <w:sz w:val="28"/>
          <w:szCs w:val="28"/>
        </w:rPr>
        <w:t>-</w:t>
      </w:r>
    </w:p>
    <w:p w:rsidR="00562D6C" w:rsidRPr="001E6535" w:rsidRDefault="00562D6C">
      <w:pPr>
        <w:rPr>
          <w:b/>
          <w:sz w:val="28"/>
          <w:szCs w:val="28"/>
        </w:rPr>
      </w:pPr>
      <w:r w:rsidRPr="001E6535">
        <w:rPr>
          <w:b/>
          <w:sz w:val="28"/>
          <w:szCs w:val="28"/>
        </w:rPr>
        <w:t xml:space="preserve">                                                 </w:t>
      </w:r>
      <w:proofErr w:type="spellStart"/>
      <w:r w:rsidRPr="001E6535">
        <w:rPr>
          <w:b/>
          <w:sz w:val="28"/>
          <w:szCs w:val="28"/>
        </w:rPr>
        <w:t>Plaisance</w:t>
      </w:r>
      <w:proofErr w:type="spellEnd"/>
      <w:r w:rsidRPr="001E6535">
        <w:rPr>
          <w:b/>
          <w:sz w:val="28"/>
          <w:szCs w:val="28"/>
        </w:rPr>
        <w:t xml:space="preserve"> Catering</w:t>
      </w:r>
      <w:r w:rsidR="00310723">
        <w:rPr>
          <w:b/>
          <w:sz w:val="28"/>
          <w:szCs w:val="28"/>
        </w:rPr>
        <w:t xml:space="preserve"> Ltd</w:t>
      </w:r>
    </w:p>
    <w:p w:rsidR="00562D6C" w:rsidRPr="001E6535" w:rsidRDefault="00562D6C">
      <w:pPr>
        <w:rPr>
          <w:b/>
          <w:sz w:val="28"/>
          <w:szCs w:val="28"/>
        </w:rPr>
      </w:pPr>
      <w:r w:rsidRPr="001E6535">
        <w:rPr>
          <w:b/>
          <w:sz w:val="28"/>
          <w:szCs w:val="28"/>
        </w:rPr>
        <w:t xml:space="preserve">                                                           And</w:t>
      </w:r>
    </w:p>
    <w:p w:rsidR="00562D6C" w:rsidRPr="001E6535" w:rsidRDefault="00562D6C">
      <w:pPr>
        <w:rPr>
          <w:b/>
          <w:sz w:val="28"/>
          <w:szCs w:val="28"/>
        </w:rPr>
      </w:pPr>
      <w:r w:rsidRPr="001E6535">
        <w:rPr>
          <w:b/>
          <w:sz w:val="28"/>
          <w:szCs w:val="28"/>
        </w:rPr>
        <w:t xml:space="preserve">                               Union of Employees of the Catering Industry</w:t>
      </w:r>
    </w:p>
    <w:p w:rsidR="00B75439" w:rsidRDefault="00B75439">
      <w:pPr>
        <w:rPr>
          <w:sz w:val="28"/>
          <w:szCs w:val="28"/>
        </w:rPr>
      </w:pPr>
    </w:p>
    <w:p w:rsidR="00B75439" w:rsidRDefault="00B75439" w:rsidP="00BD2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an application for the interpretation of </w:t>
      </w:r>
      <w:r w:rsidR="004C553B">
        <w:rPr>
          <w:sz w:val="28"/>
          <w:szCs w:val="28"/>
        </w:rPr>
        <w:t xml:space="preserve">an </w:t>
      </w:r>
      <w:r>
        <w:rPr>
          <w:sz w:val="28"/>
          <w:szCs w:val="28"/>
        </w:rPr>
        <w:t>award delivered</w:t>
      </w:r>
      <w:r w:rsidR="004C553B">
        <w:rPr>
          <w:sz w:val="28"/>
          <w:szCs w:val="28"/>
        </w:rPr>
        <w:t xml:space="preserve"> on 19</w:t>
      </w:r>
      <w:r w:rsidR="004C553B" w:rsidRPr="004C553B">
        <w:rPr>
          <w:sz w:val="28"/>
          <w:szCs w:val="28"/>
          <w:vertAlign w:val="superscript"/>
        </w:rPr>
        <w:t>th</w:t>
      </w:r>
      <w:r w:rsidR="004C553B">
        <w:rPr>
          <w:sz w:val="28"/>
          <w:szCs w:val="28"/>
        </w:rPr>
        <w:t xml:space="preserve"> December 2007 </w:t>
      </w:r>
      <w:r w:rsidR="00BD2C61">
        <w:rPr>
          <w:sz w:val="28"/>
          <w:szCs w:val="28"/>
        </w:rPr>
        <w:t>(RN</w:t>
      </w:r>
      <w:r w:rsidR="004C553B">
        <w:rPr>
          <w:sz w:val="28"/>
          <w:szCs w:val="28"/>
        </w:rPr>
        <w:t xml:space="preserve"> 608 of </w:t>
      </w:r>
      <w:r w:rsidR="00BD2C61">
        <w:rPr>
          <w:sz w:val="28"/>
          <w:szCs w:val="28"/>
        </w:rPr>
        <w:t>2007)</w:t>
      </w:r>
      <w:r w:rsidR="004C553B">
        <w:rPr>
          <w:sz w:val="28"/>
          <w:szCs w:val="28"/>
        </w:rPr>
        <w:t xml:space="preserve"> with regard to one disputed item, namely the implementation of overtime rate.</w:t>
      </w:r>
    </w:p>
    <w:p w:rsidR="004C553B" w:rsidRDefault="004C553B">
      <w:pPr>
        <w:rPr>
          <w:sz w:val="28"/>
          <w:szCs w:val="28"/>
        </w:rPr>
      </w:pPr>
    </w:p>
    <w:p w:rsidR="004C553B" w:rsidRDefault="004C55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Out of the 7 items before the Tribunal, 3 of which were withdrawn, item no. 5 was in relation to:</w:t>
      </w:r>
    </w:p>
    <w:p w:rsidR="004C553B" w:rsidRDefault="004C55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“ </w:t>
      </w:r>
      <w:r>
        <w:rPr>
          <w:b/>
          <w:sz w:val="28"/>
          <w:szCs w:val="28"/>
        </w:rPr>
        <w:t xml:space="preserve">5.    </w:t>
      </w:r>
      <w:r w:rsidR="00B00F36">
        <w:rPr>
          <w:b/>
          <w:sz w:val="28"/>
          <w:szCs w:val="28"/>
        </w:rPr>
        <w:t>SPECIAL OVERTIME RATE/DISTURBANCE ALLOWANCE</w:t>
      </w:r>
    </w:p>
    <w:p w:rsidR="004C553B" w:rsidRDefault="00B00F36" w:rsidP="00BD2C61">
      <w:pPr>
        <w:jc w:val="both"/>
        <w:rPr>
          <w:sz w:val="28"/>
          <w:szCs w:val="28"/>
        </w:rPr>
      </w:pPr>
      <w:r>
        <w:rPr>
          <w:sz w:val="28"/>
          <w:szCs w:val="28"/>
        </w:rPr>
        <w:t>Whether in addition to the rates stipulated in the Catering Industry Remuneration Order</w:t>
      </w:r>
    </w:p>
    <w:p w:rsidR="00B00F36" w:rsidRDefault="00CF5E2D" w:rsidP="00BD2C6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Overtime performed in excess of the scheduled hours (roster) on any day from Monday to Saturday (which is not a public holiday) should be paid : </w:t>
      </w:r>
    </w:p>
    <w:p w:rsidR="00CF5E2D" w:rsidRDefault="00CF5E2D" w:rsidP="00BD2C61">
      <w:pPr>
        <w:pStyle w:val="ListParagraph"/>
        <w:ind w:left="915"/>
        <w:jc w:val="both"/>
        <w:rPr>
          <w:sz w:val="28"/>
          <w:szCs w:val="28"/>
        </w:rPr>
      </w:pPr>
    </w:p>
    <w:p w:rsidR="00CF5E2D" w:rsidRDefault="00CF5E2D" w:rsidP="00BD2C6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CF5E2D">
        <w:rPr>
          <w:sz w:val="28"/>
          <w:szCs w:val="28"/>
        </w:rPr>
        <w:t>At plus 0.5 rate for any overtime performed after 0.00 hours.</w:t>
      </w:r>
    </w:p>
    <w:p w:rsidR="00CF5E2D" w:rsidRDefault="00CF5E2D" w:rsidP="00BD2C61">
      <w:pPr>
        <w:pStyle w:val="ListParagraph"/>
        <w:ind w:left="915"/>
        <w:jc w:val="both"/>
        <w:rPr>
          <w:sz w:val="28"/>
          <w:szCs w:val="28"/>
        </w:rPr>
      </w:pPr>
    </w:p>
    <w:p w:rsidR="00CB4FA3" w:rsidRPr="00CB4FA3" w:rsidRDefault="00CF5E2D" w:rsidP="00BD2C6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B4FA3">
        <w:rPr>
          <w:sz w:val="28"/>
          <w:szCs w:val="28"/>
        </w:rPr>
        <w:t xml:space="preserve"> Overtime performed on a Public Holiday (including a Sunday) </w:t>
      </w:r>
      <w:r w:rsidR="00CB4FA3">
        <w:rPr>
          <w:sz w:val="28"/>
          <w:szCs w:val="28"/>
        </w:rPr>
        <w:t>or on a rest day should be paid</w:t>
      </w:r>
    </w:p>
    <w:p w:rsidR="00CB4FA3" w:rsidRDefault="00CB4FA3" w:rsidP="00BD2C61">
      <w:pPr>
        <w:pStyle w:val="ListParagraph"/>
        <w:ind w:left="915"/>
        <w:jc w:val="both"/>
        <w:rPr>
          <w:b/>
          <w:sz w:val="28"/>
          <w:szCs w:val="28"/>
        </w:rPr>
      </w:pPr>
    </w:p>
    <w:p w:rsidR="00CF5E2D" w:rsidRDefault="00CF5E2D" w:rsidP="00BD2C6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 plus</w:t>
      </w:r>
      <w:r w:rsidR="008A512F">
        <w:rPr>
          <w:sz w:val="28"/>
          <w:szCs w:val="28"/>
        </w:rPr>
        <w:t xml:space="preserve"> 1.0 </w:t>
      </w:r>
      <w:r>
        <w:rPr>
          <w:sz w:val="28"/>
          <w:szCs w:val="28"/>
        </w:rPr>
        <w:t>rate for first 8 hours and plus 1.5 rate thereafter or for overtime work performed after 0.00</w:t>
      </w:r>
      <w:r w:rsidR="00CB4FA3">
        <w:rPr>
          <w:sz w:val="28"/>
          <w:szCs w:val="28"/>
        </w:rPr>
        <w:t xml:space="preserve"> hours.</w:t>
      </w:r>
    </w:p>
    <w:p w:rsidR="00CB4FA3" w:rsidRDefault="00CB4FA3" w:rsidP="00BD2C61">
      <w:pPr>
        <w:pStyle w:val="ListParagraph"/>
        <w:ind w:left="915"/>
        <w:jc w:val="both"/>
        <w:rPr>
          <w:sz w:val="28"/>
          <w:szCs w:val="28"/>
        </w:rPr>
      </w:pPr>
    </w:p>
    <w:p w:rsidR="00CB4FA3" w:rsidRDefault="00CB4FA3" w:rsidP="00BD2C6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B4FA3">
        <w:rPr>
          <w:sz w:val="28"/>
          <w:szCs w:val="28"/>
        </w:rPr>
        <w:t xml:space="preserve">Work performed during a cyclone class </w:t>
      </w:r>
      <w:r>
        <w:rPr>
          <w:sz w:val="28"/>
          <w:szCs w:val="28"/>
        </w:rPr>
        <w:t>III or class IV should be paid</w:t>
      </w:r>
    </w:p>
    <w:p w:rsidR="00CB4FA3" w:rsidRPr="008A512F" w:rsidRDefault="008A512F" w:rsidP="00BD2C6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 plus 2.0 rate with guaranteed</w:t>
      </w:r>
      <w:r w:rsidR="00CB4FA3" w:rsidRPr="008A512F">
        <w:rPr>
          <w:sz w:val="28"/>
          <w:szCs w:val="28"/>
        </w:rPr>
        <w:t xml:space="preserve"> 4 hours overtime.</w:t>
      </w:r>
    </w:p>
    <w:p w:rsidR="00CB4FA3" w:rsidRDefault="00CB4FA3" w:rsidP="00BD2C61">
      <w:pPr>
        <w:jc w:val="both"/>
        <w:rPr>
          <w:sz w:val="28"/>
          <w:szCs w:val="28"/>
        </w:rPr>
      </w:pPr>
    </w:p>
    <w:p w:rsidR="00CB4FA3" w:rsidRDefault="00CB4FA3" w:rsidP="00BD2C6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Whether on resumption of duty after the passage of a cyclone which necessitated the temporary closure of the premises, work performed on that day and during scheduled hours should be paid at plus </w:t>
      </w:r>
      <w:r w:rsidR="008A512F">
        <w:rPr>
          <w:sz w:val="28"/>
          <w:szCs w:val="28"/>
        </w:rPr>
        <w:t xml:space="preserve">0.5 </w:t>
      </w:r>
      <w:r>
        <w:rPr>
          <w:sz w:val="28"/>
          <w:szCs w:val="28"/>
        </w:rPr>
        <w:t>rate.</w:t>
      </w:r>
    </w:p>
    <w:p w:rsidR="00507482" w:rsidRDefault="00507482" w:rsidP="00BD2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482" w:rsidRDefault="00507482" w:rsidP="00BD2C6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 addition to above, the following disturbance allowances should be paid:</w:t>
      </w:r>
      <w:r w:rsidR="00F53E54">
        <w:rPr>
          <w:sz w:val="28"/>
          <w:szCs w:val="28"/>
        </w:rPr>
        <w:t xml:space="preserve">  </w:t>
      </w:r>
    </w:p>
    <w:p w:rsidR="00507482" w:rsidRPr="00507482" w:rsidRDefault="00507482" w:rsidP="00BD2C61">
      <w:pPr>
        <w:pStyle w:val="ListParagraph"/>
        <w:jc w:val="both"/>
        <w:rPr>
          <w:sz w:val="28"/>
          <w:szCs w:val="28"/>
        </w:rPr>
      </w:pPr>
    </w:p>
    <w:p w:rsidR="00F53E54" w:rsidRPr="00F53E54" w:rsidRDefault="00507482" w:rsidP="00BD2C6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Rs 400 when scheduled to</w:t>
      </w:r>
      <w:r w:rsidR="00F53E54">
        <w:rPr>
          <w:sz w:val="28"/>
          <w:szCs w:val="28"/>
        </w:rPr>
        <w:t xml:space="preserve"> work on the 25 and 31 December, the 1 and 2 January and the 1 May.</w:t>
      </w:r>
    </w:p>
    <w:p w:rsidR="00F53E54" w:rsidRDefault="00F53E54" w:rsidP="00BD2C61">
      <w:pPr>
        <w:pStyle w:val="ListParagraph"/>
        <w:ind w:left="360"/>
        <w:jc w:val="both"/>
        <w:rPr>
          <w:sz w:val="28"/>
          <w:szCs w:val="28"/>
        </w:rPr>
      </w:pPr>
    </w:p>
    <w:p w:rsidR="00F53E54" w:rsidRDefault="00F53E54" w:rsidP="00BD2C6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Rs 400 when the worker has finished his work and has already returned home and is called back to work for reason of emergency.</w:t>
      </w:r>
    </w:p>
    <w:p w:rsidR="00F53E54" w:rsidRDefault="00F53E54" w:rsidP="00BD2C61">
      <w:pPr>
        <w:pStyle w:val="ListParagraph"/>
        <w:ind w:left="360"/>
        <w:jc w:val="both"/>
        <w:rPr>
          <w:sz w:val="28"/>
          <w:szCs w:val="28"/>
        </w:rPr>
      </w:pPr>
    </w:p>
    <w:p w:rsidR="00F53E54" w:rsidRDefault="00F53E54" w:rsidP="00BD2C6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Rs 700 when called to work on “</w:t>
      </w:r>
      <w:r w:rsidRPr="003747A4">
        <w:rPr>
          <w:i/>
          <w:sz w:val="28"/>
          <w:szCs w:val="28"/>
        </w:rPr>
        <w:t>an additional Sunday</w:t>
      </w:r>
      <w:r>
        <w:rPr>
          <w:sz w:val="28"/>
          <w:szCs w:val="28"/>
        </w:rPr>
        <w:t>”.</w:t>
      </w:r>
      <w:r w:rsidR="004E356D">
        <w:rPr>
          <w:sz w:val="28"/>
          <w:szCs w:val="28"/>
        </w:rPr>
        <w:t xml:space="preserve"> ”</w:t>
      </w:r>
    </w:p>
    <w:p w:rsidR="004E356D" w:rsidRPr="004E356D" w:rsidRDefault="004E356D" w:rsidP="00BD2C61">
      <w:pPr>
        <w:pStyle w:val="ListParagraph"/>
        <w:jc w:val="both"/>
        <w:rPr>
          <w:sz w:val="28"/>
          <w:szCs w:val="28"/>
        </w:rPr>
      </w:pPr>
    </w:p>
    <w:p w:rsidR="004E356D" w:rsidRDefault="004E356D" w:rsidP="00BD2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With respect to this dispute, the Tribunal awarded as </w:t>
      </w:r>
      <w:r w:rsidR="00BD2C61">
        <w:rPr>
          <w:sz w:val="28"/>
          <w:szCs w:val="28"/>
        </w:rPr>
        <w:t>follows:</w:t>
      </w:r>
    </w:p>
    <w:p w:rsidR="001E6535" w:rsidRDefault="001E6535" w:rsidP="00BD2C61">
      <w:pPr>
        <w:jc w:val="both"/>
        <w:rPr>
          <w:sz w:val="28"/>
          <w:szCs w:val="28"/>
        </w:rPr>
      </w:pPr>
    </w:p>
    <w:p w:rsidR="001E6535" w:rsidRDefault="004E356D" w:rsidP="00BD2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Rate of overtime payment recommended by </w:t>
      </w:r>
      <w:r w:rsidR="008A512F">
        <w:rPr>
          <w:sz w:val="28"/>
          <w:szCs w:val="28"/>
        </w:rPr>
        <w:t>CTIRO</w:t>
      </w:r>
      <w:r>
        <w:rPr>
          <w:sz w:val="28"/>
          <w:szCs w:val="28"/>
        </w:rPr>
        <w:t xml:space="preserve"> </w:t>
      </w:r>
      <w:r w:rsidR="00864E81">
        <w:rPr>
          <w:sz w:val="28"/>
          <w:szCs w:val="28"/>
        </w:rPr>
        <w:t>is</w:t>
      </w:r>
      <w:r>
        <w:rPr>
          <w:sz w:val="28"/>
          <w:szCs w:val="28"/>
        </w:rPr>
        <w:t xml:space="preserve"> maintained.</w:t>
      </w:r>
    </w:p>
    <w:p w:rsidR="001E6535" w:rsidRDefault="004E356D" w:rsidP="00BD2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Overtime </w:t>
      </w:r>
      <w:r w:rsidR="00035ACB">
        <w:rPr>
          <w:sz w:val="28"/>
          <w:szCs w:val="28"/>
        </w:rPr>
        <w:t xml:space="preserve">is </w:t>
      </w:r>
      <w:r>
        <w:rPr>
          <w:sz w:val="28"/>
          <w:szCs w:val="28"/>
        </w:rPr>
        <w:t>to</w:t>
      </w:r>
      <w:r w:rsidR="00864E81">
        <w:rPr>
          <w:sz w:val="28"/>
          <w:szCs w:val="28"/>
        </w:rPr>
        <w:t xml:space="preserve"> be calculated on a daily basis.</w:t>
      </w:r>
      <w:r>
        <w:rPr>
          <w:sz w:val="28"/>
          <w:szCs w:val="28"/>
        </w:rPr>
        <w:t xml:space="preserve"> </w:t>
      </w:r>
      <w:r w:rsidR="00864E81">
        <w:rPr>
          <w:sz w:val="28"/>
          <w:szCs w:val="28"/>
        </w:rPr>
        <w:t>W</w:t>
      </w:r>
      <w:r>
        <w:rPr>
          <w:sz w:val="28"/>
          <w:szCs w:val="28"/>
        </w:rPr>
        <w:t>henever an employee has completed his 8 h</w:t>
      </w:r>
      <w:r w:rsidR="008A512F">
        <w:rPr>
          <w:sz w:val="28"/>
          <w:szCs w:val="28"/>
        </w:rPr>
        <w:t>ou</w:t>
      </w:r>
      <w:r>
        <w:rPr>
          <w:sz w:val="28"/>
          <w:szCs w:val="28"/>
        </w:rPr>
        <w:t>rs or lesser</w:t>
      </w:r>
      <w:r w:rsidR="008A512F">
        <w:rPr>
          <w:sz w:val="28"/>
          <w:szCs w:val="28"/>
        </w:rPr>
        <w:t xml:space="preserve"> </w:t>
      </w:r>
      <w:r w:rsidR="00BA0FE7">
        <w:rPr>
          <w:sz w:val="28"/>
          <w:szCs w:val="28"/>
        </w:rPr>
        <w:t xml:space="preserve">hours </w:t>
      </w:r>
      <w:r>
        <w:rPr>
          <w:sz w:val="28"/>
          <w:szCs w:val="28"/>
        </w:rPr>
        <w:t>as per his roster and is required to continue duty, the number of additional hours should be paid as overtime.</w:t>
      </w:r>
      <w:r w:rsidR="00BA0FE7">
        <w:rPr>
          <w:sz w:val="28"/>
          <w:szCs w:val="28"/>
        </w:rPr>
        <w:t xml:space="preserve"> This </w:t>
      </w:r>
      <w:r w:rsidR="00310723">
        <w:rPr>
          <w:sz w:val="28"/>
          <w:szCs w:val="28"/>
        </w:rPr>
        <w:t xml:space="preserve">is to </w:t>
      </w:r>
      <w:r w:rsidR="00BA0FE7">
        <w:rPr>
          <w:sz w:val="28"/>
          <w:szCs w:val="28"/>
        </w:rPr>
        <w:t xml:space="preserve">compensate </w:t>
      </w:r>
      <w:r w:rsidR="00310723">
        <w:rPr>
          <w:sz w:val="28"/>
          <w:szCs w:val="28"/>
        </w:rPr>
        <w:t>for any disturbance allowance</w:t>
      </w:r>
      <w:r w:rsidR="00BA0FE7">
        <w:rPr>
          <w:sz w:val="28"/>
          <w:szCs w:val="28"/>
        </w:rPr>
        <w:t>.</w:t>
      </w:r>
    </w:p>
    <w:p w:rsidR="004E356D" w:rsidRDefault="004E356D" w:rsidP="00BD2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Payment of overtime for Public Holidays, Sundays (additional) cyclone warnin</w:t>
      </w:r>
      <w:r w:rsidR="00BA0FE7">
        <w:rPr>
          <w:sz w:val="28"/>
          <w:szCs w:val="28"/>
        </w:rPr>
        <w:t xml:space="preserve">g Class </w:t>
      </w:r>
      <w:r w:rsidR="00035ACB">
        <w:rPr>
          <w:sz w:val="28"/>
          <w:szCs w:val="28"/>
        </w:rPr>
        <w:t>III</w:t>
      </w:r>
      <w:r w:rsidR="00BA0FE7">
        <w:rPr>
          <w:sz w:val="28"/>
          <w:szCs w:val="28"/>
        </w:rPr>
        <w:t xml:space="preserve"> and </w:t>
      </w:r>
      <w:r w:rsidR="00035ACB">
        <w:rPr>
          <w:sz w:val="28"/>
          <w:szCs w:val="28"/>
        </w:rPr>
        <w:t>IV</w:t>
      </w:r>
      <w:r w:rsidR="00BA0FE7">
        <w:rPr>
          <w:sz w:val="28"/>
          <w:szCs w:val="28"/>
        </w:rPr>
        <w:t xml:space="preserve"> and those em</w:t>
      </w:r>
      <w:r>
        <w:rPr>
          <w:sz w:val="28"/>
          <w:szCs w:val="28"/>
        </w:rPr>
        <w:t>p</w:t>
      </w:r>
      <w:r w:rsidR="00BA0FE7">
        <w:rPr>
          <w:sz w:val="28"/>
          <w:szCs w:val="28"/>
        </w:rPr>
        <w:t>l</w:t>
      </w:r>
      <w:r>
        <w:rPr>
          <w:sz w:val="28"/>
          <w:szCs w:val="28"/>
        </w:rPr>
        <w:t>oyees called to replace in case of absenteeism be maintained.</w:t>
      </w:r>
    </w:p>
    <w:p w:rsidR="004E356D" w:rsidRDefault="004E356D" w:rsidP="00BD2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Special allowance for Prime Season i.e for period 21</w:t>
      </w:r>
      <w:r w:rsidRPr="004E356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December to 10</w:t>
      </w:r>
      <w:r w:rsidRPr="004E35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</w:t>
      </w:r>
      <w:r w:rsidR="00310723">
        <w:rPr>
          <w:sz w:val="28"/>
          <w:szCs w:val="28"/>
        </w:rPr>
        <w:t xml:space="preserve"> to </w:t>
      </w:r>
      <w:r>
        <w:rPr>
          <w:sz w:val="28"/>
          <w:szCs w:val="28"/>
        </w:rPr>
        <w:t>be as proposed by the Company:</w:t>
      </w:r>
    </w:p>
    <w:p w:rsidR="004E356D" w:rsidRDefault="001E6535" w:rsidP="001E6535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i.e</w:t>
      </w:r>
      <w:proofErr w:type="gramEnd"/>
      <w:r>
        <w:rPr>
          <w:sz w:val="28"/>
          <w:szCs w:val="28"/>
        </w:rPr>
        <w:t xml:space="preserve"> </w:t>
      </w:r>
      <w:r w:rsidR="004E356D">
        <w:rPr>
          <w:sz w:val="28"/>
          <w:szCs w:val="28"/>
        </w:rPr>
        <w:t>Scales 1-4   Rs  450</w:t>
      </w:r>
    </w:p>
    <w:p w:rsidR="004E356D" w:rsidRDefault="004E356D" w:rsidP="004E356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6535">
        <w:rPr>
          <w:sz w:val="28"/>
          <w:szCs w:val="28"/>
        </w:rPr>
        <w:tab/>
      </w:r>
      <w:r>
        <w:rPr>
          <w:sz w:val="28"/>
          <w:szCs w:val="28"/>
        </w:rPr>
        <w:t xml:space="preserve"> Scales 5-6  </w:t>
      </w:r>
      <w:r w:rsidR="001E653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Rs 750</w:t>
      </w:r>
    </w:p>
    <w:p w:rsidR="004E356D" w:rsidRDefault="00BA0FE7" w:rsidP="004E356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6535">
        <w:rPr>
          <w:sz w:val="28"/>
          <w:szCs w:val="28"/>
        </w:rPr>
        <w:tab/>
      </w:r>
      <w:r>
        <w:rPr>
          <w:sz w:val="28"/>
          <w:szCs w:val="28"/>
        </w:rPr>
        <w:t xml:space="preserve"> Scales 7       </w:t>
      </w:r>
      <w:r w:rsidR="001E6535">
        <w:rPr>
          <w:sz w:val="28"/>
          <w:szCs w:val="28"/>
        </w:rPr>
        <w:t xml:space="preserve">     </w:t>
      </w:r>
      <w:r>
        <w:rPr>
          <w:sz w:val="28"/>
          <w:szCs w:val="28"/>
        </w:rPr>
        <w:t>Rs 1</w:t>
      </w:r>
      <w:r w:rsidR="004E356D">
        <w:rPr>
          <w:sz w:val="28"/>
          <w:szCs w:val="28"/>
        </w:rPr>
        <w:t>000</w:t>
      </w:r>
    </w:p>
    <w:p w:rsidR="00BD2C61" w:rsidRDefault="00BD2C61" w:rsidP="00BD2C61">
      <w:pPr>
        <w:jc w:val="both"/>
        <w:rPr>
          <w:sz w:val="28"/>
          <w:szCs w:val="28"/>
        </w:rPr>
      </w:pPr>
    </w:p>
    <w:p w:rsidR="004E356D" w:rsidRDefault="004E356D" w:rsidP="00BD2C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However this allowance would be in addition to any overtime payment due as per above recommendations.</w:t>
      </w:r>
      <w:proofErr w:type="gramEnd"/>
    </w:p>
    <w:p w:rsidR="004E356D" w:rsidRDefault="004E356D" w:rsidP="00BD2C61">
      <w:pPr>
        <w:jc w:val="both"/>
        <w:rPr>
          <w:sz w:val="28"/>
          <w:szCs w:val="28"/>
        </w:rPr>
      </w:pPr>
    </w:p>
    <w:p w:rsidR="004E356D" w:rsidRPr="00BA0FE7" w:rsidRDefault="00BA0FE7" w:rsidP="00BD2C6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E356D" w:rsidRPr="00BA0FE7">
        <w:rPr>
          <w:sz w:val="28"/>
          <w:szCs w:val="28"/>
        </w:rPr>
        <w:t xml:space="preserve"> </w:t>
      </w:r>
      <w:r w:rsidR="00256409">
        <w:rPr>
          <w:sz w:val="28"/>
          <w:szCs w:val="28"/>
        </w:rPr>
        <w:tab/>
      </w:r>
      <w:r w:rsidR="004E356D" w:rsidRPr="00BA0FE7">
        <w:rPr>
          <w:sz w:val="28"/>
          <w:szCs w:val="28"/>
        </w:rPr>
        <w:t xml:space="preserve">Granting of 4 hours overtime at double rate to </w:t>
      </w:r>
      <w:r w:rsidR="00BD2C61" w:rsidRPr="00BA0FE7">
        <w:rPr>
          <w:sz w:val="28"/>
          <w:szCs w:val="28"/>
        </w:rPr>
        <w:t>those</w:t>
      </w:r>
      <w:r w:rsidR="004E356D" w:rsidRPr="00BA0FE7">
        <w:rPr>
          <w:sz w:val="28"/>
          <w:szCs w:val="28"/>
        </w:rPr>
        <w:t xml:space="preserve"> who resume work after the removal of cyclone warning Class </w:t>
      </w:r>
      <w:r w:rsidRPr="00BA0FE7">
        <w:rPr>
          <w:sz w:val="28"/>
          <w:szCs w:val="28"/>
        </w:rPr>
        <w:t>III</w:t>
      </w:r>
      <w:r w:rsidR="00310723">
        <w:rPr>
          <w:sz w:val="28"/>
          <w:szCs w:val="28"/>
        </w:rPr>
        <w:t xml:space="preserve"> or IV</w:t>
      </w:r>
      <w:r w:rsidR="004E356D" w:rsidRPr="00BA0FE7">
        <w:rPr>
          <w:sz w:val="28"/>
          <w:szCs w:val="28"/>
        </w:rPr>
        <w:t xml:space="preserve"> and whose services are not</w:t>
      </w:r>
      <w:r w:rsidR="00D83105" w:rsidRPr="00BA0FE7">
        <w:rPr>
          <w:sz w:val="28"/>
          <w:szCs w:val="28"/>
        </w:rPr>
        <w:t xml:space="preserve"> r</w:t>
      </w:r>
      <w:r w:rsidR="00310723">
        <w:rPr>
          <w:sz w:val="28"/>
          <w:szCs w:val="28"/>
        </w:rPr>
        <w:t>equired and are returned home a</w:t>
      </w:r>
      <w:r w:rsidR="00D83105" w:rsidRPr="00BA0FE7">
        <w:rPr>
          <w:sz w:val="28"/>
          <w:szCs w:val="28"/>
        </w:rPr>
        <w:t>s proposed by</w:t>
      </w:r>
      <w:r w:rsidR="00310723">
        <w:rPr>
          <w:sz w:val="28"/>
          <w:szCs w:val="28"/>
        </w:rPr>
        <w:t xml:space="preserve"> the Company</w:t>
      </w:r>
      <w:r w:rsidRPr="00BA0FE7">
        <w:rPr>
          <w:sz w:val="28"/>
          <w:szCs w:val="28"/>
        </w:rPr>
        <w:t>.</w:t>
      </w:r>
    </w:p>
    <w:p w:rsidR="004C553B" w:rsidRDefault="00786976" w:rsidP="00BA0F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</w:t>
      </w:r>
      <w:proofErr w:type="spellStart"/>
      <w:r>
        <w:rPr>
          <w:sz w:val="28"/>
          <w:szCs w:val="28"/>
        </w:rPr>
        <w:t>Plaisance</w:t>
      </w:r>
      <w:proofErr w:type="spellEnd"/>
      <w:r>
        <w:rPr>
          <w:sz w:val="28"/>
          <w:szCs w:val="28"/>
        </w:rPr>
        <w:t xml:space="preserve"> Catering</w:t>
      </w:r>
      <w:r w:rsidR="00CE55CB">
        <w:rPr>
          <w:sz w:val="28"/>
          <w:szCs w:val="28"/>
        </w:rPr>
        <w:t xml:space="preserve"> Ltd</w:t>
      </w:r>
      <w:r>
        <w:rPr>
          <w:sz w:val="28"/>
          <w:szCs w:val="28"/>
        </w:rPr>
        <w:t xml:space="preserve"> is hereafter referred as the Applicant and the Union of Employees of the Catering Industry as the Union.</w:t>
      </w:r>
    </w:p>
    <w:p w:rsidR="00786976" w:rsidRDefault="00BA0FE7" w:rsidP="00BA0FE7">
      <w:pPr>
        <w:jc w:val="both"/>
        <w:rPr>
          <w:sz w:val="28"/>
          <w:szCs w:val="28"/>
        </w:rPr>
      </w:pPr>
      <w:r>
        <w:rPr>
          <w:sz w:val="28"/>
          <w:szCs w:val="28"/>
        </w:rPr>
        <w:t>The A</w:t>
      </w:r>
      <w:r w:rsidR="00786976">
        <w:rPr>
          <w:sz w:val="28"/>
          <w:szCs w:val="28"/>
        </w:rPr>
        <w:t>pplicant contends that the</w:t>
      </w:r>
      <w:r>
        <w:rPr>
          <w:sz w:val="28"/>
          <w:szCs w:val="28"/>
        </w:rPr>
        <w:t xml:space="preserve"> interpretation to be given to i</w:t>
      </w:r>
      <w:r w:rsidR="00786976">
        <w:rPr>
          <w:sz w:val="28"/>
          <w:szCs w:val="28"/>
        </w:rPr>
        <w:t>tem 5 of the 2007 Award is that it is restricted to work performed after midnight when the employee has completed his roster and as to overtime performed before midnight</w:t>
      </w:r>
      <w:r w:rsidR="00F760A1">
        <w:rPr>
          <w:sz w:val="28"/>
          <w:szCs w:val="28"/>
        </w:rPr>
        <w:t>, the Company’s stand is that such overtime worked in excess of scheduled hours (roster) shall be paid for work performed in excess of 48 hours weekly.</w:t>
      </w:r>
    </w:p>
    <w:p w:rsidR="00F760A1" w:rsidRDefault="00F760A1" w:rsidP="00BA0FE7">
      <w:pPr>
        <w:jc w:val="both"/>
        <w:rPr>
          <w:sz w:val="28"/>
          <w:szCs w:val="28"/>
        </w:rPr>
      </w:pPr>
      <w:r>
        <w:rPr>
          <w:sz w:val="28"/>
          <w:szCs w:val="28"/>
        </w:rPr>
        <w:t>It is the Union’s interpretation that overtime is to be calculated on a daily basis over 8 hours work and as per the worker’s roster in cases where the hours of work are lesser than 8 hours and that this overtime specificity is a derogation from the Remuneration Order prescribing 48 hours work and should be considered as compensation in lieu of disturbance allowance claimed.</w:t>
      </w:r>
    </w:p>
    <w:p w:rsidR="00F760A1" w:rsidRDefault="00E00E6E" w:rsidP="0025640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In its Award of 2007, the Tribunal took into account the following</w:t>
      </w:r>
      <w:r w:rsidR="000424D2">
        <w:rPr>
          <w:sz w:val="28"/>
          <w:szCs w:val="28"/>
        </w:rPr>
        <w:t xml:space="preserve"> amongst others</w:t>
      </w:r>
      <w:r>
        <w:rPr>
          <w:sz w:val="28"/>
          <w:szCs w:val="28"/>
        </w:rPr>
        <w:t>:-</w:t>
      </w:r>
    </w:p>
    <w:p w:rsidR="00E00E6E" w:rsidRDefault="00E00E6E" w:rsidP="00BA0FE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President and Members visited the Plaisance Catering Centre at Plaisance on the 11</w:t>
      </w:r>
      <w:r w:rsidRPr="00E00E6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August 2006, accompanied by the legal advisors, the General </w:t>
      </w:r>
      <w:r w:rsidR="00BA0FE7">
        <w:rPr>
          <w:sz w:val="28"/>
          <w:szCs w:val="28"/>
        </w:rPr>
        <w:t>Manager of the Company and the U</w:t>
      </w:r>
      <w:r>
        <w:rPr>
          <w:sz w:val="28"/>
          <w:szCs w:val="28"/>
        </w:rPr>
        <w:t>nion’s repres</w:t>
      </w:r>
      <w:r w:rsidR="000424D2">
        <w:rPr>
          <w:sz w:val="28"/>
          <w:szCs w:val="28"/>
        </w:rPr>
        <w:t>en</w:t>
      </w:r>
      <w:r>
        <w:rPr>
          <w:sz w:val="28"/>
          <w:szCs w:val="28"/>
        </w:rPr>
        <w:t>tative. It was a visit to all the stages of production includin</w:t>
      </w:r>
      <w:r w:rsidR="00BA0FE7">
        <w:rPr>
          <w:sz w:val="28"/>
          <w:szCs w:val="28"/>
        </w:rPr>
        <w:t>g the kitchens and stores and t</w:t>
      </w:r>
      <w:r>
        <w:rPr>
          <w:sz w:val="28"/>
          <w:szCs w:val="28"/>
        </w:rPr>
        <w:t>his while the employees were at work. The full organizational set</w:t>
      </w:r>
      <w:r w:rsidR="00603DED">
        <w:rPr>
          <w:sz w:val="28"/>
          <w:szCs w:val="28"/>
        </w:rPr>
        <w:t>-</w:t>
      </w:r>
      <w:r>
        <w:rPr>
          <w:sz w:val="28"/>
          <w:szCs w:val="28"/>
        </w:rPr>
        <w:t>up was introduced and studied.</w:t>
      </w:r>
    </w:p>
    <w:p w:rsidR="001E6535" w:rsidRDefault="001E6535" w:rsidP="001E6535">
      <w:pPr>
        <w:pStyle w:val="ListParagraph"/>
        <w:jc w:val="both"/>
        <w:rPr>
          <w:sz w:val="28"/>
          <w:szCs w:val="28"/>
        </w:rPr>
      </w:pPr>
    </w:p>
    <w:p w:rsidR="00E00E6E" w:rsidRDefault="00E00E6E" w:rsidP="00BA0FE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nature of work at the Plaisance Catering cannot be totally compared to any other</w:t>
      </w:r>
      <w:r w:rsidR="000424D2">
        <w:rPr>
          <w:sz w:val="28"/>
          <w:szCs w:val="28"/>
        </w:rPr>
        <w:t xml:space="preserve"> sector.</w:t>
      </w:r>
    </w:p>
    <w:p w:rsidR="001E6535" w:rsidRDefault="001E6535" w:rsidP="001E6535">
      <w:pPr>
        <w:pStyle w:val="ListParagraph"/>
        <w:jc w:val="both"/>
        <w:rPr>
          <w:sz w:val="28"/>
          <w:szCs w:val="28"/>
        </w:rPr>
      </w:pPr>
    </w:p>
    <w:p w:rsidR="001E6535" w:rsidRDefault="000424D2" w:rsidP="001E653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1E6535">
        <w:rPr>
          <w:sz w:val="28"/>
          <w:szCs w:val="28"/>
        </w:rPr>
        <w:t>As per document produced and not challenged, the avera</w:t>
      </w:r>
      <w:r w:rsidR="00BA0FE7" w:rsidRPr="001E6535">
        <w:rPr>
          <w:sz w:val="28"/>
          <w:szCs w:val="28"/>
        </w:rPr>
        <w:t>ge working week is around 36 hours</w:t>
      </w:r>
      <w:r w:rsidRPr="001E6535">
        <w:rPr>
          <w:sz w:val="28"/>
          <w:szCs w:val="28"/>
        </w:rPr>
        <w:t xml:space="preserve"> and overtime is paid as per the Catering</w:t>
      </w:r>
      <w:r w:rsidR="00310723">
        <w:rPr>
          <w:sz w:val="28"/>
          <w:szCs w:val="28"/>
        </w:rPr>
        <w:t xml:space="preserve"> and Tourism</w:t>
      </w:r>
      <w:r w:rsidRPr="001E6535">
        <w:rPr>
          <w:sz w:val="28"/>
          <w:szCs w:val="28"/>
        </w:rPr>
        <w:t xml:space="preserve"> Industries Remuneration Order only after 48 hours.</w:t>
      </w:r>
    </w:p>
    <w:p w:rsidR="001E6535" w:rsidRPr="001E6535" w:rsidRDefault="001E6535" w:rsidP="001E6535">
      <w:pPr>
        <w:pStyle w:val="ListParagraph"/>
        <w:rPr>
          <w:sz w:val="28"/>
          <w:szCs w:val="28"/>
        </w:rPr>
      </w:pPr>
    </w:p>
    <w:p w:rsidR="000424D2" w:rsidRDefault="000424D2" w:rsidP="00BA0FE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is a factor of disturbance during cyclonic period and delayed departures and in any unusual </w:t>
      </w:r>
      <w:proofErr w:type="gramStart"/>
      <w:r>
        <w:rPr>
          <w:sz w:val="28"/>
          <w:szCs w:val="28"/>
        </w:rPr>
        <w:t>circumstances,</w:t>
      </w:r>
      <w:proofErr w:type="gramEnd"/>
      <w:r>
        <w:rPr>
          <w:sz w:val="28"/>
          <w:szCs w:val="28"/>
        </w:rPr>
        <w:t xml:space="preserve"> certain employees will have to put 12 hours additional work to qualify for overtime.</w:t>
      </w:r>
    </w:p>
    <w:p w:rsidR="00016CC0" w:rsidRDefault="00016CC0" w:rsidP="00256409">
      <w:pPr>
        <w:pStyle w:val="ListParagraph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After considering the versions of the two parties including their Counsel submissions, the Tribunal declares the interpretation given by the Union to be the correct one.</w:t>
      </w:r>
    </w:p>
    <w:p w:rsidR="00864E81" w:rsidRDefault="00864E81" w:rsidP="00256409">
      <w:pPr>
        <w:ind w:lef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Rate of overtime payment recommended by CTIRO is maintained.</w:t>
      </w:r>
    </w:p>
    <w:p w:rsidR="00016CC0" w:rsidRDefault="00864E81" w:rsidP="00864E81">
      <w:pPr>
        <w:ind w:left="720"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Overtime </w:t>
      </w:r>
      <w:r w:rsidR="00035ACB">
        <w:rPr>
          <w:sz w:val="28"/>
          <w:szCs w:val="28"/>
        </w:rPr>
        <w:t xml:space="preserve">is </w:t>
      </w:r>
      <w:r>
        <w:rPr>
          <w:sz w:val="28"/>
          <w:szCs w:val="28"/>
        </w:rPr>
        <w:t>to be calculated on a daily basis. Whenever an employee has completed his 8 hours or lesser hours as per his roster and is required to continue duty, the number of additional hours should be paid as overtime.</w:t>
      </w:r>
    </w:p>
    <w:p w:rsidR="00256409" w:rsidRDefault="00256409" w:rsidP="00864E81">
      <w:pPr>
        <w:ind w:left="720" w:firstLine="60"/>
        <w:jc w:val="both"/>
        <w:rPr>
          <w:sz w:val="28"/>
          <w:szCs w:val="28"/>
        </w:rPr>
      </w:pPr>
    </w:p>
    <w:p w:rsidR="00256409" w:rsidRPr="000F78B8" w:rsidRDefault="00256409" w:rsidP="00864E81">
      <w:pPr>
        <w:ind w:left="720" w:firstLine="60"/>
        <w:jc w:val="both"/>
        <w:rPr>
          <w:sz w:val="28"/>
          <w:szCs w:val="28"/>
        </w:rPr>
      </w:pPr>
    </w:p>
    <w:p w:rsidR="00016CC0" w:rsidRPr="004150DB" w:rsidRDefault="007E39CF" w:rsidP="00016CC0">
      <w:pPr>
        <w:pStyle w:val="ListParagraph"/>
        <w:rPr>
          <w:b/>
          <w:sz w:val="26"/>
          <w:szCs w:val="26"/>
        </w:rPr>
      </w:pPr>
      <w:r w:rsidRPr="007E39CF"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Sd</w:t>
      </w:r>
      <w:proofErr w:type="spellEnd"/>
      <w:r>
        <w:rPr>
          <w:b/>
          <w:sz w:val="26"/>
          <w:szCs w:val="26"/>
        </w:rPr>
        <w:t xml:space="preserve">) </w:t>
      </w:r>
      <w:r w:rsidR="00016CC0" w:rsidRPr="004150DB">
        <w:rPr>
          <w:b/>
          <w:sz w:val="26"/>
          <w:szCs w:val="26"/>
        </w:rPr>
        <w:t>R</w:t>
      </w:r>
      <w:r w:rsidR="00CE55CB">
        <w:rPr>
          <w:b/>
          <w:sz w:val="26"/>
          <w:szCs w:val="26"/>
        </w:rPr>
        <w:t>ashid</w:t>
      </w:r>
      <w:r w:rsidR="00016CC0" w:rsidRPr="004150DB">
        <w:rPr>
          <w:b/>
          <w:sz w:val="26"/>
          <w:szCs w:val="26"/>
        </w:rPr>
        <w:t xml:space="preserve"> </w:t>
      </w:r>
      <w:proofErr w:type="spellStart"/>
      <w:r w:rsidR="00016CC0" w:rsidRPr="004150DB">
        <w:rPr>
          <w:b/>
          <w:sz w:val="26"/>
          <w:szCs w:val="26"/>
        </w:rPr>
        <w:t>Hossen</w:t>
      </w:r>
      <w:proofErr w:type="spellEnd"/>
      <w:r w:rsidR="000C55D6" w:rsidRPr="004150DB">
        <w:rPr>
          <w:b/>
          <w:sz w:val="26"/>
          <w:szCs w:val="26"/>
        </w:rPr>
        <w:t xml:space="preserve">    </w:t>
      </w:r>
    </w:p>
    <w:p w:rsidR="000C55D6" w:rsidRPr="004150DB" w:rsidRDefault="000C55D6" w:rsidP="00016CC0">
      <w:pPr>
        <w:pStyle w:val="ListParagraph"/>
        <w:rPr>
          <w:b/>
          <w:sz w:val="26"/>
          <w:szCs w:val="26"/>
        </w:rPr>
      </w:pPr>
      <w:r w:rsidRPr="004150DB">
        <w:rPr>
          <w:b/>
          <w:sz w:val="26"/>
          <w:szCs w:val="26"/>
        </w:rPr>
        <w:t>President</w:t>
      </w:r>
    </w:p>
    <w:p w:rsidR="000C55D6" w:rsidRPr="004150DB" w:rsidRDefault="000C55D6" w:rsidP="00016CC0">
      <w:pPr>
        <w:pStyle w:val="ListParagraph"/>
        <w:rPr>
          <w:b/>
          <w:sz w:val="26"/>
          <w:szCs w:val="26"/>
        </w:rPr>
      </w:pPr>
    </w:p>
    <w:p w:rsidR="004150DB" w:rsidRDefault="004150DB" w:rsidP="00016CC0">
      <w:pPr>
        <w:pStyle w:val="ListParagraph"/>
        <w:rPr>
          <w:b/>
          <w:sz w:val="26"/>
          <w:szCs w:val="26"/>
        </w:rPr>
      </w:pPr>
    </w:p>
    <w:p w:rsidR="000C55D6" w:rsidRPr="004150DB" w:rsidRDefault="007E39CF" w:rsidP="00016CC0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proofErr w:type="gramStart"/>
      <w:r>
        <w:rPr>
          <w:b/>
          <w:sz w:val="26"/>
          <w:szCs w:val="26"/>
        </w:rPr>
        <w:t>Sd</w:t>
      </w:r>
      <w:proofErr w:type="spellEnd"/>
      <w:proofErr w:type="gramEnd"/>
      <w:r>
        <w:rPr>
          <w:b/>
          <w:sz w:val="26"/>
          <w:szCs w:val="26"/>
        </w:rPr>
        <w:t xml:space="preserve">) </w:t>
      </w:r>
      <w:r w:rsidR="000C55D6" w:rsidRPr="004150DB">
        <w:rPr>
          <w:b/>
          <w:sz w:val="26"/>
          <w:szCs w:val="26"/>
        </w:rPr>
        <w:t>E</w:t>
      </w:r>
      <w:r w:rsidR="00CE55CB">
        <w:rPr>
          <w:b/>
          <w:sz w:val="26"/>
          <w:szCs w:val="26"/>
        </w:rPr>
        <w:t>sther</w:t>
      </w:r>
      <w:r w:rsidR="000C55D6" w:rsidRPr="004150DB">
        <w:rPr>
          <w:b/>
          <w:sz w:val="26"/>
          <w:szCs w:val="26"/>
        </w:rPr>
        <w:t xml:space="preserve"> </w:t>
      </w:r>
      <w:proofErr w:type="spellStart"/>
      <w:r w:rsidR="000C55D6" w:rsidRPr="004150DB">
        <w:rPr>
          <w:b/>
          <w:sz w:val="26"/>
          <w:szCs w:val="26"/>
        </w:rPr>
        <w:t>Hanoomanjee</w:t>
      </w:r>
      <w:proofErr w:type="spellEnd"/>
    </w:p>
    <w:p w:rsidR="000C55D6" w:rsidRPr="004150DB" w:rsidRDefault="000C55D6" w:rsidP="00016CC0">
      <w:pPr>
        <w:pStyle w:val="ListParagraph"/>
        <w:rPr>
          <w:b/>
          <w:sz w:val="26"/>
          <w:szCs w:val="26"/>
        </w:rPr>
      </w:pPr>
      <w:r w:rsidRPr="004150DB">
        <w:rPr>
          <w:b/>
          <w:sz w:val="26"/>
          <w:szCs w:val="26"/>
        </w:rPr>
        <w:t>Member</w:t>
      </w:r>
    </w:p>
    <w:p w:rsidR="000C55D6" w:rsidRPr="004150DB" w:rsidRDefault="000C55D6" w:rsidP="00016CC0">
      <w:pPr>
        <w:pStyle w:val="ListParagraph"/>
        <w:rPr>
          <w:b/>
          <w:sz w:val="26"/>
          <w:szCs w:val="26"/>
        </w:rPr>
      </w:pPr>
    </w:p>
    <w:p w:rsidR="004150DB" w:rsidRDefault="004150DB" w:rsidP="00016CC0">
      <w:pPr>
        <w:pStyle w:val="ListParagraph"/>
        <w:rPr>
          <w:b/>
          <w:sz w:val="26"/>
          <w:szCs w:val="26"/>
        </w:rPr>
      </w:pPr>
    </w:p>
    <w:p w:rsidR="000C55D6" w:rsidRPr="004150DB" w:rsidRDefault="007E39CF" w:rsidP="00016CC0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proofErr w:type="gramStart"/>
      <w:r>
        <w:rPr>
          <w:b/>
          <w:sz w:val="26"/>
          <w:szCs w:val="26"/>
        </w:rPr>
        <w:t>Sd</w:t>
      </w:r>
      <w:proofErr w:type="spellEnd"/>
      <w:proofErr w:type="gramEnd"/>
      <w:r>
        <w:rPr>
          <w:b/>
          <w:sz w:val="26"/>
          <w:szCs w:val="26"/>
        </w:rPr>
        <w:t xml:space="preserve">) </w:t>
      </w:r>
      <w:r w:rsidR="000C55D6" w:rsidRPr="004150DB">
        <w:rPr>
          <w:b/>
          <w:sz w:val="26"/>
          <w:szCs w:val="26"/>
        </w:rPr>
        <w:t>D</w:t>
      </w:r>
      <w:r w:rsidR="00CE55CB">
        <w:rPr>
          <w:b/>
          <w:sz w:val="26"/>
          <w:szCs w:val="26"/>
        </w:rPr>
        <w:t>enis</w:t>
      </w:r>
      <w:r w:rsidR="000C55D6" w:rsidRPr="004150DB">
        <w:rPr>
          <w:b/>
          <w:sz w:val="26"/>
          <w:szCs w:val="26"/>
        </w:rPr>
        <w:t xml:space="preserve"> </w:t>
      </w:r>
      <w:proofErr w:type="spellStart"/>
      <w:r w:rsidR="000C55D6" w:rsidRPr="004150DB">
        <w:rPr>
          <w:b/>
          <w:sz w:val="26"/>
          <w:szCs w:val="26"/>
        </w:rPr>
        <w:t>Labat</w:t>
      </w:r>
      <w:proofErr w:type="spellEnd"/>
    </w:p>
    <w:p w:rsidR="000C55D6" w:rsidRPr="004150DB" w:rsidRDefault="000C55D6" w:rsidP="00016CC0">
      <w:pPr>
        <w:pStyle w:val="ListParagraph"/>
        <w:rPr>
          <w:b/>
          <w:sz w:val="26"/>
          <w:szCs w:val="26"/>
        </w:rPr>
      </w:pPr>
      <w:r w:rsidRPr="004150DB">
        <w:rPr>
          <w:b/>
          <w:sz w:val="26"/>
          <w:szCs w:val="26"/>
        </w:rPr>
        <w:t>Member</w:t>
      </w:r>
    </w:p>
    <w:p w:rsidR="000C55D6" w:rsidRPr="004150DB" w:rsidRDefault="000C55D6" w:rsidP="00016CC0">
      <w:pPr>
        <w:pStyle w:val="ListParagraph"/>
        <w:rPr>
          <w:b/>
          <w:sz w:val="26"/>
          <w:szCs w:val="26"/>
        </w:rPr>
      </w:pPr>
    </w:p>
    <w:p w:rsidR="004150DB" w:rsidRDefault="004150DB" w:rsidP="000F78B8">
      <w:pPr>
        <w:pStyle w:val="ListParagraph"/>
        <w:rPr>
          <w:b/>
          <w:sz w:val="26"/>
          <w:szCs w:val="26"/>
        </w:rPr>
      </w:pPr>
    </w:p>
    <w:p w:rsidR="000F78B8" w:rsidRPr="004150DB" w:rsidRDefault="007E39CF" w:rsidP="000F78B8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proofErr w:type="gramStart"/>
      <w:r>
        <w:rPr>
          <w:b/>
          <w:sz w:val="26"/>
          <w:szCs w:val="26"/>
        </w:rPr>
        <w:t>Sd</w:t>
      </w:r>
      <w:proofErr w:type="spellEnd"/>
      <w:proofErr w:type="gramEnd"/>
      <w:r>
        <w:rPr>
          <w:b/>
          <w:sz w:val="26"/>
          <w:szCs w:val="26"/>
        </w:rPr>
        <w:t xml:space="preserve">) </w:t>
      </w:r>
      <w:proofErr w:type="spellStart"/>
      <w:r w:rsidR="00603DED">
        <w:rPr>
          <w:b/>
          <w:sz w:val="26"/>
          <w:szCs w:val="26"/>
        </w:rPr>
        <w:t>T</w:t>
      </w:r>
      <w:r w:rsidR="00CE55CB">
        <w:rPr>
          <w:b/>
          <w:sz w:val="26"/>
          <w:szCs w:val="26"/>
        </w:rPr>
        <w:t>riboohun</w:t>
      </w:r>
      <w:proofErr w:type="spellEnd"/>
      <w:r w:rsidR="00603DED">
        <w:rPr>
          <w:b/>
          <w:sz w:val="26"/>
          <w:szCs w:val="26"/>
        </w:rPr>
        <w:t xml:space="preserve"> </w:t>
      </w:r>
      <w:proofErr w:type="gramStart"/>
      <w:r w:rsidR="000F78B8" w:rsidRPr="004150DB">
        <w:rPr>
          <w:b/>
          <w:sz w:val="26"/>
          <w:szCs w:val="26"/>
        </w:rPr>
        <w:t>R</w:t>
      </w:r>
      <w:r w:rsidR="00CE55CB">
        <w:rPr>
          <w:b/>
          <w:sz w:val="26"/>
          <w:szCs w:val="26"/>
        </w:rPr>
        <w:t xml:space="preserve">aj </w:t>
      </w:r>
      <w:r w:rsidR="000F78B8" w:rsidRPr="004150DB">
        <w:rPr>
          <w:b/>
          <w:sz w:val="26"/>
          <w:szCs w:val="26"/>
        </w:rPr>
        <w:t xml:space="preserve"> </w:t>
      </w:r>
      <w:proofErr w:type="spellStart"/>
      <w:r w:rsidR="000F78B8" w:rsidRPr="004150DB">
        <w:rPr>
          <w:b/>
          <w:sz w:val="26"/>
          <w:szCs w:val="26"/>
        </w:rPr>
        <w:t>Gunnoo</w:t>
      </w:r>
      <w:proofErr w:type="spellEnd"/>
      <w:proofErr w:type="gramEnd"/>
    </w:p>
    <w:p w:rsidR="000F78B8" w:rsidRPr="004150DB" w:rsidRDefault="000F78B8" w:rsidP="000F78B8">
      <w:pPr>
        <w:pStyle w:val="ListParagraph"/>
        <w:rPr>
          <w:b/>
          <w:sz w:val="26"/>
          <w:szCs w:val="26"/>
        </w:rPr>
      </w:pPr>
      <w:r w:rsidRPr="004150DB">
        <w:rPr>
          <w:b/>
          <w:sz w:val="26"/>
          <w:szCs w:val="26"/>
        </w:rPr>
        <w:t>Member</w:t>
      </w:r>
    </w:p>
    <w:p w:rsidR="004150DB" w:rsidRDefault="004150DB" w:rsidP="000F78B8">
      <w:pPr>
        <w:pStyle w:val="ListParagraph"/>
        <w:rPr>
          <w:b/>
          <w:sz w:val="26"/>
          <w:szCs w:val="26"/>
        </w:rPr>
      </w:pPr>
    </w:p>
    <w:p w:rsidR="001E6535" w:rsidRDefault="001E6535" w:rsidP="000F78B8">
      <w:pPr>
        <w:pStyle w:val="ListParagraph"/>
        <w:rPr>
          <w:b/>
          <w:sz w:val="26"/>
          <w:szCs w:val="26"/>
        </w:rPr>
      </w:pPr>
    </w:p>
    <w:p w:rsidR="00CE55CB" w:rsidRDefault="00CE55CB" w:rsidP="000F78B8">
      <w:pPr>
        <w:pStyle w:val="ListParagraph"/>
        <w:rPr>
          <w:b/>
          <w:sz w:val="26"/>
          <w:szCs w:val="26"/>
        </w:rPr>
      </w:pPr>
    </w:p>
    <w:p w:rsidR="000F78B8" w:rsidRPr="00CE55CB" w:rsidRDefault="000F78B8" w:rsidP="000F78B8">
      <w:pPr>
        <w:pStyle w:val="ListParagraph"/>
        <w:rPr>
          <w:b/>
          <w:i/>
          <w:sz w:val="26"/>
          <w:szCs w:val="26"/>
        </w:rPr>
      </w:pPr>
      <w:r w:rsidRPr="00CE55CB">
        <w:rPr>
          <w:b/>
          <w:i/>
          <w:sz w:val="26"/>
          <w:szCs w:val="26"/>
        </w:rPr>
        <w:t>This 1</w:t>
      </w:r>
      <w:r w:rsidRPr="00CE55CB">
        <w:rPr>
          <w:b/>
          <w:i/>
          <w:sz w:val="26"/>
          <w:szCs w:val="26"/>
          <w:vertAlign w:val="superscript"/>
        </w:rPr>
        <w:t>st</w:t>
      </w:r>
      <w:r w:rsidRPr="00CE55CB">
        <w:rPr>
          <w:b/>
          <w:i/>
          <w:sz w:val="26"/>
          <w:szCs w:val="26"/>
        </w:rPr>
        <w:t xml:space="preserve"> August 2013</w:t>
      </w:r>
    </w:p>
    <w:sectPr w:rsidR="000F78B8" w:rsidRPr="00CE55CB" w:rsidSect="001E6535">
      <w:footerReference w:type="default" r:id="rId9"/>
      <w:footerReference w:type="first" r:id="rId10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E5" w:rsidRDefault="006226E5" w:rsidP="008A512F">
      <w:pPr>
        <w:spacing w:after="0" w:line="240" w:lineRule="auto"/>
      </w:pPr>
      <w:r>
        <w:separator/>
      </w:r>
    </w:p>
  </w:endnote>
  <w:endnote w:type="continuationSeparator" w:id="0">
    <w:p w:rsidR="006226E5" w:rsidRDefault="006226E5" w:rsidP="008A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74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12F" w:rsidRDefault="008A51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1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A512F" w:rsidRDefault="008A5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2F" w:rsidRDefault="008A512F">
    <w:pPr>
      <w:pStyle w:val="Footer"/>
    </w:pPr>
  </w:p>
  <w:p w:rsidR="008A512F" w:rsidRDefault="008A5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E5" w:rsidRDefault="006226E5" w:rsidP="008A512F">
      <w:pPr>
        <w:spacing w:after="0" w:line="240" w:lineRule="auto"/>
      </w:pPr>
      <w:r>
        <w:separator/>
      </w:r>
    </w:p>
  </w:footnote>
  <w:footnote w:type="continuationSeparator" w:id="0">
    <w:p w:rsidR="006226E5" w:rsidRDefault="006226E5" w:rsidP="008A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004"/>
    <w:multiLevelType w:val="hybridMultilevel"/>
    <w:tmpl w:val="C0F05148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0C23EE6"/>
    <w:multiLevelType w:val="hybridMultilevel"/>
    <w:tmpl w:val="6C1C0A80"/>
    <w:lvl w:ilvl="0" w:tplc="45BCCB0E">
      <w:start w:val="1"/>
      <w:numFmt w:val="low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6EDA637E"/>
    <w:multiLevelType w:val="hybridMultilevel"/>
    <w:tmpl w:val="C90447B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7A8878A8"/>
    <w:multiLevelType w:val="hybridMultilevel"/>
    <w:tmpl w:val="0E7C0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6C"/>
    <w:rsid w:val="00016CC0"/>
    <w:rsid w:val="00035ACB"/>
    <w:rsid w:val="000424D2"/>
    <w:rsid w:val="000C55D6"/>
    <w:rsid w:val="000E307A"/>
    <w:rsid w:val="000F78B8"/>
    <w:rsid w:val="0013420B"/>
    <w:rsid w:val="001E6535"/>
    <w:rsid w:val="00255DAD"/>
    <w:rsid w:val="00256409"/>
    <w:rsid w:val="002B2773"/>
    <w:rsid w:val="00310723"/>
    <w:rsid w:val="003747A4"/>
    <w:rsid w:val="004150DB"/>
    <w:rsid w:val="00457939"/>
    <w:rsid w:val="004C553B"/>
    <w:rsid w:val="004E356D"/>
    <w:rsid w:val="00507482"/>
    <w:rsid w:val="00562D6C"/>
    <w:rsid w:val="00603DED"/>
    <w:rsid w:val="006226E5"/>
    <w:rsid w:val="00786976"/>
    <w:rsid w:val="007E39CF"/>
    <w:rsid w:val="008442A3"/>
    <w:rsid w:val="008527B9"/>
    <w:rsid w:val="00864E81"/>
    <w:rsid w:val="008A512F"/>
    <w:rsid w:val="00A44BF4"/>
    <w:rsid w:val="00A80E4A"/>
    <w:rsid w:val="00B00F36"/>
    <w:rsid w:val="00B04D41"/>
    <w:rsid w:val="00B75439"/>
    <w:rsid w:val="00BA0FE7"/>
    <w:rsid w:val="00BD2C61"/>
    <w:rsid w:val="00CB4FA3"/>
    <w:rsid w:val="00CE55CB"/>
    <w:rsid w:val="00CF5E2D"/>
    <w:rsid w:val="00D83105"/>
    <w:rsid w:val="00E00E6E"/>
    <w:rsid w:val="00E3719A"/>
    <w:rsid w:val="00E6748F"/>
    <w:rsid w:val="00F01738"/>
    <w:rsid w:val="00F53E54"/>
    <w:rsid w:val="00F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12F"/>
  </w:style>
  <w:style w:type="paragraph" w:styleId="Footer">
    <w:name w:val="footer"/>
    <w:basedOn w:val="Normal"/>
    <w:link w:val="FooterChar"/>
    <w:uiPriority w:val="99"/>
    <w:unhideWhenUsed/>
    <w:rsid w:val="008A5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2F"/>
  </w:style>
  <w:style w:type="paragraph" w:styleId="BalloonText">
    <w:name w:val="Balloon Text"/>
    <w:basedOn w:val="Normal"/>
    <w:link w:val="BalloonTextChar"/>
    <w:uiPriority w:val="99"/>
    <w:semiHidden/>
    <w:unhideWhenUsed/>
    <w:rsid w:val="0086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12F"/>
  </w:style>
  <w:style w:type="paragraph" w:styleId="Footer">
    <w:name w:val="footer"/>
    <w:basedOn w:val="Normal"/>
    <w:link w:val="FooterChar"/>
    <w:uiPriority w:val="99"/>
    <w:unhideWhenUsed/>
    <w:rsid w:val="008A5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2F"/>
  </w:style>
  <w:style w:type="paragraph" w:styleId="BalloonText">
    <w:name w:val="Balloon Text"/>
    <w:basedOn w:val="Normal"/>
    <w:link w:val="BalloonTextChar"/>
    <w:uiPriority w:val="99"/>
    <w:semiHidden/>
    <w:unhideWhenUsed/>
    <w:rsid w:val="0086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24338-DF86-4ED1-90A0-140AAEB00D43}"/>
</file>

<file path=customXml/itemProps2.xml><?xml version="1.0" encoding="utf-8"?>
<ds:datastoreItem xmlns:ds="http://schemas.openxmlformats.org/officeDocument/2006/customXml" ds:itemID="{32F96DFD-D287-470F-AF07-A58EDD655156}"/>
</file>

<file path=customXml/itemProps3.xml><?xml version="1.0" encoding="utf-8"?>
<ds:datastoreItem xmlns:ds="http://schemas.openxmlformats.org/officeDocument/2006/customXml" ds:itemID="{3E43C808-6CC2-4ACC-894E-E29DECC8E648}"/>
</file>

<file path=customXml/itemProps4.xml><?xml version="1.0" encoding="utf-8"?>
<ds:datastoreItem xmlns:ds="http://schemas.openxmlformats.org/officeDocument/2006/customXml" ds:itemID="{FA527543-6648-43C8-9006-8B09B62B7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User1</cp:lastModifiedBy>
  <cp:revision>2</cp:revision>
  <cp:lastPrinted>2013-08-01T09:00:00Z</cp:lastPrinted>
  <dcterms:created xsi:type="dcterms:W3CDTF">2013-08-08T09:51:00Z</dcterms:created>
  <dcterms:modified xsi:type="dcterms:W3CDTF">2013-08-08T09:51:00Z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Order">
    <vt:r8>119300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