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ED" w:rsidRDefault="00ED38D8">
      <w:pPr>
        <w:jc w:val="center"/>
        <w:rPr>
          <w:rFonts w:ascii="Arial" w:hAnsi="Arial" w:cs="Arial"/>
          <w:b/>
          <w:sz w:val="28"/>
          <w:szCs w:val="28"/>
        </w:rPr>
      </w:pPr>
      <w:r>
        <w:rPr>
          <w:rFonts w:ascii="Arial" w:hAnsi="Arial" w:cs="Arial"/>
          <w:b/>
          <w:sz w:val="28"/>
          <w:szCs w:val="28"/>
        </w:rPr>
        <w:t>EMPLOYMENT RELATIONS TRIBUNAL</w:t>
      </w:r>
    </w:p>
    <w:p w:rsidR="003B01ED" w:rsidRDefault="00ED38D8">
      <w:pPr>
        <w:rPr>
          <w:rFonts w:ascii="Arial" w:hAnsi="Arial" w:cs="Arial"/>
          <w:sz w:val="28"/>
          <w:szCs w:val="28"/>
        </w:rPr>
      </w:pPr>
      <w:r>
        <w:rPr>
          <w:rFonts w:ascii="Arial" w:hAnsi="Arial" w:cs="Arial"/>
          <w:sz w:val="28"/>
          <w:szCs w:val="28"/>
        </w:rPr>
        <w:t xml:space="preserve"> </w:t>
      </w:r>
    </w:p>
    <w:p w:rsidR="003B01ED" w:rsidRDefault="00ED38D8">
      <w:pPr>
        <w:rPr>
          <w:rFonts w:ascii="Arial" w:hAnsi="Arial" w:cs="Arial"/>
          <w:b/>
          <w:sz w:val="28"/>
          <w:szCs w:val="28"/>
        </w:rPr>
      </w:pPr>
      <w:r>
        <w:rPr>
          <w:rFonts w:ascii="Arial" w:hAnsi="Arial" w:cs="Arial"/>
          <w:b/>
          <w:sz w:val="28"/>
          <w:szCs w:val="28"/>
        </w:rPr>
        <w:t xml:space="preserve">ERT/RN 107/23 </w:t>
      </w:r>
    </w:p>
    <w:p w:rsidR="003B01ED" w:rsidRDefault="00ED38D8">
      <w:pPr>
        <w:rPr>
          <w:rFonts w:ascii="Arial" w:hAnsi="Arial" w:cs="Arial"/>
          <w:b/>
          <w:sz w:val="28"/>
          <w:szCs w:val="28"/>
        </w:rPr>
      </w:pPr>
      <w:r>
        <w:rPr>
          <w:rFonts w:ascii="Arial" w:hAnsi="Arial" w:cs="Arial"/>
          <w:b/>
          <w:sz w:val="28"/>
          <w:szCs w:val="28"/>
        </w:rPr>
        <w:t xml:space="preserve"> </w:t>
      </w:r>
    </w:p>
    <w:p w:rsidR="003B01ED" w:rsidRDefault="00ED38D8">
      <w:pPr>
        <w:jc w:val="center"/>
      </w:pPr>
      <w:r>
        <w:rPr>
          <w:rFonts w:ascii="Arial" w:hAnsi="Arial" w:cs="Arial"/>
          <w:b/>
          <w:sz w:val="28"/>
          <w:szCs w:val="28"/>
        </w:rPr>
        <w:t>ORDER</w:t>
      </w:r>
    </w:p>
    <w:p w:rsidR="003B01ED" w:rsidRDefault="003B01ED">
      <w:pPr>
        <w:rPr>
          <w:rFonts w:ascii="Arial" w:hAnsi="Arial" w:cs="Arial"/>
          <w:sz w:val="28"/>
          <w:szCs w:val="28"/>
        </w:rPr>
      </w:pPr>
    </w:p>
    <w:p w:rsidR="003B01ED" w:rsidRDefault="00ED38D8">
      <w:pPr>
        <w:rPr>
          <w:rFonts w:ascii="Arial" w:hAnsi="Arial" w:cs="Arial"/>
          <w:b/>
          <w:sz w:val="28"/>
          <w:szCs w:val="28"/>
        </w:rPr>
      </w:pPr>
      <w:r>
        <w:rPr>
          <w:rFonts w:ascii="Arial" w:hAnsi="Arial" w:cs="Arial"/>
          <w:b/>
          <w:sz w:val="28"/>
          <w:szCs w:val="28"/>
        </w:rPr>
        <w:t xml:space="preserve">Before: </w:t>
      </w:r>
    </w:p>
    <w:p w:rsidR="003B01ED" w:rsidRDefault="00ED38D8">
      <w:pPr>
        <w:rPr>
          <w:rFonts w:ascii="Arial" w:hAnsi="Arial" w:cs="Arial"/>
          <w:b/>
          <w:sz w:val="28"/>
          <w:szCs w:val="28"/>
        </w:rPr>
      </w:pPr>
      <w:r>
        <w:rPr>
          <w:rFonts w:ascii="Arial" w:hAnsi="Arial" w:cs="Arial"/>
          <w:b/>
          <w:sz w:val="28"/>
          <w:szCs w:val="28"/>
        </w:rPr>
        <w:t xml:space="preserve">Indiren Sivaramen    </w:t>
      </w:r>
      <w:r>
        <w:rPr>
          <w:rFonts w:ascii="Arial" w:hAnsi="Arial" w:cs="Arial"/>
          <w:b/>
          <w:sz w:val="28"/>
          <w:szCs w:val="28"/>
        </w:rPr>
        <w:tab/>
      </w:r>
      <w:r>
        <w:rPr>
          <w:rFonts w:ascii="Arial" w:hAnsi="Arial" w:cs="Arial"/>
          <w:b/>
          <w:sz w:val="28"/>
          <w:szCs w:val="28"/>
        </w:rPr>
        <w:tab/>
        <w:t>- Acting President</w:t>
      </w:r>
    </w:p>
    <w:p w:rsidR="003B01ED" w:rsidRDefault="00ED38D8">
      <w:pPr>
        <w:rPr>
          <w:rFonts w:ascii="Arial" w:hAnsi="Arial" w:cs="Arial"/>
          <w:b/>
          <w:sz w:val="28"/>
          <w:szCs w:val="28"/>
        </w:rPr>
      </w:pPr>
      <w:r>
        <w:rPr>
          <w:rFonts w:ascii="Arial" w:hAnsi="Arial" w:cs="Arial"/>
          <w:b/>
          <w:sz w:val="28"/>
          <w:szCs w:val="28"/>
        </w:rPr>
        <w:t xml:space="preserve">Greetanand Beelatoo   </w:t>
      </w:r>
      <w:r>
        <w:rPr>
          <w:rFonts w:ascii="Arial" w:hAnsi="Arial" w:cs="Arial"/>
          <w:b/>
          <w:sz w:val="28"/>
          <w:szCs w:val="28"/>
        </w:rPr>
        <w:tab/>
        <w:t>- Member</w:t>
      </w:r>
    </w:p>
    <w:p w:rsidR="003B01ED" w:rsidRDefault="00ED38D8">
      <w:pPr>
        <w:rPr>
          <w:rFonts w:ascii="Arial" w:hAnsi="Arial" w:cs="Arial"/>
          <w:b/>
          <w:sz w:val="28"/>
          <w:szCs w:val="28"/>
        </w:rPr>
      </w:pPr>
      <w:r>
        <w:rPr>
          <w:rFonts w:ascii="Arial" w:hAnsi="Arial" w:cs="Arial"/>
          <w:b/>
          <w:sz w:val="28"/>
          <w:szCs w:val="28"/>
        </w:rPr>
        <w:t>Chetanand K. Bundhoo</w:t>
      </w:r>
      <w:r>
        <w:rPr>
          <w:rFonts w:ascii="Arial" w:hAnsi="Arial" w:cs="Arial"/>
          <w:b/>
          <w:sz w:val="28"/>
          <w:szCs w:val="28"/>
        </w:rPr>
        <w:tab/>
        <w:t xml:space="preserve">- Member </w:t>
      </w:r>
    </w:p>
    <w:p w:rsidR="003B01ED" w:rsidRDefault="00ED38D8">
      <w:pPr>
        <w:rPr>
          <w:rFonts w:ascii="Arial" w:hAnsi="Arial" w:cs="Arial"/>
          <w:b/>
          <w:sz w:val="28"/>
          <w:szCs w:val="28"/>
        </w:rPr>
      </w:pPr>
      <w:r>
        <w:rPr>
          <w:rFonts w:ascii="Arial" w:hAnsi="Arial" w:cs="Arial"/>
          <w:b/>
          <w:sz w:val="28"/>
          <w:szCs w:val="28"/>
        </w:rPr>
        <w:t>Ghianeswar Gokhool</w:t>
      </w:r>
      <w:r>
        <w:rPr>
          <w:rFonts w:ascii="Arial" w:hAnsi="Arial" w:cs="Arial"/>
          <w:b/>
          <w:sz w:val="28"/>
          <w:szCs w:val="28"/>
        </w:rPr>
        <w:tab/>
        <w:t xml:space="preserve">   </w:t>
      </w:r>
      <w:r>
        <w:rPr>
          <w:rFonts w:ascii="Arial" w:hAnsi="Arial" w:cs="Arial"/>
          <w:b/>
          <w:sz w:val="28"/>
          <w:szCs w:val="28"/>
        </w:rPr>
        <w:tab/>
        <w:t xml:space="preserve">- Member </w:t>
      </w:r>
    </w:p>
    <w:p w:rsidR="003B01ED" w:rsidRDefault="00ED38D8">
      <w:pPr>
        <w:rPr>
          <w:rFonts w:ascii="Arial" w:hAnsi="Arial" w:cs="Arial"/>
          <w:b/>
          <w:sz w:val="28"/>
          <w:szCs w:val="28"/>
        </w:rPr>
      </w:pPr>
      <w:r>
        <w:rPr>
          <w:rFonts w:ascii="Arial" w:hAnsi="Arial" w:cs="Arial"/>
          <w:b/>
          <w:sz w:val="28"/>
          <w:szCs w:val="28"/>
        </w:rPr>
        <w:t xml:space="preserve"> </w:t>
      </w:r>
    </w:p>
    <w:p w:rsidR="003B01ED" w:rsidRDefault="00ED38D8">
      <w:pPr>
        <w:rPr>
          <w:rFonts w:ascii="Arial" w:hAnsi="Arial" w:cs="Arial"/>
          <w:sz w:val="28"/>
          <w:szCs w:val="28"/>
        </w:rPr>
      </w:pPr>
      <w:r>
        <w:rPr>
          <w:rFonts w:ascii="Arial" w:hAnsi="Arial" w:cs="Arial"/>
          <w:sz w:val="28"/>
          <w:szCs w:val="28"/>
        </w:rPr>
        <w:t xml:space="preserve">  </w:t>
      </w:r>
    </w:p>
    <w:p w:rsidR="003B01ED" w:rsidRDefault="00ED38D8">
      <w:pPr>
        <w:jc w:val="center"/>
        <w:rPr>
          <w:rFonts w:ascii="Arial" w:hAnsi="Arial" w:cs="Arial"/>
          <w:sz w:val="28"/>
          <w:szCs w:val="28"/>
        </w:rPr>
      </w:pPr>
      <w:r>
        <w:rPr>
          <w:rFonts w:ascii="Arial" w:hAnsi="Arial" w:cs="Arial"/>
          <w:sz w:val="28"/>
          <w:szCs w:val="28"/>
        </w:rPr>
        <w:t>In the matter of:-</w:t>
      </w:r>
    </w:p>
    <w:p w:rsidR="003B01ED" w:rsidRDefault="003B01ED">
      <w:pPr>
        <w:jc w:val="center"/>
        <w:rPr>
          <w:rFonts w:ascii="Arial" w:hAnsi="Arial" w:cs="Arial"/>
          <w:sz w:val="28"/>
          <w:szCs w:val="28"/>
        </w:rPr>
      </w:pPr>
    </w:p>
    <w:p w:rsidR="003B01ED" w:rsidRDefault="00ED38D8">
      <w:pPr>
        <w:jc w:val="center"/>
        <w:rPr>
          <w:rFonts w:ascii="Arial" w:hAnsi="Arial" w:cs="Arial"/>
          <w:b/>
          <w:sz w:val="28"/>
          <w:szCs w:val="28"/>
        </w:rPr>
      </w:pPr>
      <w:r>
        <w:rPr>
          <w:rFonts w:ascii="Arial" w:hAnsi="Arial" w:cs="Arial"/>
          <w:b/>
          <w:sz w:val="28"/>
          <w:szCs w:val="28"/>
        </w:rPr>
        <w:t>Mr Shyam Teeluck</w:t>
      </w:r>
    </w:p>
    <w:p w:rsidR="003B01ED" w:rsidRDefault="00ED38D8">
      <w:pPr>
        <w:jc w:val="center"/>
        <w:rPr>
          <w:rFonts w:ascii="Arial" w:hAnsi="Arial" w:cs="Arial"/>
          <w:b/>
          <w:sz w:val="28"/>
          <w:szCs w:val="28"/>
        </w:rPr>
      </w:pPr>
      <w:r>
        <w:rPr>
          <w:rFonts w:ascii="Arial" w:hAnsi="Arial" w:cs="Arial"/>
          <w:b/>
          <w:sz w:val="28"/>
          <w:szCs w:val="28"/>
        </w:rPr>
        <w:t>(Appellant)</w:t>
      </w:r>
    </w:p>
    <w:p w:rsidR="00E478EB" w:rsidRDefault="00E478EB">
      <w:pPr>
        <w:jc w:val="center"/>
        <w:rPr>
          <w:rFonts w:ascii="Arial" w:hAnsi="Arial" w:cs="Arial"/>
          <w:b/>
          <w:sz w:val="28"/>
          <w:szCs w:val="28"/>
        </w:rPr>
      </w:pPr>
    </w:p>
    <w:p w:rsidR="003B01ED" w:rsidRDefault="00ED38D8">
      <w:pPr>
        <w:jc w:val="center"/>
        <w:rPr>
          <w:rFonts w:ascii="Arial" w:hAnsi="Arial" w:cs="Arial"/>
          <w:b/>
          <w:sz w:val="28"/>
          <w:szCs w:val="28"/>
        </w:rPr>
      </w:pPr>
      <w:r>
        <w:rPr>
          <w:rFonts w:ascii="Arial" w:hAnsi="Arial" w:cs="Arial"/>
          <w:b/>
          <w:sz w:val="28"/>
          <w:szCs w:val="28"/>
        </w:rPr>
        <w:t>And</w:t>
      </w:r>
    </w:p>
    <w:p w:rsidR="003B01ED" w:rsidRDefault="003B01ED">
      <w:pPr>
        <w:jc w:val="center"/>
        <w:rPr>
          <w:rFonts w:ascii="Arial" w:hAnsi="Arial" w:cs="Arial"/>
          <w:b/>
          <w:sz w:val="28"/>
          <w:szCs w:val="28"/>
        </w:rPr>
      </w:pPr>
    </w:p>
    <w:p w:rsidR="003B01ED" w:rsidRDefault="00ED38D8">
      <w:pPr>
        <w:jc w:val="center"/>
        <w:rPr>
          <w:rFonts w:ascii="Arial" w:hAnsi="Arial" w:cs="Arial"/>
          <w:b/>
          <w:sz w:val="28"/>
          <w:szCs w:val="28"/>
        </w:rPr>
      </w:pPr>
      <w:r>
        <w:rPr>
          <w:rFonts w:ascii="Arial" w:hAnsi="Arial" w:cs="Arial"/>
          <w:b/>
          <w:sz w:val="28"/>
          <w:szCs w:val="28"/>
        </w:rPr>
        <w:t>The President of the Commission for Conciliation and Mediation</w:t>
      </w:r>
    </w:p>
    <w:p w:rsidR="003B01ED" w:rsidRDefault="00ED38D8">
      <w:pPr>
        <w:jc w:val="center"/>
        <w:rPr>
          <w:rFonts w:ascii="Arial" w:hAnsi="Arial" w:cs="Arial"/>
          <w:b/>
          <w:sz w:val="28"/>
          <w:szCs w:val="28"/>
        </w:rPr>
      </w:pPr>
      <w:r>
        <w:rPr>
          <w:rFonts w:ascii="Arial" w:hAnsi="Arial" w:cs="Arial"/>
          <w:b/>
          <w:sz w:val="28"/>
          <w:szCs w:val="28"/>
        </w:rPr>
        <w:t>(Respondent)</w:t>
      </w:r>
    </w:p>
    <w:p w:rsidR="003B01ED" w:rsidRDefault="00ED38D8">
      <w:pPr>
        <w:jc w:val="center"/>
        <w:rPr>
          <w:rFonts w:ascii="Arial" w:hAnsi="Arial" w:cs="Arial"/>
          <w:b/>
          <w:sz w:val="28"/>
          <w:szCs w:val="28"/>
        </w:rPr>
      </w:pPr>
      <w:r>
        <w:rPr>
          <w:rFonts w:ascii="Arial" w:hAnsi="Arial" w:cs="Arial"/>
          <w:b/>
          <w:sz w:val="28"/>
          <w:szCs w:val="28"/>
        </w:rPr>
        <w:t>i.p.o Ministry of Labour, Human Resource Development and Training (Co-Respondent)</w:t>
      </w:r>
    </w:p>
    <w:p w:rsidR="003B01ED" w:rsidRDefault="003B01ED">
      <w:pPr>
        <w:rPr>
          <w:rFonts w:ascii="Arial" w:hAnsi="Arial" w:cs="Arial"/>
          <w:sz w:val="28"/>
          <w:szCs w:val="28"/>
        </w:rPr>
      </w:pPr>
    </w:p>
    <w:p w:rsidR="003B01ED" w:rsidRDefault="00ED38D8">
      <w:pPr>
        <w:jc w:val="both"/>
      </w:pPr>
      <w:r>
        <w:rPr>
          <w:rFonts w:ascii="Arial" w:hAnsi="Arial" w:cs="Arial"/>
          <w:sz w:val="28"/>
          <w:szCs w:val="28"/>
        </w:rPr>
        <w:t xml:space="preserve">This is an appeal </w:t>
      </w:r>
      <w:r w:rsidR="00B2427D">
        <w:rPr>
          <w:rFonts w:ascii="Arial" w:hAnsi="Arial" w:cs="Arial"/>
          <w:sz w:val="28"/>
          <w:szCs w:val="28"/>
        </w:rPr>
        <w:t xml:space="preserve">under section 66 of the Employment Relations Act </w:t>
      </w:r>
      <w:r>
        <w:rPr>
          <w:rFonts w:ascii="Arial" w:hAnsi="Arial" w:cs="Arial"/>
          <w:sz w:val="28"/>
          <w:szCs w:val="28"/>
        </w:rPr>
        <w:t xml:space="preserve">against the decision of the President of the Commission for Conciliation and Mediation for rejecting a dispute reported </w:t>
      </w:r>
      <w:r w:rsidR="004850B4">
        <w:rPr>
          <w:rFonts w:ascii="Arial" w:hAnsi="Arial" w:cs="Arial"/>
          <w:sz w:val="28"/>
          <w:szCs w:val="28"/>
        </w:rPr>
        <w:t>by the Appellant on the 18</w:t>
      </w:r>
      <w:r w:rsidR="004850B4" w:rsidRPr="004850B4">
        <w:rPr>
          <w:rFonts w:ascii="Arial" w:hAnsi="Arial" w:cs="Arial"/>
          <w:sz w:val="28"/>
          <w:szCs w:val="28"/>
          <w:vertAlign w:val="superscript"/>
        </w:rPr>
        <w:t>th</w:t>
      </w:r>
      <w:r w:rsidR="004850B4">
        <w:rPr>
          <w:rFonts w:ascii="Arial" w:hAnsi="Arial" w:cs="Arial"/>
          <w:sz w:val="28"/>
          <w:szCs w:val="28"/>
        </w:rPr>
        <w:t xml:space="preserve"> July 2023 and received by the Commission </w:t>
      </w:r>
      <w:r>
        <w:rPr>
          <w:rFonts w:ascii="Arial" w:hAnsi="Arial" w:cs="Arial"/>
          <w:sz w:val="28"/>
          <w:szCs w:val="28"/>
        </w:rPr>
        <w:t xml:space="preserve">on </w:t>
      </w:r>
      <w:r w:rsidR="004850B4">
        <w:rPr>
          <w:rFonts w:ascii="Arial" w:hAnsi="Arial" w:cs="Arial"/>
          <w:sz w:val="28"/>
          <w:szCs w:val="28"/>
        </w:rPr>
        <w:t xml:space="preserve">the </w:t>
      </w:r>
      <w:r>
        <w:rPr>
          <w:rFonts w:ascii="Arial" w:hAnsi="Arial" w:cs="Arial"/>
          <w:sz w:val="28"/>
          <w:szCs w:val="28"/>
        </w:rPr>
        <w:t>24</w:t>
      </w:r>
      <w:r>
        <w:rPr>
          <w:rFonts w:ascii="Arial" w:hAnsi="Arial" w:cs="Arial"/>
          <w:sz w:val="28"/>
          <w:szCs w:val="28"/>
          <w:vertAlign w:val="superscript"/>
        </w:rPr>
        <w:t>th</w:t>
      </w:r>
      <w:r>
        <w:rPr>
          <w:rFonts w:ascii="Arial" w:hAnsi="Arial" w:cs="Arial"/>
          <w:sz w:val="28"/>
          <w:szCs w:val="28"/>
        </w:rPr>
        <w:t xml:space="preserve"> July 2023.  </w:t>
      </w:r>
      <w:r>
        <w:rPr>
          <w:rFonts w:ascii="Arial" w:hAnsi="Arial" w:cs="Arial"/>
          <w:sz w:val="28"/>
          <w:szCs w:val="28"/>
        </w:rPr>
        <w:lastRenderedPageBreak/>
        <w:t xml:space="preserve">The Co-Respondent, against whom the dispute had been reported, was joined as a party in the present matter in the interests of justice.  The Appellant was not assisted by Counsel.  The Respondent was initially assisted by </w:t>
      </w:r>
      <w:r w:rsidR="00047DD7">
        <w:rPr>
          <w:rFonts w:ascii="Arial" w:hAnsi="Arial" w:cs="Arial"/>
          <w:sz w:val="28"/>
          <w:szCs w:val="28"/>
        </w:rPr>
        <w:t>a</w:t>
      </w:r>
      <w:r>
        <w:rPr>
          <w:rFonts w:ascii="Arial" w:hAnsi="Arial" w:cs="Arial"/>
          <w:sz w:val="28"/>
          <w:szCs w:val="28"/>
        </w:rPr>
        <w:t xml:space="preserve"> </w:t>
      </w:r>
      <w:r w:rsidR="00047DD7">
        <w:rPr>
          <w:rFonts w:ascii="Arial" w:hAnsi="Arial" w:cs="Arial"/>
          <w:sz w:val="28"/>
          <w:szCs w:val="28"/>
        </w:rPr>
        <w:t xml:space="preserve">Senior </w:t>
      </w:r>
      <w:r>
        <w:rPr>
          <w:rFonts w:ascii="Arial" w:hAnsi="Arial" w:cs="Arial"/>
          <w:sz w:val="28"/>
          <w:szCs w:val="28"/>
        </w:rPr>
        <w:t xml:space="preserve">State </w:t>
      </w:r>
      <w:r w:rsidR="00047DD7">
        <w:rPr>
          <w:rFonts w:ascii="Arial" w:hAnsi="Arial" w:cs="Arial"/>
          <w:sz w:val="28"/>
          <w:szCs w:val="28"/>
        </w:rPr>
        <w:t>Attorney</w:t>
      </w:r>
      <w:r>
        <w:rPr>
          <w:rFonts w:ascii="Arial" w:hAnsi="Arial" w:cs="Arial"/>
          <w:sz w:val="28"/>
          <w:szCs w:val="28"/>
        </w:rPr>
        <w:t xml:space="preserve"> </w:t>
      </w:r>
      <w:r w:rsidR="00047DD7">
        <w:rPr>
          <w:rFonts w:ascii="Arial" w:hAnsi="Arial" w:cs="Arial"/>
          <w:sz w:val="28"/>
          <w:szCs w:val="28"/>
        </w:rPr>
        <w:t xml:space="preserve">from the State Law Office </w:t>
      </w:r>
      <w:r>
        <w:rPr>
          <w:rFonts w:ascii="Arial" w:hAnsi="Arial" w:cs="Arial"/>
          <w:sz w:val="28"/>
          <w:szCs w:val="28"/>
        </w:rPr>
        <w:t xml:space="preserve">but </w:t>
      </w:r>
      <w:r w:rsidR="00047DD7">
        <w:rPr>
          <w:rFonts w:ascii="Arial" w:hAnsi="Arial" w:cs="Arial"/>
          <w:sz w:val="28"/>
          <w:szCs w:val="28"/>
        </w:rPr>
        <w:t xml:space="preserve">following a Statement of Case which was sent directly to the Tribunal by the Respondent, the said Senior State Attorney moved to </w:t>
      </w:r>
      <w:r>
        <w:rPr>
          <w:rFonts w:ascii="Arial" w:hAnsi="Arial" w:cs="Arial"/>
          <w:sz w:val="28"/>
          <w:szCs w:val="28"/>
        </w:rPr>
        <w:t xml:space="preserve">withdraw </w:t>
      </w:r>
      <w:r w:rsidR="00047DD7">
        <w:rPr>
          <w:rFonts w:ascii="Arial" w:hAnsi="Arial" w:cs="Arial"/>
          <w:sz w:val="28"/>
          <w:szCs w:val="28"/>
        </w:rPr>
        <w:t xml:space="preserve">on her own behalf as well as on behalf of Counsel </w:t>
      </w:r>
      <w:r>
        <w:rPr>
          <w:rFonts w:ascii="Arial" w:hAnsi="Arial" w:cs="Arial"/>
          <w:sz w:val="28"/>
          <w:szCs w:val="28"/>
        </w:rPr>
        <w:t>from the case.  There was no objection on the part of the Respondent to the said motion</w:t>
      </w:r>
      <w:r w:rsidR="00047DD7">
        <w:rPr>
          <w:rFonts w:ascii="Arial" w:hAnsi="Arial" w:cs="Arial"/>
          <w:sz w:val="28"/>
          <w:szCs w:val="28"/>
        </w:rPr>
        <w:t>,</w:t>
      </w:r>
      <w:r>
        <w:rPr>
          <w:rFonts w:ascii="Arial" w:hAnsi="Arial" w:cs="Arial"/>
          <w:sz w:val="28"/>
          <w:szCs w:val="28"/>
        </w:rPr>
        <w:t xml:space="preserve"> and </w:t>
      </w:r>
      <w:r w:rsidR="004850B4">
        <w:rPr>
          <w:rFonts w:ascii="Arial" w:hAnsi="Arial" w:cs="Arial"/>
          <w:sz w:val="28"/>
          <w:szCs w:val="28"/>
        </w:rPr>
        <w:t>the motion to withdraw was granted</w:t>
      </w:r>
      <w:r>
        <w:rPr>
          <w:rFonts w:ascii="Arial" w:hAnsi="Arial" w:cs="Arial"/>
          <w:sz w:val="28"/>
          <w:szCs w:val="28"/>
        </w:rPr>
        <w:t xml:space="preserve">.  The Respondent was </w:t>
      </w:r>
      <w:r w:rsidR="00047DD7">
        <w:rPr>
          <w:rFonts w:ascii="Arial" w:hAnsi="Arial" w:cs="Arial"/>
          <w:sz w:val="28"/>
          <w:szCs w:val="28"/>
        </w:rPr>
        <w:t xml:space="preserve">subsequently </w:t>
      </w:r>
      <w:r>
        <w:rPr>
          <w:rFonts w:ascii="Arial" w:hAnsi="Arial" w:cs="Arial"/>
          <w:sz w:val="28"/>
          <w:szCs w:val="28"/>
        </w:rPr>
        <w:t xml:space="preserve">not assisted by Counsel and the representative of Respondent informed the Tribunal that the Respondent would not resist the appeal lodged against the decision of the Respondent.  The Co-Respondent was not assisted by Counsel before the Tribunal, and the representative of Co-Respondent did not put in an appearance at the hearing of the matter.  The representative </w:t>
      </w:r>
      <w:r w:rsidR="006A6C2A">
        <w:rPr>
          <w:rFonts w:ascii="Arial" w:hAnsi="Arial" w:cs="Arial"/>
          <w:sz w:val="28"/>
          <w:szCs w:val="28"/>
        </w:rPr>
        <w:t xml:space="preserve">of Co-Respondent </w:t>
      </w:r>
      <w:r>
        <w:rPr>
          <w:rFonts w:ascii="Arial" w:hAnsi="Arial" w:cs="Arial"/>
          <w:sz w:val="28"/>
          <w:szCs w:val="28"/>
        </w:rPr>
        <w:t xml:space="preserve">had informed the Tribunal at an earlier sitting that </w:t>
      </w:r>
      <w:r w:rsidR="006A6C2A">
        <w:rPr>
          <w:rFonts w:ascii="Arial" w:hAnsi="Arial" w:cs="Arial"/>
          <w:sz w:val="28"/>
          <w:szCs w:val="28"/>
        </w:rPr>
        <w:t xml:space="preserve">the </w:t>
      </w:r>
      <w:r>
        <w:rPr>
          <w:rFonts w:ascii="Arial" w:hAnsi="Arial" w:cs="Arial"/>
          <w:sz w:val="28"/>
          <w:szCs w:val="28"/>
        </w:rPr>
        <w:t xml:space="preserve">Co-Respondent would not file any Statement of Case, and that the </w:t>
      </w:r>
      <w:r w:rsidR="006A6C2A">
        <w:rPr>
          <w:rFonts w:ascii="Arial" w:hAnsi="Arial" w:cs="Arial"/>
          <w:sz w:val="28"/>
          <w:szCs w:val="28"/>
        </w:rPr>
        <w:t xml:space="preserve">said </w:t>
      </w:r>
      <w:r>
        <w:rPr>
          <w:rFonts w:ascii="Arial" w:hAnsi="Arial" w:cs="Arial"/>
          <w:sz w:val="28"/>
          <w:szCs w:val="28"/>
        </w:rPr>
        <w:t xml:space="preserve">appeal </w:t>
      </w:r>
      <w:r w:rsidR="006A6C2A">
        <w:rPr>
          <w:rFonts w:ascii="Arial" w:hAnsi="Arial" w:cs="Arial"/>
          <w:sz w:val="28"/>
          <w:szCs w:val="28"/>
        </w:rPr>
        <w:t xml:space="preserve">did not </w:t>
      </w:r>
      <w:r>
        <w:rPr>
          <w:rFonts w:ascii="Arial" w:hAnsi="Arial" w:cs="Arial"/>
          <w:sz w:val="28"/>
          <w:szCs w:val="28"/>
        </w:rPr>
        <w:t xml:space="preserve">concern </w:t>
      </w:r>
      <w:r w:rsidR="001B3903">
        <w:rPr>
          <w:rFonts w:ascii="Arial" w:hAnsi="Arial" w:cs="Arial"/>
          <w:sz w:val="28"/>
          <w:szCs w:val="28"/>
        </w:rPr>
        <w:t xml:space="preserve">the </w:t>
      </w:r>
      <w:r w:rsidR="006A6C2A">
        <w:rPr>
          <w:rFonts w:ascii="Arial" w:hAnsi="Arial" w:cs="Arial"/>
          <w:sz w:val="28"/>
          <w:szCs w:val="28"/>
        </w:rPr>
        <w:t>Co-Respondent</w:t>
      </w:r>
      <w:r>
        <w:rPr>
          <w:rFonts w:ascii="Arial" w:hAnsi="Arial" w:cs="Arial"/>
          <w:sz w:val="28"/>
          <w:szCs w:val="28"/>
        </w:rPr>
        <w:t xml:space="preserve">.        </w:t>
      </w:r>
    </w:p>
    <w:p w:rsidR="003B01ED" w:rsidRDefault="00ED38D8">
      <w:pPr>
        <w:jc w:val="both"/>
        <w:rPr>
          <w:rFonts w:ascii="Arial" w:hAnsi="Arial" w:cs="Arial"/>
          <w:sz w:val="28"/>
          <w:szCs w:val="28"/>
        </w:rPr>
      </w:pPr>
      <w:r>
        <w:rPr>
          <w:rFonts w:ascii="Arial" w:hAnsi="Arial" w:cs="Arial"/>
          <w:sz w:val="28"/>
          <w:szCs w:val="28"/>
        </w:rPr>
        <w:t>The Tribunal proceeded to hear the appeal.  The only ground for appeal against the rejection of the dispute in the present matter is that the decision of the Respondent was notified to the Appellant after the statutory delay of 14 days provided by section 65(3) of the Employment Relations Act which reads as follows:</w:t>
      </w:r>
    </w:p>
    <w:p w:rsidR="003B01ED" w:rsidRDefault="00ED38D8">
      <w:pPr>
        <w:jc w:val="both"/>
        <w:rPr>
          <w:rFonts w:ascii="Arial" w:hAnsi="Arial" w:cs="Arial"/>
          <w:i/>
          <w:sz w:val="28"/>
          <w:szCs w:val="28"/>
        </w:rPr>
      </w:pPr>
      <w:r>
        <w:rPr>
          <w:rFonts w:ascii="Arial" w:hAnsi="Arial" w:cs="Arial"/>
          <w:i/>
          <w:sz w:val="28"/>
          <w:szCs w:val="28"/>
        </w:rPr>
        <w:t xml:space="preserve">“The President of the Commission shall give written notice of any rejection within 14 days of receipt of the report of the dispute to all the parties to the dispute.” </w:t>
      </w:r>
    </w:p>
    <w:p w:rsidR="003B01ED" w:rsidRDefault="00ED38D8">
      <w:pPr>
        <w:jc w:val="both"/>
        <w:rPr>
          <w:rFonts w:ascii="Arial" w:hAnsi="Arial" w:cs="Arial"/>
          <w:sz w:val="28"/>
          <w:szCs w:val="28"/>
        </w:rPr>
      </w:pPr>
      <w:r>
        <w:rPr>
          <w:rFonts w:ascii="Arial" w:hAnsi="Arial" w:cs="Arial"/>
          <w:sz w:val="28"/>
          <w:szCs w:val="28"/>
        </w:rPr>
        <w:t xml:space="preserve">The appeal however does not contain any ground to challenge the grounds/reasons given by the President of the Commission for Conciliation and Mediation to reject the report of the dispute.  Now, the Appellant in his appeal avers that the dispute was received by the Commission on 24 July 2023.  The President of the Commission for Conciliation and Mediation thus had up to 6 August 2023 to give written notice of the rejection of the dispute.  The Tribunal takes note that 6 August 2023 was a Sunday.  Section 38(1) of the Interpretation and General Clauses Act provides as follows:        </w:t>
      </w:r>
    </w:p>
    <w:p w:rsidR="003B01ED" w:rsidRDefault="00ED38D8">
      <w:pPr>
        <w:rPr>
          <w:rFonts w:ascii="Arial" w:hAnsi="Arial" w:cs="Arial"/>
          <w:b/>
          <w:i/>
          <w:sz w:val="28"/>
          <w:szCs w:val="28"/>
          <w:highlight w:val="white"/>
        </w:rPr>
      </w:pPr>
      <w:r>
        <w:rPr>
          <w:rFonts w:ascii="Arial" w:hAnsi="Arial" w:cs="Arial"/>
          <w:b/>
          <w:i/>
          <w:sz w:val="28"/>
          <w:szCs w:val="28"/>
          <w:shd w:val="clear" w:color="auto" w:fill="FFFFFF"/>
        </w:rPr>
        <w:t>38.Computation of time</w:t>
      </w:r>
    </w:p>
    <w:p w:rsidR="00550F7B" w:rsidRDefault="00ED38D8">
      <w:pPr>
        <w:jc w:val="both"/>
        <w:rPr>
          <w:rFonts w:ascii="Arial" w:hAnsi="Arial" w:cs="Arial"/>
          <w:i/>
          <w:sz w:val="28"/>
          <w:szCs w:val="28"/>
          <w:shd w:val="clear" w:color="auto" w:fill="FFFFFF"/>
        </w:rPr>
      </w:pPr>
      <w:r>
        <w:rPr>
          <w:rFonts w:ascii="Arial" w:hAnsi="Arial" w:cs="Arial"/>
          <w:i/>
          <w:sz w:val="28"/>
          <w:szCs w:val="28"/>
          <w:shd w:val="clear" w:color="auto" w:fill="FFFFFF"/>
        </w:rPr>
        <w:t>(1)</w:t>
      </w:r>
      <w:r w:rsidR="00550F7B">
        <w:rPr>
          <w:rFonts w:ascii="Arial" w:hAnsi="Arial" w:cs="Arial"/>
          <w:i/>
          <w:sz w:val="28"/>
          <w:szCs w:val="28"/>
          <w:shd w:val="clear" w:color="auto" w:fill="FFFFFF"/>
        </w:rPr>
        <w:t xml:space="preserve"> </w:t>
      </w:r>
      <w:r>
        <w:rPr>
          <w:rFonts w:ascii="Arial" w:hAnsi="Arial" w:cs="Arial"/>
          <w:i/>
          <w:sz w:val="28"/>
          <w:szCs w:val="28"/>
          <w:shd w:val="clear" w:color="auto" w:fill="FFFFFF"/>
        </w:rPr>
        <w:t>In computing time for the purposes of any enactment or document-</w:t>
      </w:r>
    </w:p>
    <w:p w:rsidR="003B01ED" w:rsidRDefault="00ED38D8">
      <w:pPr>
        <w:jc w:val="both"/>
        <w:rPr>
          <w:rFonts w:ascii="Arial" w:hAnsi="Arial" w:cs="Arial"/>
          <w:i/>
          <w:sz w:val="28"/>
          <w:szCs w:val="28"/>
        </w:rPr>
      </w:pPr>
      <w:r>
        <w:rPr>
          <w:rFonts w:ascii="Arial" w:hAnsi="Arial" w:cs="Arial"/>
          <w:i/>
          <w:sz w:val="28"/>
          <w:szCs w:val="28"/>
          <w:shd w:val="clear" w:color="auto" w:fill="FFFFFF"/>
        </w:rPr>
        <w:lastRenderedPageBreak/>
        <w:t>(a)where  the  time  limited  for  the  doing  of  an  act  expires  or  falls  on  a Saturday or a public holiday, the act may be done on the following day that is not a public holiday.</w:t>
      </w:r>
    </w:p>
    <w:p w:rsidR="003B01ED" w:rsidRDefault="00ED38D8">
      <w:pPr>
        <w:jc w:val="both"/>
        <w:rPr>
          <w:rFonts w:ascii="Arial" w:hAnsi="Arial" w:cs="Arial"/>
          <w:sz w:val="28"/>
          <w:szCs w:val="28"/>
        </w:rPr>
      </w:pPr>
      <w:r>
        <w:rPr>
          <w:rFonts w:ascii="Arial" w:hAnsi="Arial" w:cs="Arial"/>
          <w:sz w:val="28"/>
          <w:szCs w:val="28"/>
        </w:rPr>
        <w:t>As per section 2 of the Interpretation and General Clauses Act and the Public Holidays Act, as amended, Sunday is a day described as a public holiday.  Thus, the President of the Commission for Conciliation and Mediation had up to 7 August 2023 to give written notice of the rejection. It is not denied that the written notice of rejection is dated 4 August 2023 but it was posted only on 9 August 2023 according to the unchallenged evidence of Appellant.  The written notice for the purposes of section 65(3) of the Employment Relations Act was thus given on 9 August 2023, that is, after the delay prescribed in section 65(3) of the said Act.</w:t>
      </w:r>
    </w:p>
    <w:p w:rsidR="003B01ED" w:rsidRDefault="00ED38D8">
      <w:pPr>
        <w:jc w:val="both"/>
        <w:rPr>
          <w:rFonts w:ascii="Arial" w:hAnsi="Arial" w:cs="Arial"/>
          <w:sz w:val="28"/>
          <w:szCs w:val="28"/>
        </w:rPr>
      </w:pPr>
      <w:r>
        <w:rPr>
          <w:rFonts w:ascii="Arial" w:hAnsi="Arial" w:cs="Arial"/>
          <w:sz w:val="28"/>
          <w:szCs w:val="28"/>
        </w:rPr>
        <w:t xml:space="preserve">Now, </w:t>
      </w:r>
      <w:r w:rsidR="006345FD">
        <w:rPr>
          <w:rFonts w:ascii="Arial" w:hAnsi="Arial" w:cs="Arial"/>
          <w:sz w:val="28"/>
          <w:szCs w:val="28"/>
        </w:rPr>
        <w:t xml:space="preserve">the question to be addressed is whether </w:t>
      </w:r>
      <w:r>
        <w:rPr>
          <w:rFonts w:ascii="Arial" w:hAnsi="Arial" w:cs="Arial"/>
          <w:sz w:val="28"/>
          <w:szCs w:val="28"/>
        </w:rPr>
        <w:t xml:space="preserve">this </w:t>
      </w:r>
      <w:r w:rsidR="006345FD">
        <w:rPr>
          <w:rFonts w:ascii="Arial" w:hAnsi="Arial" w:cs="Arial"/>
          <w:sz w:val="28"/>
          <w:szCs w:val="28"/>
        </w:rPr>
        <w:t xml:space="preserve">would </w:t>
      </w:r>
      <w:r>
        <w:rPr>
          <w:rFonts w:ascii="Arial" w:hAnsi="Arial" w:cs="Arial"/>
          <w:sz w:val="28"/>
          <w:szCs w:val="28"/>
        </w:rPr>
        <w:t>be fatal to the rejection of the dispute by the President of the Commission for Conciliation and Mediation so that the Tribunal would have no alternative than to revoke the decision of the President of the Commission for Conciliation and Mediation.  The Tribunal is of the considered opinion that this cannot be the case.  Indeed, section 66 of the Employment Relations Act provides as follows:</w:t>
      </w:r>
    </w:p>
    <w:p w:rsidR="003B01ED" w:rsidRDefault="00ED38D8">
      <w:pPr>
        <w:jc w:val="both"/>
        <w:rPr>
          <w:rFonts w:ascii="Arial" w:hAnsi="Arial" w:cs="Arial"/>
          <w:b/>
          <w:i/>
          <w:sz w:val="28"/>
          <w:szCs w:val="28"/>
          <w:highlight w:val="white"/>
        </w:rPr>
      </w:pPr>
      <w:r>
        <w:rPr>
          <w:rFonts w:ascii="Arial" w:hAnsi="Arial" w:cs="Arial"/>
          <w:b/>
          <w:i/>
          <w:sz w:val="28"/>
          <w:szCs w:val="28"/>
          <w:shd w:val="clear" w:color="auto" w:fill="FFFFFF"/>
        </w:rPr>
        <w:t xml:space="preserve">66. Appeal to Tribunal </w:t>
      </w:r>
    </w:p>
    <w:p w:rsidR="003B01ED" w:rsidRDefault="00ED38D8" w:rsidP="00550F7B">
      <w:pPr>
        <w:ind w:left="284" w:hanging="426"/>
        <w:jc w:val="both"/>
        <w:rPr>
          <w:rFonts w:ascii="Arial" w:hAnsi="Arial" w:cs="Arial"/>
          <w:i/>
          <w:sz w:val="28"/>
          <w:szCs w:val="28"/>
          <w:highlight w:val="white"/>
        </w:rPr>
      </w:pPr>
      <w:r>
        <w:rPr>
          <w:rFonts w:ascii="Arial" w:hAnsi="Arial" w:cs="Arial"/>
          <w:i/>
          <w:sz w:val="28"/>
          <w:szCs w:val="28"/>
          <w:shd w:val="clear" w:color="auto" w:fill="FFFFFF"/>
        </w:rPr>
        <w:t>(1)</w:t>
      </w:r>
      <w:r w:rsidR="00550F7B">
        <w:rPr>
          <w:rFonts w:ascii="Arial" w:hAnsi="Arial" w:cs="Arial"/>
          <w:i/>
          <w:sz w:val="28"/>
          <w:szCs w:val="28"/>
          <w:shd w:val="clear" w:color="auto" w:fill="FFFFFF"/>
        </w:rPr>
        <w:t xml:space="preserve"> </w:t>
      </w:r>
      <w:r>
        <w:rPr>
          <w:rFonts w:ascii="Arial" w:hAnsi="Arial" w:cs="Arial"/>
          <w:i/>
          <w:sz w:val="28"/>
          <w:szCs w:val="28"/>
          <w:shd w:val="clear" w:color="auto" w:fill="FFFFFF"/>
        </w:rPr>
        <w:t xml:space="preserve">Any party aggrieved by a rejection of the dispute under section 65 may, within 21 days of  the  date  of  the  notice under  section  65(3),  appeal  against  the  rejection  to  the Tribunal  and  the Tribunal  shall,  on  hearing the  appeal,  confirm or  revoke  the  decision of the President of the Commission. </w:t>
      </w:r>
    </w:p>
    <w:p w:rsidR="003B01ED" w:rsidRDefault="00ED38D8" w:rsidP="00550F7B">
      <w:pPr>
        <w:ind w:left="284" w:hanging="284"/>
        <w:jc w:val="both"/>
        <w:rPr>
          <w:rFonts w:ascii="Arial" w:hAnsi="Arial" w:cs="Arial"/>
          <w:i/>
          <w:sz w:val="28"/>
          <w:szCs w:val="28"/>
        </w:rPr>
      </w:pPr>
      <w:r>
        <w:rPr>
          <w:rFonts w:ascii="Arial" w:hAnsi="Arial" w:cs="Arial"/>
          <w:i/>
          <w:sz w:val="28"/>
          <w:szCs w:val="28"/>
          <w:shd w:val="clear" w:color="auto" w:fill="FFFFFF"/>
        </w:rPr>
        <w:t>(2)</w:t>
      </w:r>
      <w:r w:rsidR="00550F7B">
        <w:rPr>
          <w:rFonts w:ascii="Arial" w:hAnsi="Arial" w:cs="Arial"/>
          <w:i/>
          <w:sz w:val="28"/>
          <w:szCs w:val="28"/>
          <w:shd w:val="clear" w:color="auto" w:fill="FFFFFF"/>
        </w:rPr>
        <w:t xml:space="preserve"> </w:t>
      </w:r>
      <w:r>
        <w:rPr>
          <w:rFonts w:ascii="Arial" w:hAnsi="Arial" w:cs="Arial"/>
          <w:i/>
          <w:sz w:val="28"/>
          <w:szCs w:val="28"/>
          <w:shd w:val="clear" w:color="auto" w:fill="FFFFFF"/>
        </w:rPr>
        <w:t>The Tribunal shall make an order under subsection (1) within 60 days of receipt of the application of the appeal.</w:t>
      </w:r>
    </w:p>
    <w:p w:rsidR="003B01ED" w:rsidRDefault="003B01ED">
      <w:pPr>
        <w:jc w:val="both"/>
        <w:rPr>
          <w:rFonts w:ascii="Arial" w:hAnsi="Arial" w:cs="Arial"/>
          <w:sz w:val="28"/>
          <w:szCs w:val="28"/>
        </w:rPr>
      </w:pPr>
    </w:p>
    <w:p w:rsidR="003B01ED" w:rsidRDefault="00ED38D8">
      <w:pPr>
        <w:jc w:val="both"/>
        <w:rPr>
          <w:rFonts w:ascii="Arial" w:hAnsi="Arial" w:cs="Arial"/>
          <w:sz w:val="28"/>
          <w:szCs w:val="28"/>
        </w:rPr>
      </w:pPr>
      <w:r>
        <w:rPr>
          <w:rFonts w:ascii="Arial" w:hAnsi="Arial" w:cs="Arial"/>
          <w:sz w:val="28"/>
          <w:szCs w:val="28"/>
        </w:rPr>
        <w:t xml:space="preserve">The party “must be aggrieved by a rejection of the dispute under section 65”.  The party must be aggrieved by the rejection of the dispute itself </w:t>
      </w:r>
      <w:r w:rsidR="00B2427D">
        <w:rPr>
          <w:rFonts w:ascii="Arial" w:hAnsi="Arial" w:cs="Arial"/>
          <w:sz w:val="28"/>
          <w:szCs w:val="28"/>
        </w:rPr>
        <w:t xml:space="preserve">so that </w:t>
      </w:r>
      <w:r>
        <w:rPr>
          <w:rFonts w:ascii="Arial" w:hAnsi="Arial" w:cs="Arial"/>
          <w:sz w:val="28"/>
          <w:szCs w:val="28"/>
        </w:rPr>
        <w:t xml:space="preserve">the </w:t>
      </w:r>
      <w:r w:rsidR="00B2427D">
        <w:rPr>
          <w:rFonts w:ascii="Arial" w:hAnsi="Arial" w:cs="Arial"/>
          <w:sz w:val="28"/>
          <w:szCs w:val="28"/>
        </w:rPr>
        <w:t xml:space="preserve">said </w:t>
      </w:r>
      <w:r>
        <w:rPr>
          <w:rFonts w:ascii="Arial" w:hAnsi="Arial" w:cs="Arial"/>
          <w:sz w:val="28"/>
          <w:szCs w:val="28"/>
        </w:rPr>
        <w:t>party</w:t>
      </w:r>
      <w:r w:rsidR="00B2427D">
        <w:rPr>
          <w:rFonts w:ascii="Arial" w:hAnsi="Arial" w:cs="Arial"/>
          <w:sz w:val="28"/>
          <w:szCs w:val="28"/>
        </w:rPr>
        <w:t xml:space="preserve"> thus believes</w:t>
      </w:r>
      <w:r>
        <w:rPr>
          <w:rFonts w:ascii="Arial" w:hAnsi="Arial" w:cs="Arial"/>
          <w:sz w:val="28"/>
          <w:szCs w:val="28"/>
        </w:rPr>
        <w:t xml:space="preserve">, rightly or wrongly, </w:t>
      </w:r>
      <w:r w:rsidR="00B2427D">
        <w:rPr>
          <w:rFonts w:ascii="Arial" w:hAnsi="Arial" w:cs="Arial"/>
          <w:sz w:val="28"/>
          <w:szCs w:val="28"/>
        </w:rPr>
        <w:t xml:space="preserve">that </w:t>
      </w:r>
      <w:r>
        <w:rPr>
          <w:rFonts w:ascii="Arial" w:hAnsi="Arial" w:cs="Arial"/>
          <w:sz w:val="28"/>
          <w:szCs w:val="28"/>
        </w:rPr>
        <w:t xml:space="preserve">the dispute must have been considered at the level of the Commission for Conciliation and Mediation under section 69(1) of the Employment Relations Act.  The party must be aggrieved by the rejection of the dispute </w:t>
      </w:r>
      <w:r w:rsidRPr="00B2427D">
        <w:rPr>
          <w:rFonts w:ascii="Arial" w:hAnsi="Arial" w:cs="Arial"/>
          <w:i/>
          <w:sz w:val="28"/>
          <w:szCs w:val="28"/>
        </w:rPr>
        <w:t>per se</w:t>
      </w:r>
      <w:r>
        <w:rPr>
          <w:rFonts w:ascii="Arial" w:hAnsi="Arial" w:cs="Arial"/>
          <w:sz w:val="28"/>
          <w:szCs w:val="28"/>
        </w:rPr>
        <w:t xml:space="preserve"> and in this case there is no single reason or ground put forward as to why the rejection of the dispute itself was wrong or could not stand.  </w:t>
      </w:r>
    </w:p>
    <w:p w:rsidR="003B01ED" w:rsidRDefault="00ED38D8">
      <w:pPr>
        <w:jc w:val="both"/>
        <w:rPr>
          <w:rFonts w:ascii="Arial" w:hAnsi="Arial" w:cs="Arial"/>
          <w:sz w:val="28"/>
          <w:szCs w:val="28"/>
        </w:rPr>
      </w:pPr>
      <w:r>
        <w:rPr>
          <w:rFonts w:ascii="Arial" w:hAnsi="Arial" w:cs="Arial"/>
          <w:sz w:val="28"/>
          <w:szCs w:val="28"/>
        </w:rPr>
        <w:lastRenderedPageBreak/>
        <w:t>It is apposite to note that section 65 of the Employment Relations Act at subsections (1) and (2) provides as follows:</w:t>
      </w:r>
    </w:p>
    <w:p w:rsidR="003B01ED" w:rsidRDefault="00ED38D8">
      <w:pPr>
        <w:shd w:val="clear" w:color="auto" w:fill="FFFFFF"/>
        <w:spacing w:after="0" w:line="240" w:lineRule="auto"/>
        <w:rPr>
          <w:rFonts w:ascii="Arial" w:eastAsia="Times New Roman" w:hAnsi="Arial" w:cs="Arial"/>
          <w:b/>
          <w:i/>
          <w:color w:val="000000"/>
          <w:sz w:val="28"/>
          <w:szCs w:val="28"/>
          <w:lang w:eastAsia="en-GB"/>
        </w:rPr>
      </w:pPr>
      <w:r>
        <w:rPr>
          <w:rFonts w:ascii="Arial" w:eastAsia="Times New Roman" w:hAnsi="Arial" w:cs="Arial"/>
          <w:b/>
          <w:i/>
          <w:color w:val="000000"/>
          <w:sz w:val="28"/>
          <w:szCs w:val="28"/>
          <w:lang w:eastAsia="en-GB"/>
        </w:rPr>
        <w:t>65. Rejection of labour disputes</w:t>
      </w:r>
    </w:p>
    <w:p w:rsidR="00B2427D" w:rsidRDefault="00B2427D">
      <w:pPr>
        <w:shd w:val="clear" w:color="auto" w:fill="FFFFFF"/>
        <w:spacing w:after="0" w:line="240" w:lineRule="auto"/>
        <w:rPr>
          <w:rFonts w:ascii="Arial" w:eastAsia="Times New Roman" w:hAnsi="Arial" w:cs="Arial"/>
          <w:b/>
          <w:i/>
          <w:color w:val="000000"/>
          <w:sz w:val="28"/>
          <w:szCs w:val="28"/>
          <w:lang w:eastAsia="en-GB"/>
        </w:rPr>
      </w:pPr>
    </w:p>
    <w:p w:rsidR="003B01ED" w:rsidRDefault="00ED38D8" w:rsidP="00B2427D">
      <w:pPr>
        <w:shd w:val="clear" w:color="auto" w:fill="FFFFFF"/>
        <w:spacing w:after="0" w:line="240" w:lineRule="auto"/>
        <w:ind w:left="426" w:hanging="426"/>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 xml:space="preserve"> (1)The President of the Commission may reject a report of a labour dispute made under section 64 where he is of the opinion that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pPr>
        <w:pStyle w:val="ListParagraph"/>
        <w:numPr>
          <w:ilvl w:val="0"/>
          <w:numId w:val="3"/>
        </w:numPr>
        <w:shd w:val="clear" w:color="auto" w:fill="FFFFFF"/>
        <w:spacing w:after="0" w:line="240" w:lineRule="auto"/>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 xml:space="preserve">the dispute is not a labour dispute or does not comply with section 67;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567" w:hanging="283"/>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 xml:space="preserve">(b) the report is made by or on behalf of a party who is not entitled to be a party to the labour dispute;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567" w:hanging="283"/>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 xml:space="preserve">(c) the  report  does  not  contain  sufficient  particulars  of  the  issues  giving  rise  to  the labour dispute;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567" w:hanging="283"/>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 xml:space="preserve">(d) the  party  reporting  the  dispute  has  failed  to  comply  with  the  dispute  procedures specified in this Act or provided for in a procedure agreement;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567" w:hanging="283"/>
        <w:jc w:val="both"/>
        <w:rPr>
          <w:rFonts w:ascii="Arial" w:eastAsia="Times New Roman" w:hAnsi="Arial" w:cs="Arial"/>
          <w:i/>
          <w:color w:val="000000"/>
          <w:sz w:val="24"/>
          <w:szCs w:val="24"/>
          <w:lang w:eastAsia="en-GB"/>
        </w:rPr>
      </w:pPr>
      <w:r>
        <w:rPr>
          <w:rFonts w:ascii="Arial" w:eastAsia="Times New Roman" w:hAnsi="Arial" w:cs="Arial"/>
          <w:i/>
          <w:color w:val="000000"/>
          <w:sz w:val="28"/>
          <w:szCs w:val="28"/>
          <w:lang w:eastAsia="en-GB"/>
        </w:rPr>
        <w:t>(e) the  dispute  is  in  relation  to  a  collective  agreement  to  be  concluded  with  the employer  in  an  enterprise  where  no  trade  union  is  recognised  as  a  sole bargaining  agent  and  the  trade  union  reporting  the  dispute  has  refused  to  form part of a joint negotiating panel;</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567" w:hanging="283"/>
        <w:jc w:val="both"/>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(f) the  dispute  relates  to  any  issue  within  the  exclusive  jurisdiction  of  the  Industrial Court.</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rsidP="00B2427D">
      <w:pPr>
        <w:shd w:val="clear" w:color="auto" w:fill="FFFFFF"/>
        <w:spacing w:after="0" w:line="240" w:lineRule="auto"/>
        <w:ind w:left="284" w:hanging="284"/>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(2) Notwithstanding subsection (1), the President of the Commission may –</w:t>
      </w:r>
    </w:p>
    <w:p w:rsidR="003B01ED" w:rsidRDefault="003B01ED">
      <w:pPr>
        <w:shd w:val="clear" w:color="auto" w:fill="FFFFFF"/>
        <w:spacing w:after="0" w:line="240" w:lineRule="auto"/>
        <w:rPr>
          <w:rFonts w:ascii="Arial" w:eastAsia="Times New Roman" w:hAnsi="Arial" w:cs="Arial"/>
          <w:i/>
          <w:color w:val="000000"/>
          <w:sz w:val="28"/>
          <w:szCs w:val="28"/>
          <w:lang w:eastAsia="en-GB"/>
        </w:rPr>
      </w:pPr>
    </w:p>
    <w:p w:rsidR="003B01ED" w:rsidRDefault="00ED38D8">
      <w:pPr>
        <w:pStyle w:val="ListParagraph"/>
        <w:numPr>
          <w:ilvl w:val="0"/>
          <w:numId w:val="4"/>
        </w:numPr>
        <w:shd w:val="clear" w:color="auto" w:fill="FFFFFF"/>
        <w:spacing w:after="0" w:line="240" w:lineRule="auto"/>
        <w:rPr>
          <w:rFonts w:ascii="Arial" w:eastAsia="Times New Roman" w:hAnsi="Arial" w:cs="Arial"/>
          <w:i/>
          <w:color w:val="000000"/>
          <w:sz w:val="28"/>
          <w:szCs w:val="28"/>
          <w:lang w:eastAsia="en-GB"/>
        </w:rPr>
      </w:pPr>
      <w:r>
        <w:rPr>
          <w:rFonts w:ascii="Arial" w:eastAsia="Times New Roman" w:hAnsi="Arial" w:cs="Arial"/>
          <w:i/>
          <w:color w:val="000000"/>
          <w:sz w:val="28"/>
          <w:szCs w:val="28"/>
          <w:lang w:eastAsia="en-GB"/>
        </w:rPr>
        <w:t>reject only that part of a dispute which is not a labour dispute;</w:t>
      </w:r>
    </w:p>
    <w:p w:rsidR="003B01ED" w:rsidRDefault="003B01ED">
      <w:pPr>
        <w:shd w:val="clear" w:color="auto" w:fill="FFFFFF"/>
        <w:spacing w:after="0" w:line="240" w:lineRule="auto"/>
        <w:ind w:firstLine="720"/>
        <w:rPr>
          <w:rFonts w:ascii="Arial" w:eastAsia="Times New Roman" w:hAnsi="Arial" w:cs="Arial"/>
          <w:i/>
          <w:color w:val="000000"/>
          <w:sz w:val="28"/>
          <w:szCs w:val="28"/>
          <w:lang w:eastAsia="en-GB"/>
        </w:rPr>
      </w:pPr>
    </w:p>
    <w:p w:rsidR="003B01ED" w:rsidRDefault="00ED38D8" w:rsidP="002668A1">
      <w:pPr>
        <w:shd w:val="clear" w:color="auto" w:fill="FFFFFF"/>
        <w:spacing w:after="0" w:line="240" w:lineRule="auto"/>
        <w:ind w:left="993" w:hanging="284"/>
        <w:jc w:val="both"/>
        <w:rPr>
          <w:rFonts w:ascii="Arial" w:eastAsia="Times New Roman" w:hAnsi="Arial" w:cs="Arial"/>
          <w:i/>
          <w:color w:val="000000"/>
          <w:sz w:val="24"/>
          <w:szCs w:val="24"/>
          <w:lang w:eastAsia="en-GB"/>
        </w:rPr>
      </w:pPr>
      <w:r>
        <w:rPr>
          <w:rFonts w:ascii="Arial" w:eastAsia="Times New Roman" w:hAnsi="Arial" w:cs="Arial"/>
          <w:i/>
          <w:color w:val="000000"/>
          <w:sz w:val="28"/>
          <w:szCs w:val="28"/>
          <w:lang w:eastAsia="en-GB"/>
        </w:rPr>
        <w:t>(b) in the case of a labour dispute which includes a party which is not entitled to be a party to the  labour dispute, strike out the name of such party from the report of the dispute.</w:t>
      </w:r>
    </w:p>
    <w:p w:rsidR="003B01ED" w:rsidRDefault="003B01ED">
      <w:pPr>
        <w:jc w:val="both"/>
        <w:rPr>
          <w:rFonts w:ascii="Arial" w:hAnsi="Arial" w:cs="Arial"/>
          <w:i/>
          <w:sz w:val="28"/>
          <w:szCs w:val="28"/>
        </w:rPr>
      </w:pPr>
    </w:p>
    <w:p w:rsidR="003B01ED" w:rsidRDefault="00ED38D8">
      <w:pPr>
        <w:jc w:val="both"/>
        <w:rPr>
          <w:rFonts w:ascii="Arial" w:hAnsi="Arial" w:cs="Arial"/>
          <w:sz w:val="28"/>
          <w:szCs w:val="28"/>
        </w:rPr>
      </w:pPr>
      <w:r>
        <w:rPr>
          <w:rFonts w:ascii="Arial" w:hAnsi="Arial" w:cs="Arial"/>
          <w:sz w:val="28"/>
          <w:szCs w:val="28"/>
        </w:rPr>
        <w:t xml:space="preserve">Though the Respondent is not resisting the appeal before us, it is apposite to note that </w:t>
      </w:r>
      <w:r w:rsidR="006A6C2A">
        <w:rPr>
          <w:rFonts w:ascii="Arial" w:hAnsi="Arial" w:cs="Arial"/>
          <w:sz w:val="28"/>
          <w:szCs w:val="28"/>
        </w:rPr>
        <w:t xml:space="preserve">the </w:t>
      </w:r>
      <w:r>
        <w:rPr>
          <w:rFonts w:ascii="Arial" w:hAnsi="Arial" w:cs="Arial"/>
          <w:sz w:val="28"/>
          <w:szCs w:val="28"/>
        </w:rPr>
        <w:t xml:space="preserve">Statement of Case </w:t>
      </w:r>
      <w:r w:rsidR="006A6C2A">
        <w:rPr>
          <w:rFonts w:ascii="Arial" w:hAnsi="Arial" w:cs="Arial"/>
          <w:sz w:val="28"/>
          <w:szCs w:val="28"/>
        </w:rPr>
        <w:t>which was sent by</w:t>
      </w:r>
      <w:r>
        <w:rPr>
          <w:rFonts w:ascii="Arial" w:hAnsi="Arial" w:cs="Arial"/>
          <w:sz w:val="28"/>
          <w:szCs w:val="28"/>
        </w:rPr>
        <w:t xml:space="preserve"> Respondent includes the following:</w:t>
      </w:r>
    </w:p>
    <w:p w:rsidR="003B01ED" w:rsidRDefault="003B01ED">
      <w:pPr>
        <w:jc w:val="both"/>
        <w:rPr>
          <w:rFonts w:ascii="Arial" w:hAnsi="Arial" w:cs="Arial"/>
          <w:sz w:val="28"/>
          <w:szCs w:val="28"/>
        </w:rPr>
      </w:pPr>
    </w:p>
    <w:p w:rsidR="003B01ED" w:rsidRDefault="00ED38D8">
      <w:pPr>
        <w:pStyle w:val="NoSpacing"/>
        <w:jc w:val="both"/>
        <w:rPr>
          <w:rFonts w:ascii="Arial" w:hAnsi="Arial" w:cs="Arial"/>
          <w:i/>
          <w:sz w:val="28"/>
          <w:szCs w:val="28"/>
        </w:rPr>
      </w:pPr>
      <w:r>
        <w:rPr>
          <w:rFonts w:ascii="Arial" w:hAnsi="Arial" w:cs="Arial"/>
          <w:i/>
          <w:sz w:val="28"/>
          <w:szCs w:val="28"/>
        </w:rPr>
        <w:t>3.</w:t>
      </w:r>
      <w:r>
        <w:rPr>
          <w:rFonts w:ascii="Arial" w:hAnsi="Arial" w:cs="Arial"/>
          <w:i/>
          <w:sz w:val="28"/>
          <w:szCs w:val="28"/>
        </w:rPr>
        <w:tab/>
        <w:t>Instead of appealing against the grounds of rejection which are laid down in the President’s letter dated 4</w:t>
      </w:r>
      <w:r>
        <w:rPr>
          <w:rFonts w:ascii="Arial" w:hAnsi="Arial" w:cs="Arial"/>
          <w:i/>
          <w:sz w:val="28"/>
          <w:szCs w:val="28"/>
          <w:vertAlign w:val="superscript"/>
        </w:rPr>
        <w:t>th</w:t>
      </w:r>
      <w:r>
        <w:rPr>
          <w:rFonts w:ascii="Arial" w:hAnsi="Arial" w:cs="Arial"/>
          <w:i/>
          <w:sz w:val="28"/>
          <w:szCs w:val="28"/>
        </w:rPr>
        <w:t xml:space="preserve"> August 2023 at para. 3 and 4 which is being reproduced for the sake of clarity:-</w:t>
      </w:r>
    </w:p>
    <w:p w:rsidR="003B01ED" w:rsidRDefault="003B01ED">
      <w:pPr>
        <w:pStyle w:val="NoSpacing"/>
        <w:jc w:val="both"/>
        <w:rPr>
          <w:rFonts w:ascii="Arial" w:hAnsi="Arial" w:cs="Arial"/>
          <w:i/>
          <w:sz w:val="28"/>
          <w:szCs w:val="28"/>
        </w:rPr>
      </w:pPr>
    </w:p>
    <w:p w:rsidR="003B01ED" w:rsidRDefault="00ED38D8">
      <w:pPr>
        <w:pStyle w:val="NoSpacing"/>
        <w:jc w:val="both"/>
        <w:rPr>
          <w:rFonts w:ascii="Arial" w:hAnsi="Arial" w:cs="Arial"/>
          <w:b/>
          <w:i/>
          <w:sz w:val="28"/>
          <w:szCs w:val="28"/>
        </w:rPr>
      </w:pPr>
      <w:r>
        <w:rPr>
          <w:rFonts w:ascii="Arial" w:hAnsi="Arial" w:cs="Arial"/>
          <w:b/>
          <w:i/>
          <w:sz w:val="28"/>
          <w:szCs w:val="28"/>
        </w:rPr>
        <w:t xml:space="preserve">“labour dispute” </w:t>
      </w:r>
    </w:p>
    <w:p w:rsidR="003B01ED" w:rsidRDefault="00ED38D8">
      <w:pPr>
        <w:pStyle w:val="NoSpacing"/>
        <w:numPr>
          <w:ilvl w:val="0"/>
          <w:numId w:val="1"/>
        </w:numPr>
        <w:ind w:hanging="938"/>
        <w:jc w:val="both"/>
        <w:rPr>
          <w:rFonts w:ascii="Arial" w:hAnsi="Arial" w:cs="Arial"/>
          <w:i/>
          <w:sz w:val="28"/>
          <w:szCs w:val="28"/>
        </w:rPr>
      </w:pPr>
      <w:r>
        <w:rPr>
          <w:rFonts w:ascii="Arial" w:hAnsi="Arial" w:cs="Arial"/>
          <w:i/>
          <w:sz w:val="28"/>
          <w:szCs w:val="28"/>
        </w:rPr>
        <w:t>……..</w:t>
      </w:r>
    </w:p>
    <w:p w:rsidR="003B01ED" w:rsidRDefault="00ED38D8">
      <w:pPr>
        <w:pStyle w:val="NoSpacing"/>
        <w:numPr>
          <w:ilvl w:val="0"/>
          <w:numId w:val="1"/>
        </w:numPr>
        <w:ind w:hanging="938"/>
        <w:jc w:val="both"/>
        <w:rPr>
          <w:rFonts w:ascii="Arial" w:hAnsi="Arial" w:cs="Arial"/>
          <w:i/>
          <w:sz w:val="28"/>
          <w:szCs w:val="28"/>
        </w:rPr>
      </w:pPr>
      <w:r>
        <w:rPr>
          <w:rFonts w:ascii="Arial" w:hAnsi="Arial" w:cs="Arial"/>
          <w:i/>
          <w:sz w:val="28"/>
          <w:szCs w:val="28"/>
        </w:rPr>
        <w:t>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w:t>
      </w:r>
    </w:p>
    <w:p w:rsidR="003B01ED" w:rsidRDefault="003B01ED">
      <w:pPr>
        <w:pStyle w:val="NoSpacing"/>
        <w:jc w:val="both"/>
        <w:rPr>
          <w:rFonts w:ascii="Arial" w:hAnsi="Arial" w:cs="Arial"/>
          <w:i/>
          <w:sz w:val="28"/>
          <w:szCs w:val="28"/>
        </w:rPr>
      </w:pPr>
    </w:p>
    <w:p w:rsidR="003B01ED" w:rsidRDefault="00ED38D8">
      <w:pPr>
        <w:pStyle w:val="NoSpacing"/>
        <w:numPr>
          <w:ilvl w:val="0"/>
          <w:numId w:val="1"/>
        </w:numPr>
        <w:ind w:hanging="938"/>
        <w:jc w:val="both"/>
        <w:rPr>
          <w:rFonts w:ascii="Arial" w:hAnsi="Arial" w:cs="Arial"/>
          <w:i/>
          <w:sz w:val="28"/>
          <w:szCs w:val="28"/>
        </w:rPr>
      </w:pPr>
      <w:r>
        <w:rPr>
          <w:rFonts w:ascii="Arial" w:hAnsi="Arial" w:cs="Arial"/>
          <w:i/>
          <w:sz w:val="28"/>
          <w:szCs w:val="28"/>
        </w:rPr>
        <w:t>does not include a dispute that is reported more than 3 years after the act or omission that gave rise to the dispute.</w:t>
      </w:r>
    </w:p>
    <w:p w:rsidR="003B01ED" w:rsidRDefault="003B01ED">
      <w:pPr>
        <w:pStyle w:val="ListParagraph"/>
        <w:jc w:val="both"/>
        <w:rPr>
          <w:rFonts w:ascii="Arial" w:hAnsi="Arial" w:cs="Arial"/>
          <w:i/>
          <w:sz w:val="28"/>
          <w:szCs w:val="28"/>
        </w:rPr>
      </w:pPr>
    </w:p>
    <w:p w:rsidR="003B01ED" w:rsidRDefault="00ED38D8">
      <w:pPr>
        <w:pStyle w:val="NoSpacing"/>
        <w:jc w:val="both"/>
        <w:rPr>
          <w:rFonts w:ascii="Arial" w:hAnsi="Arial" w:cs="Arial"/>
          <w:i/>
          <w:sz w:val="28"/>
          <w:szCs w:val="28"/>
        </w:rPr>
      </w:pPr>
      <w:r>
        <w:rPr>
          <w:rFonts w:ascii="Arial" w:hAnsi="Arial" w:cs="Arial"/>
          <w:i/>
          <w:sz w:val="28"/>
          <w:szCs w:val="28"/>
        </w:rPr>
        <w:t>“By virtue of the above subsection (b), the non-payment of the annual increment to you is the result of your non-filling of the PMS forms for the years 2016 and 2017, which, was a recommendation of the PRB Report 2016.  Also, your labour dispute is time barred by virtue of subsection (c) above.”</w:t>
      </w:r>
    </w:p>
    <w:p w:rsidR="003B01ED" w:rsidRDefault="003B01ED">
      <w:pPr>
        <w:pStyle w:val="NoSpacing"/>
        <w:jc w:val="both"/>
        <w:rPr>
          <w:rFonts w:ascii="Arial" w:hAnsi="Arial" w:cs="Arial"/>
          <w:i/>
          <w:sz w:val="28"/>
          <w:szCs w:val="28"/>
        </w:rPr>
      </w:pPr>
    </w:p>
    <w:p w:rsidR="003B01ED" w:rsidRDefault="00ED38D8">
      <w:pPr>
        <w:pStyle w:val="NoSpacing"/>
        <w:jc w:val="both"/>
        <w:rPr>
          <w:rFonts w:ascii="Arial" w:hAnsi="Arial" w:cs="Arial"/>
          <w:i/>
          <w:sz w:val="28"/>
          <w:szCs w:val="28"/>
        </w:rPr>
      </w:pPr>
      <w:r>
        <w:rPr>
          <w:rFonts w:ascii="Arial" w:hAnsi="Arial" w:cs="Arial"/>
          <w:i/>
          <w:sz w:val="28"/>
          <w:szCs w:val="28"/>
        </w:rPr>
        <w:t>4.</w:t>
      </w:r>
      <w:r>
        <w:rPr>
          <w:rFonts w:ascii="Arial" w:hAnsi="Arial" w:cs="Arial"/>
          <w:i/>
          <w:sz w:val="28"/>
          <w:szCs w:val="28"/>
        </w:rPr>
        <w:tab/>
        <w:t xml:space="preserve">So it is clear that given that the disputant did not deem it fit to appeal against the above, the grounds of rejection stand firm and justify the decision of the President of the CCM.  </w:t>
      </w:r>
      <w:r w:rsidR="002668A1">
        <w:rPr>
          <w:rFonts w:ascii="Arial" w:hAnsi="Arial" w:cs="Arial"/>
          <w:i/>
          <w:sz w:val="28"/>
          <w:szCs w:val="28"/>
        </w:rPr>
        <w:t>…</w:t>
      </w:r>
    </w:p>
    <w:p w:rsidR="003B01ED" w:rsidRDefault="003B01ED">
      <w:pPr>
        <w:pStyle w:val="NoSpacing"/>
        <w:jc w:val="both"/>
        <w:rPr>
          <w:rFonts w:ascii="Times New Roman" w:hAnsi="Times New Roman" w:cs="Times New Roman"/>
          <w:sz w:val="24"/>
          <w:szCs w:val="24"/>
        </w:rPr>
      </w:pPr>
    </w:p>
    <w:p w:rsidR="00550F7B" w:rsidRDefault="006A6C2A">
      <w:pPr>
        <w:pStyle w:val="NoSpacing"/>
        <w:jc w:val="both"/>
        <w:rPr>
          <w:rFonts w:ascii="Arial" w:hAnsi="Arial" w:cs="Arial"/>
          <w:i/>
          <w:sz w:val="28"/>
          <w:szCs w:val="28"/>
        </w:rPr>
      </w:pPr>
      <w:r w:rsidRPr="006A6C2A">
        <w:rPr>
          <w:rFonts w:ascii="Arial" w:hAnsi="Arial" w:cs="Arial"/>
          <w:i/>
          <w:sz w:val="28"/>
          <w:szCs w:val="28"/>
        </w:rPr>
        <w:t xml:space="preserve">10. </w:t>
      </w:r>
      <w:r w:rsidR="00550F7B" w:rsidRPr="00550F7B">
        <w:rPr>
          <w:rFonts w:ascii="Arial" w:hAnsi="Arial" w:cs="Arial"/>
          <w:sz w:val="28"/>
          <w:szCs w:val="28"/>
        </w:rPr>
        <w:t>(</w:t>
      </w:r>
      <w:r w:rsidRPr="00550F7B">
        <w:rPr>
          <w:rFonts w:ascii="Arial" w:hAnsi="Arial" w:cs="Arial"/>
          <w:sz w:val="28"/>
          <w:szCs w:val="28"/>
        </w:rPr>
        <w:t>….</w:t>
      </w:r>
      <w:r w:rsidR="00550F7B" w:rsidRPr="00550F7B">
        <w:rPr>
          <w:rFonts w:ascii="Arial" w:hAnsi="Arial" w:cs="Arial"/>
          <w:sz w:val="28"/>
          <w:szCs w:val="28"/>
        </w:rPr>
        <w:t>)</w:t>
      </w:r>
      <w:r>
        <w:rPr>
          <w:rFonts w:ascii="Arial" w:hAnsi="Arial" w:cs="Arial"/>
          <w:i/>
          <w:sz w:val="28"/>
          <w:szCs w:val="28"/>
        </w:rPr>
        <w:t xml:space="preserve"> Therefore the provision of Section 65(3) is to be considered directory and not mandatory.  Assuming that there has been non </w:t>
      </w:r>
      <w:r w:rsidR="00550F7B">
        <w:rPr>
          <w:rFonts w:ascii="Arial" w:hAnsi="Arial" w:cs="Arial"/>
          <w:i/>
          <w:sz w:val="28"/>
          <w:szCs w:val="28"/>
        </w:rPr>
        <w:t>compliance stricto senso of Section 65(3), the applicant by not challenging the grounds of rejection as per the letter of the President, has impliedly admitted that his dispute is not a “labour dispute” amenable and receivable by the CCM, therefore, his only ground based on procedure fails lamentably. ….</w:t>
      </w:r>
    </w:p>
    <w:p w:rsidR="003B01ED" w:rsidRDefault="00550F7B">
      <w:pPr>
        <w:pStyle w:val="NoSpacing"/>
        <w:jc w:val="both"/>
        <w:rPr>
          <w:rFonts w:ascii="Arial" w:hAnsi="Arial" w:cs="Arial"/>
          <w:sz w:val="28"/>
          <w:szCs w:val="28"/>
        </w:rPr>
      </w:pPr>
      <w:r>
        <w:rPr>
          <w:rFonts w:ascii="Arial" w:hAnsi="Arial" w:cs="Arial"/>
          <w:i/>
          <w:sz w:val="28"/>
          <w:szCs w:val="28"/>
        </w:rPr>
        <w:t xml:space="preserve"> </w:t>
      </w:r>
    </w:p>
    <w:p w:rsidR="003B01ED" w:rsidRDefault="00ED38D8">
      <w:pPr>
        <w:jc w:val="both"/>
        <w:rPr>
          <w:rFonts w:ascii="Arial" w:hAnsi="Arial" w:cs="Arial"/>
          <w:sz w:val="28"/>
          <w:szCs w:val="28"/>
        </w:rPr>
      </w:pPr>
      <w:r>
        <w:rPr>
          <w:rFonts w:ascii="Arial" w:hAnsi="Arial" w:cs="Arial"/>
          <w:sz w:val="28"/>
          <w:szCs w:val="28"/>
        </w:rPr>
        <w:t>Also, and very importantly, the Tribunal will refer to section 105(3) of the Employment Relations Act which provides as follows:</w:t>
      </w:r>
    </w:p>
    <w:p w:rsidR="002668A1" w:rsidRPr="002668A1" w:rsidRDefault="00ED38D8" w:rsidP="00550F7B">
      <w:pPr>
        <w:ind w:left="709" w:hanging="709"/>
        <w:jc w:val="both"/>
        <w:rPr>
          <w:rFonts w:ascii="Arial" w:hAnsi="Arial" w:cs="Arial"/>
          <w:sz w:val="28"/>
          <w:szCs w:val="28"/>
        </w:rPr>
      </w:pPr>
      <w:r>
        <w:rPr>
          <w:rFonts w:ascii="Arial" w:hAnsi="Arial" w:cs="Arial"/>
          <w:i/>
          <w:sz w:val="28"/>
          <w:szCs w:val="28"/>
        </w:rPr>
        <w:t xml:space="preserve">105(3) No order, award, recommendation </w:t>
      </w:r>
      <w:r>
        <w:rPr>
          <w:rFonts w:ascii="Arial" w:hAnsi="Arial" w:cs="Arial"/>
          <w:i/>
          <w:sz w:val="28"/>
          <w:szCs w:val="28"/>
          <w:u w:val="single"/>
        </w:rPr>
        <w:t>or other decision</w:t>
      </w:r>
      <w:r>
        <w:rPr>
          <w:rFonts w:ascii="Arial" w:hAnsi="Arial" w:cs="Arial"/>
          <w:i/>
          <w:sz w:val="28"/>
          <w:szCs w:val="28"/>
        </w:rPr>
        <w:t xml:space="preserve"> made by the Tribunal, Commission or the Board, outside the delays provided for in this Act, </w:t>
      </w:r>
      <w:r>
        <w:rPr>
          <w:rFonts w:ascii="Arial" w:hAnsi="Arial" w:cs="Arial"/>
          <w:i/>
          <w:sz w:val="28"/>
          <w:szCs w:val="28"/>
          <w:u w:val="single"/>
        </w:rPr>
        <w:t>may be challenged or declared invalid for such reason</w:t>
      </w:r>
      <w:r>
        <w:rPr>
          <w:rFonts w:ascii="Arial" w:hAnsi="Arial" w:cs="Arial"/>
          <w:i/>
          <w:sz w:val="28"/>
          <w:szCs w:val="28"/>
        </w:rPr>
        <w:t>.</w:t>
      </w:r>
      <w:r w:rsidR="002668A1">
        <w:rPr>
          <w:rFonts w:ascii="Arial" w:hAnsi="Arial" w:cs="Arial"/>
          <w:i/>
          <w:sz w:val="28"/>
          <w:szCs w:val="28"/>
        </w:rPr>
        <w:t xml:space="preserve"> </w:t>
      </w:r>
      <w:r w:rsidR="002668A1" w:rsidRPr="002668A1">
        <w:rPr>
          <w:rFonts w:ascii="Arial" w:hAnsi="Arial" w:cs="Arial"/>
          <w:sz w:val="28"/>
          <w:szCs w:val="28"/>
        </w:rPr>
        <w:t>(Underlining is ours)</w:t>
      </w:r>
      <w:r w:rsidR="002668A1">
        <w:rPr>
          <w:rFonts w:ascii="Arial" w:hAnsi="Arial" w:cs="Arial"/>
          <w:sz w:val="28"/>
          <w:szCs w:val="28"/>
        </w:rPr>
        <w:t>.</w:t>
      </w:r>
    </w:p>
    <w:p w:rsidR="003B01ED" w:rsidRDefault="00ED38D8" w:rsidP="006A6C2A">
      <w:pPr>
        <w:jc w:val="both"/>
        <w:rPr>
          <w:rFonts w:ascii="Arial" w:hAnsi="Arial" w:cs="Arial"/>
          <w:sz w:val="28"/>
          <w:szCs w:val="28"/>
        </w:rPr>
      </w:pPr>
      <w:r>
        <w:rPr>
          <w:rFonts w:ascii="Arial" w:hAnsi="Arial" w:cs="Arial"/>
          <w:sz w:val="28"/>
          <w:szCs w:val="28"/>
        </w:rPr>
        <w:lastRenderedPageBreak/>
        <w:t xml:space="preserve">Thus, notwithstanding certain </w:t>
      </w:r>
      <w:r w:rsidR="0056419A">
        <w:rPr>
          <w:rFonts w:ascii="Arial" w:hAnsi="Arial" w:cs="Arial"/>
          <w:sz w:val="28"/>
          <w:szCs w:val="28"/>
        </w:rPr>
        <w:t>time limits</w:t>
      </w:r>
      <w:r>
        <w:rPr>
          <w:rFonts w:ascii="Arial" w:hAnsi="Arial" w:cs="Arial"/>
          <w:sz w:val="28"/>
          <w:szCs w:val="28"/>
        </w:rPr>
        <w:t xml:space="preserve"> which may be provided for in the Employment Relations Act, a decision of the Commission for Conciliation and Mediation may not be challenged or declared invalid based </w:t>
      </w:r>
      <w:r w:rsidRPr="002668A1">
        <w:rPr>
          <w:rFonts w:ascii="Arial" w:hAnsi="Arial" w:cs="Arial"/>
          <w:sz w:val="28"/>
          <w:szCs w:val="28"/>
          <w:u w:val="single"/>
        </w:rPr>
        <w:t>solely</w:t>
      </w:r>
      <w:r>
        <w:rPr>
          <w:rFonts w:ascii="Arial" w:hAnsi="Arial" w:cs="Arial"/>
          <w:sz w:val="28"/>
          <w:szCs w:val="28"/>
        </w:rPr>
        <w:t xml:space="preserve"> </w:t>
      </w:r>
      <w:r w:rsidR="002668A1">
        <w:rPr>
          <w:rFonts w:ascii="Arial" w:hAnsi="Arial" w:cs="Arial"/>
          <w:sz w:val="28"/>
          <w:szCs w:val="28"/>
        </w:rPr>
        <w:t xml:space="preserve">(underlining is ours) </w:t>
      </w:r>
      <w:r>
        <w:rPr>
          <w:rFonts w:ascii="Arial" w:hAnsi="Arial" w:cs="Arial"/>
          <w:sz w:val="28"/>
          <w:szCs w:val="28"/>
        </w:rPr>
        <w:t xml:space="preserve">on the reason that it was made outside the delay provided by the said Act.  There is no reason for this not to apply in the present matter in relation to the written notice provided under section 65(3) of the Employment Relations Act.  The Tribunal will here refer to a previous decision of this Tribunal in the case of </w:t>
      </w:r>
      <w:r>
        <w:rPr>
          <w:rFonts w:ascii="Arial" w:hAnsi="Arial" w:cs="Arial"/>
          <w:b/>
          <w:sz w:val="28"/>
          <w:szCs w:val="28"/>
        </w:rPr>
        <w:t>Mr Hemandar Kumar Madhow And</w:t>
      </w:r>
      <w:r w:rsidR="006A6C2A">
        <w:rPr>
          <w:rFonts w:ascii="Arial" w:hAnsi="Arial" w:cs="Arial"/>
          <w:b/>
          <w:sz w:val="28"/>
          <w:szCs w:val="28"/>
        </w:rPr>
        <w:t xml:space="preserve"> </w:t>
      </w:r>
      <w:r>
        <w:rPr>
          <w:rFonts w:ascii="Arial" w:hAnsi="Arial" w:cs="Arial"/>
          <w:b/>
          <w:sz w:val="28"/>
          <w:szCs w:val="28"/>
        </w:rPr>
        <w:t xml:space="preserve">The President of the Commission for Conciliation and Mediation, ERT/RN 21/14 </w:t>
      </w:r>
      <w:r>
        <w:rPr>
          <w:rFonts w:ascii="Arial" w:hAnsi="Arial" w:cs="Arial"/>
          <w:sz w:val="28"/>
          <w:szCs w:val="28"/>
        </w:rPr>
        <w:t>where the Tribunal stated the following:</w:t>
      </w:r>
    </w:p>
    <w:p w:rsidR="003B01ED" w:rsidRDefault="003B01ED">
      <w:pPr>
        <w:jc w:val="both"/>
        <w:rPr>
          <w:rFonts w:ascii="Arial" w:hAnsi="Arial" w:cs="Arial"/>
          <w:sz w:val="28"/>
          <w:szCs w:val="28"/>
        </w:rPr>
      </w:pPr>
    </w:p>
    <w:p w:rsidR="003B01ED" w:rsidRDefault="00ED38D8">
      <w:pPr>
        <w:jc w:val="both"/>
        <w:rPr>
          <w:rFonts w:ascii="Arial" w:hAnsi="Arial" w:cs="Arial"/>
          <w:i/>
          <w:sz w:val="28"/>
          <w:szCs w:val="28"/>
        </w:rPr>
      </w:pPr>
      <w:r>
        <w:rPr>
          <w:rFonts w:ascii="Arial" w:hAnsi="Arial" w:cs="Arial"/>
          <w:i/>
          <w:sz w:val="28"/>
          <w:szCs w:val="28"/>
        </w:rPr>
        <w:t xml:space="preserve">The appeal is on four grounds, namely:- </w:t>
      </w:r>
    </w:p>
    <w:p w:rsidR="003B01ED" w:rsidRDefault="00ED38D8">
      <w:pPr>
        <w:pStyle w:val="ListParagraph"/>
        <w:numPr>
          <w:ilvl w:val="0"/>
          <w:numId w:val="2"/>
        </w:numPr>
        <w:jc w:val="both"/>
        <w:rPr>
          <w:rFonts w:ascii="Arial" w:hAnsi="Arial" w:cs="Arial"/>
          <w:i/>
          <w:sz w:val="28"/>
          <w:szCs w:val="28"/>
        </w:rPr>
      </w:pPr>
      <w:r>
        <w:rPr>
          <w:rFonts w:ascii="Arial" w:hAnsi="Arial" w:cs="Arial"/>
          <w:i/>
          <w:sz w:val="28"/>
          <w:szCs w:val="28"/>
        </w:rPr>
        <w:t xml:space="preserve">that the Respondent rejected a dispute outside the legal time frame of 14 days;  </w:t>
      </w:r>
    </w:p>
    <w:p w:rsidR="003B01ED" w:rsidRDefault="00ED38D8">
      <w:pPr>
        <w:pStyle w:val="ListParagraph"/>
        <w:numPr>
          <w:ilvl w:val="0"/>
          <w:numId w:val="2"/>
        </w:numPr>
        <w:jc w:val="both"/>
        <w:rPr>
          <w:rFonts w:ascii="Arial" w:hAnsi="Arial" w:cs="Arial"/>
          <w:i/>
          <w:sz w:val="28"/>
          <w:szCs w:val="28"/>
        </w:rPr>
      </w:pPr>
      <w:r>
        <w:rPr>
          <w:rFonts w:ascii="Arial" w:hAnsi="Arial" w:cs="Arial"/>
          <w:i/>
          <w:sz w:val="28"/>
          <w:szCs w:val="28"/>
        </w:rPr>
        <w:t>…</w:t>
      </w:r>
    </w:p>
    <w:p w:rsidR="003B01ED" w:rsidRDefault="00ED38D8">
      <w:pPr>
        <w:jc w:val="both"/>
        <w:rPr>
          <w:rFonts w:ascii="Arial" w:hAnsi="Arial" w:cs="Arial"/>
          <w:sz w:val="28"/>
          <w:szCs w:val="28"/>
        </w:rPr>
      </w:pPr>
      <w:r>
        <w:rPr>
          <w:rFonts w:ascii="Arial" w:hAnsi="Arial" w:cs="Arial"/>
          <w:sz w:val="28"/>
          <w:szCs w:val="28"/>
        </w:rPr>
        <w:t xml:space="preserve">   (…)</w:t>
      </w:r>
    </w:p>
    <w:p w:rsidR="003B01ED" w:rsidRDefault="003B01ED">
      <w:pPr>
        <w:jc w:val="both"/>
        <w:rPr>
          <w:rFonts w:ascii="Arial" w:hAnsi="Arial" w:cs="Arial"/>
          <w:sz w:val="28"/>
          <w:szCs w:val="28"/>
        </w:rPr>
      </w:pPr>
    </w:p>
    <w:p w:rsidR="003B01ED" w:rsidRDefault="00ED38D8">
      <w:pPr>
        <w:jc w:val="both"/>
        <w:rPr>
          <w:rFonts w:ascii="Arial" w:hAnsi="Arial" w:cs="Arial"/>
          <w:i/>
          <w:sz w:val="28"/>
          <w:szCs w:val="28"/>
        </w:rPr>
      </w:pPr>
      <w:r w:rsidRPr="00710A84">
        <w:rPr>
          <w:rFonts w:ascii="Arial" w:hAnsi="Arial" w:cs="Arial"/>
          <w:b/>
          <w:i/>
          <w:sz w:val="28"/>
          <w:szCs w:val="28"/>
        </w:rPr>
        <w:t>Section 105 (3)</w:t>
      </w:r>
      <w:r>
        <w:rPr>
          <w:rFonts w:ascii="Arial" w:hAnsi="Arial" w:cs="Arial"/>
          <w:i/>
          <w:sz w:val="28"/>
          <w:szCs w:val="28"/>
        </w:rPr>
        <w:t xml:space="preserve"> of the </w:t>
      </w:r>
      <w:r w:rsidRPr="00710A84">
        <w:rPr>
          <w:rFonts w:ascii="Arial" w:hAnsi="Arial" w:cs="Arial"/>
          <w:b/>
          <w:i/>
          <w:sz w:val="28"/>
          <w:szCs w:val="28"/>
        </w:rPr>
        <w:t>Employment Relations Act 2008</w:t>
      </w:r>
      <w:r>
        <w:rPr>
          <w:rFonts w:ascii="Arial" w:hAnsi="Arial" w:cs="Arial"/>
          <w:i/>
          <w:sz w:val="28"/>
          <w:szCs w:val="28"/>
        </w:rPr>
        <w:t xml:space="preserve"> as amended disposes of the first ground of appeal in that it provides as follows:  </w:t>
      </w:r>
    </w:p>
    <w:p w:rsidR="003B01ED" w:rsidRDefault="00ED38D8">
      <w:pPr>
        <w:jc w:val="both"/>
        <w:rPr>
          <w:rFonts w:ascii="Arial" w:hAnsi="Arial" w:cs="Arial"/>
          <w:i/>
          <w:sz w:val="28"/>
          <w:szCs w:val="28"/>
        </w:rPr>
      </w:pPr>
      <w:r>
        <w:rPr>
          <w:rFonts w:ascii="Arial" w:hAnsi="Arial" w:cs="Arial"/>
          <w:i/>
          <w:sz w:val="28"/>
          <w:szCs w:val="28"/>
        </w:rPr>
        <w:t xml:space="preserve"> (3) “No order, award, recommendation </w:t>
      </w:r>
      <w:r w:rsidRPr="00710A84">
        <w:rPr>
          <w:rFonts w:ascii="Arial" w:hAnsi="Arial" w:cs="Arial"/>
          <w:i/>
          <w:sz w:val="28"/>
          <w:szCs w:val="28"/>
          <w:u w:val="single"/>
        </w:rPr>
        <w:t>or other decision</w:t>
      </w:r>
      <w:r>
        <w:rPr>
          <w:rFonts w:ascii="Arial" w:hAnsi="Arial" w:cs="Arial"/>
          <w:i/>
          <w:sz w:val="28"/>
          <w:szCs w:val="28"/>
        </w:rPr>
        <w:t xml:space="preserve"> made by the Tribunal, Commission or the Board, outside the delays provided for in this Act, may be challenged or declared invalid for such reason.”(Underlining is ours).</w:t>
      </w:r>
    </w:p>
    <w:p w:rsidR="003B01ED" w:rsidRDefault="00ED38D8">
      <w:pPr>
        <w:jc w:val="both"/>
      </w:pPr>
      <w:r>
        <w:rPr>
          <w:rFonts w:ascii="Arial" w:hAnsi="Arial" w:cs="Arial"/>
          <w:sz w:val="28"/>
          <w:szCs w:val="28"/>
        </w:rPr>
        <w:t xml:space="preserve">The Appellant in the present case should have appealed against the rejection of the dispute he reported, that is, bearing in mind the grounds/reasons given by the President of the Commission for Conciliation and Mediation for rejecting his dispute.  In the absence of any challenge to the rejection of the dispute reported </w:t>
      </w:r>
      <w:r w:rsidR="005532C0" w:rsidRPr="005532C0">
        <w:rPr>
          <w:rFonts w:ascii="Arial" w:hAnsi="Arial" w:cs="Arial"/>
          <w:i/>
          <w:sz w:val="28"/>
          <w:szCs w:val="28"/>
        </w:rPr>
        <w:t>stricto sensu</w:t>
      </w:r>
      <w:r>
        <w:rPr>
          <w:rFonts w:ascii="Arial" w:hAnsi="Arial" w:cs="Arial"/>
          <w:sz w:val="28"/>
          <w:szCs w:val="28"/>
        </w:rPr>
        <w:t>, the Tribunal cannot intervene under section 66 of the Employment Relations Act, the more so in the light of section 105(3) of the said Act.  For all the reasons given above</w:t>
      </w:r>
      <w:r w:rsidR="002668A1">
        <w:rPr>
          <w:rFonts w:ascii="Arial" w:hAnsi="Arial" w:cs="Arial"/>
          <w:sz w:val="28"/>
          <w:szCs w:val="28"/>
        </w:rPr>
        <w:t xml:space="preserve"> and in the light of the only ground of appeal in the present case</w:t>
      </w:r>
      <w:r>
        <w:rPr>
          <w:rFonts w:ascii="Arial" w:hAnsi="Arial" w:cs="Arial"/>
          <w:sz w:val="28"/>
          <w:szCs w:val="28"/>
        </w:rPr>
        <w:t>, the Tribunal is not satisfied that the President of the Commission for Conciliation and Mediation wrongly rejected the dispute</w:t>
      </w:r>
      <w:r w:rsidR="00550F7B">
        <w:rPr>
          <w:rFonts w:ascii="Arial" w:hAnsi="Arial" w:cs="Arial"/>
          <w:sz w:val="28"/>
          <w:szCs w:val="28"/>
        </w:rPr>
        <w:t>,</w:t>
      </w:r>
      <w:r>
        <w:rPr>
          <w:rFonts w:ascii="Arial" w:hAnsi="Arial" w:cs="Arial"/>
          <w:sz w:val="28"/>
          <w:szCs w:val="28"/>
        </w:rPr>
        <w:t xml:space="preserve"> and the appeal is set aside.  The Tribunal </w:t>
      </w:r>
      <w:r w:rsidR="00475AE3">
        <w:rPr>
          <w:rFonts w:ascii="Arial" w:hAnsi="Arial" w:cs="Arial"/>
          <w:sz w:val="28"/>
          <w:szCs w:val="28"/>
        </w:rPr>
        <w:t xml:space="preserve">thus </w:t>
      </w:r>
      <w:r>
        <w:rPr>
          <w:rFonts w:ascii="Arial" w:hAnsi="Arial" w:cs="Arial"/>
          <w:sz w:val="28"/>
          <w:szCs w:val="28"/>
        </w:rPr>
        <w:t xml:space="preserve">cannot do otherwise than </w:t>
      </w:r>
      <w:r>
        <w:rPr>
          <w:rFonts w:ascii="Arial" w:hAnsi="Arial" w:cs="Arial"/>
          <w:sz w:val="28"/>
          <w:szCs w:val="28"/>
        </w:rPr>
        <w:lastRenderedPageBreak/>
        <w:t xml:space="preserve">confirm the decision of the President of the Commission for Conciliation and Mediation.      </w:t>
      </w:r>
    </w:p>
    <w:p w:rsidR="003B01ED" w:rsidRDefault="003B01ED">
      <w:pPr>
        <w:rPr>
          <w:rFonts w:ascii="Arial" w:hAnsi="Arial" w:cs="Arial"/>
          <w:sz w:val="28"/>
          <w:szCs w:val="28"/>
        </w:rPr>
      </w:pPr>
    </w:p>
    <w:p w:rsidR="00550F7B" w:rsidRDefault="00550F7B">
      <w:pPr>
        <w:rPr>
          <w:rFonts w:ascii="Arial" w:hAnsi="Arial" w:cs="Arial"/>
          <w:sz w:val="28"/>
          <w:szCs w:val="28"/>
        </w:rPr>
      </w:pPr>
    </w:p>
    <w:p w:rsidR="00550F7B" w:rsidRDefault="00550F7B">
      <w:pPr>
        <w:rPr>
          <w:rFonts w:ascii="Arial" w:hAnsi="Arial" w:cs="Arial"/>
          <w:sz w:val="28"/>
          <w:szCs w:val="28"/>
        </w:rPr>
      </w:pPr>
    </w:p>
    <w:p w:rsidR="003B01ED" w:rsidRDefault="003B01ED">
      <w:pPr>
        <w:rPr>
          <w:rFonts w:ascii="Arial" w:hAnsi="Arial" w:cs="Arial"/>
          <w:sz w:val="28"/>
          <w:szCs w:val="28"/>
        </w:rPr>
      </w:pPr>
    </w:p>
    <w:p w:rsidR="003B01ED" w:rsidRDefault="00AB4C1C">
      <w:pPr>
        <w:rPr>
          <w:rFonts w:ascii="Arial" w:hAnsi="Arial" w:cs="Arial"/>
          <w:b/>
          <w:sz w:val="28"/>
          <w:szCs w:val="28"/>
        </w:rPr>
      </w:pPr>
      <w:r>
        <w:rPr>
          <w:rFonts w:ascii="Arial" w:hAnsi="Arial" w:cs="Arial"/>
          <w:b/>
          <w:sz w:val="28"/>
          <w:szCs w:val="28"/>
        </w:rPr>
        <w:t xml:space="preserve">(SD) </w:t>
      </w:r>
      <w:r w:rsidR="00ED38D8">
        <w:rPr>
          <w:rFonts w:ascii="Arial" w:hAnsi="Arial" w:cs="Arial"/>
          <w:b/>
          <w:sz w:val="28"/>
          <w:szCs w:val="28"/>
        </w:rPr>
        <w:t>Indiren Sivaramen</w:t>
      </w:r>
    </w:p>
    <w:p w:rsidR="003B01ED" w:rsidRDefault="00ED38D8">
      <w:pPr>
        <w:rPr>
          <w:rFonts w:ascii="Arial" w:hAnsi="Arial" w:cs="Arial"/>
          <w:b/>
          <w:sz w:val="28"/>
          <w:szCs w:val="28"/>
        </w:rPr>
      </w:pPr>
      <w:r>
        <w:rPr>
          <w:rFonts w:ascii="Arial" w:hAnsi="Arial" w:cs="Arial"/>
          <w:b/>
          <w:sz w:val="28"/>
          <w:szCs w:val="28"/>
        </w:rPr>
        <w:t>Acting President</w:t>
      </w:r>
    </w:p>
    <w:p w:rsidR="003B01ED" w:rsidRDefault="003B01ED">
      <w:pPr>
        <w:rPr>
          <w:rFonts w:ascii="Arial" w:hAnsi="Arial" w:cs="Arial"/>
          <w:b/>
          <w:sz w:val="28"/>
          <w:szCs w:val="28"/>
        </w:rPr>
      </w:pPr>
    </w:p>
    <w:p w:rsidR="003B01ED" w:rsidRDefault="003B01ED">
      <w:pPr>
        <w:rPr>
          <w:rFonts w:ascii="Arial" w:hAnsi="Arial" w:cs="Arial"/>
          <w:b/>
          <w:sz w:val="28"/>
          <w:szCs w:val="28"/>
        </w:rPr>
      </w:pPr>
    </w:p>
    <w:p w:rsidR="00550F7B" w:rsidRDefault="00550F7B">
      <w:pPr>
        <w:rPr>
          <w:rFonts w:ascii="Arial" w:hAnsi="Arial" w:cs="Arial"/>
          <w:b/>
          <w:sz w:val="28"/>
          <w:szCs w:val="28"/>
        </w:rPr>
      </w:pPr>
    </w:p>
    <w:p w:rsidR="003B01ED" w:rsidRDefault="00AB4C1C">
      <w:pPr>
        <w:rPr>
          <w:rFonts w:ascii="Arial" w:hAnsi="Arial" w:cs="Arial"/>
          <w:b/>
          <w:sz w:val="28"/>
          <w:szCs w:val="28"/>
        </w:rPr>
      </w:pPr>
      <w:r>
        <w:rPr>
          <w:rFonts w:ascii="Arial" w:hAnsi="Arial" w:cs="Arial"/>
          <w:b/>
          <w:sz w:val="28"/>
          <w:szCs w:val="28"/>
        </w:rPr>
        <w:t xml:space="preserve">(SD) </w:t>
      </w:r>
      <w:r w:rsidR="00ED38D8">
        <w:rPr>
          <w:rFonts w:ascii="Arial" w:hAnsi="Arial" w:cs="Arial"/>
          <w:b/>
          <w:sz w:val="28"/>
          <w:szCs w:val="28"/>
        </w:rPr>
        <w:t xml:space="preserve">Greetanand Beelatoo   </w:t>
      </w:r>
    </w:p>
    <w:p w:rsidR="003B01ED" w:rsidRDefault="00ED38D8">
      <w:pPr>
        <w:rPr>
          <w:rFonts w:ascii="Arial" w:hAnsi="Arial" w:cs="Arial"/>
          <w:b/>
          <w:sz w:val="28"/>
          <w:szCs w:val="28"/>
        </w:rPr>
      </w:pPr>
      <w:r>
        <w:rPr>
          <w:rFonts w:ascii="Arial" w:hAnsi="Arial" w:cs="Arial"/>
          <w:b/>
          <w:sz w:val="28"/>
          <w:szCs w:val="28"/>
        </w:rPr>
        <w:t>Member</w:t>
      </w:r>
    </w:p>
    <w:p w:rsidR="003B01ED" w:rsidRDefault="003B01ED">
      <w:pPr>
        <w:rPr>
          <w:rFonts w:ascii="Arial" w:hAnsi="Arial" w:cs="Arial"/>
          <w:b/>
          <w:sz w:val="28"/>
          <w:szCs w:val="28"/>
        </w:rPr>
      </w:pPr>
    </w:p>
    <w:p w:rsidR="003B01ED" w:rsidRDefault="003B01ED">
      <w:pPr>
        <w:rPr>
          <w:rFonts w:ascii="Arial" w:hAnsi="Arial" w:cs="Arial"/>
          <w:b/>
          <w:sz w:val="28"/>
          <w:szCs w:val="28"/>
        </w:rPr>
      </w:pPr>
    </w:p>
    <w:p w:rsidR="00550F7B" w:rsidRDefault="00550F7B">
      <w:pPr>
        <w:rPr>
          <w:rFonts w:ascii="Arial" w:hAnsi="Arial" w:cs="Arial"/>
          <w:b/>
          <w:sz w:val="28"/>
          <w:szCs w:val="28"/>
        </w:rPr>
      </w:pPr>
    </w:p>
    <w:p w:rsidR="003B01ED" w:rsidRDefault="00AB4C1C">
      <w:pPr>
        <w:rPr>
          <w:rFonts w:ascii="Arial" w:hAnsi="Arial" w:cs="Arial"/>
          <w:b/>
          <w:sz w:val="28"/>
          <w:szCs w:val="28"/>
        </w:rPr>
      </w:pPr>
      <w:r>
        <w:rPr>
          <w:rFonts w:ascii="Arial" w:hAnsi="Arial" w:cs="Arial"/>
          <w:b/>
          <w:sz w:val="28"/>
          <w:szCs w:val="28"/>
        </w:rPr>
        <w:t xml:space="preserve">(SD) </w:t>
      </w:r>
      <w:r w:rsidR="00ED38D8">
        <w:rPr>
          <w:rFonts w:ascii="Arial" w:hAnsi="Arial" w:cs="Arial"/>
          <w:b/>
          <w:sz w:val="28"/>
          <w:szCs w:val="28"/>
        </w:rPr>
        <w:t>Chetanand K. Bundhoo</w:t>
      </w:r>
    </w:p>
    <w:p w:rsidR="003B01ED" w:rsidRDefault="00ED38D8">
      <w:pPr>
        <w:rPr>
          <w:rFonts w:ascii="Arial" w:hAnsi="Arial" w:cs="Arial"/>
          <w:b/>
          <w:sz w:val="28"/>
          <w:szCs w:val="28"/>
        </w:rPr>
      </w:pPr>
      <w:r>
        <w:rPr>
          <w:rFonts w:ascii="Arial" w:hAnsi="Arial" w:cs="Arial"/>
          <w:b/>
          <w:sz w:val="28"/>
          <w:szCs w:val="28"/>
        </w:rPr>
        <w:t>Member</w:t>
      </w:r>
    </w:p>
    <w:p w:rsidR="003B01ED" w:rsidRDefault="003B01ED">
      <w:pPr>
        <w:rPr>
          <w:rFonts w:ascii="Arial" w:hAnsi="Arial" w:cs="Arial"/>
          <w:b/>
          <w:sz w:val="28"/>
          <w:szCs w:val="28"/>
        </w:rPr>
      </w:pPr>
    </w:p>
    <w:p w:rsidR="003B01ED" w:rsidRDefault="003B01ED">
      <w:pPr>
        <w:rPr>
          <w:rFonts w:ascii="Arial" w:hAnsi="Arial" w:cs="Arial"/>
          <w:b/>
          <w:sz w:val="28"/>
          <w:szCs w:val="28"/>
        </w:rPr>
      </w:pPr>
    </w:p>
    <w:p w:rsidR="00550F7B" w:rsidRDefault="00550F7B">
      <w:pPr>
        <w:rPr>
          <w:rFonts w:ascii="Arial" w:hAnsi="Arial" w:cs="Arial"/>
          <w:b/>
          <w:sz w:val="28"/>
          <w:szCs w:val="28"/>
        </w:rPr>
      </w:pPr>
    </w:p>
    <w:p w:rsidR="003B01ED" w:rsidRDefault="00AB4C1C">
      <w:pPr>
        <w:rPr>
          <w:rFonts w:ascii="Arial" w:hAnsi="Arial" w:cs="Arial"/>
          <w:b/>
          <w:sz w:val="28"/>
          <w:szCs w:val="28"/>
        </w:rPr>
      </w:pPr>
      <w:r>
        <w:rPr>
          <w:rFonts w:ascii="Arial" w:hAnsi="Arial" w:cs="Arial"/>
          <w:b/>
          <w:sz w:val="28"/>
          <w:szCs w:val="28"/>
        </w:rPr>
        <w:t xml:space="preserve">(SD) </w:t>
      </w:r>
      <w:r w:rsidR="00ED38D8">
        <w:rPr>
          <w:rFonts w:ascii="Arial" w:hAnsi="Arial" w:cs="Arial"/>
          <w:b/>
          <w:sz w:val="28"/>
          <w:szCs w:val="28"/>
        </w:rPr>
        <w:t>Ghianeswar Gokhool</w:t>
      </w:r>
    </w:p>
    <w:p w:rsidR="003B01ED" w:rsidRDefault="00ED38D8">
      <w:pPr>
        <w:rPr>
          <w:rFonts w:ascii="Arial" w:hAnsi="Arial" w:cs="Arial"/>
          <w:b/>
          <w:sz w:val="28"/>
          <w:szCs w:val="28"/>
        </w:rPr>
      </w:pPr>
      <w:r>
        <w:rPr>
          <w:rFonts w:ascii="Arial" w:hAnsi="Arial" w:cs="Arial"/>
          <w:b/>
          <w:sz w:val="28"/>
          <w:szCs w:val="28"/>
        </w:rPr>
        <w:t>Member</w:t>
      </w:r>
    </w:p>
    <w:p w:rsidR="003B01ED" w:rsidRDefault="003B01ED">
      <w:pPr>
        <w:rPr>
          <w:rFonts w:ascii="Arial" w:hAnsi="Arial" w:cs="Arial"/>
          <w:b/>
          <w:sz w:val="28"/>
          <w:szCs w:val="28"/>
        </w:rPr>
      </w:pPr>
    </w:p>
    <w:p w:rsidR="00550F7B" w:rsidRDefault="00550F7B">
      <w:pPr>
        <w:rPr>
          <w:rFonts w:ascii="Arial" w:hAnsi="Arial" w:cs="Arial"/>
          <w:b/>
          <w:sz w:val="28"/>
          <w:szCs w:val="28"/>
        </w:rPr>
      </w:pPr>
    </w:p>
    <w:p w:rsidR="003B01ED" w:rsidRDefault="006A6C2A">
      <w:pPr>
        <w:rPr>
          <w:rFonts w:ascii="Arial" w:hAnsi="Arial" w:cs="Arial"/>
          <w:b/>
          <w:sz w:val="28"/>
          <w:szCs w:val="28"/>
        </w:rPr>
      </w:pPr>
      <w:r>
        <w:rPr>
          <w:rFonts w:ascii="Arial" w:hAnsi="Arial" w:cs="Arial"/>
          <w:b/>
          <w:sz w:val="28"/>
          <w:szCs w:val="28"/>
        </w:rPr>
        <w:t xml:space="preserve">18 </w:t>
      </w:r>
      <w:r w:rsidR="00ED38D8">
        <w:rPr>
          <w:rFonts w:ascii="Arial" w:hAnsi="Arial" w:cs="Arial"/>
          <w:b/>
          <w:sz w:val="28"/>
          <w:szCs w:val="28"/>
        </w:rPr>
        <w:t>October 2023</w:t>
      </w:r>
    </w:p>
    <w:p w:rsidR="003B01ED" w:rsidRDefault="003B01ED">
      <w:bookmarkStart w:id="0" w:name="_GoBack"/>
      <w:bookmarkEnd w:id="0"/>
    </w:p>
    <w:sectPr w:rsidR="003B01ED">
      <w:footerReference w:type="default" r:id="rId8"/>
      <w:pgSz w:w="11906" w:h="16838"/>
      <w:pgMar w:top="1440" w:right="1440" w:bottom="1440" w:left="144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75" w:rsidRDefault="00D61475">
      <w:pPr>
        <w:spacing w:after="0" w:line="240" w:lineRule="auto"/>
      </w:pPr>
      <w:r>
        <w:separator/>
      </w:r>
    </w:p>
  </w:endnote>
  <w:endnote w:type="continuationSeparator" w:id="0">
    <w:p w:rsidR="00D61475" w:rsidRDefault="00D6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324296"/>
      <w:docPartObj>
        <w:docPartGallery w:val="Page Numbers (Bottom of Page)"/>
        <w:docPartUnique/>
      </w:docPartObj>
    </w:sdtPr>
    <w:sdtEndPr/>
    <w:sdtContent>
      <w:p w:rsidR="003B01ED" w:rsidRDefault="00ED38D8">
        <w:pPr>
          <w:pStyle w:val="Footer"/>
          <w:jc w:val="center"/>
        </w:pPr>
        <w:r>
          <w:fldChar w:fldCharType="begin"/>
        </w:r>
        <w:r>
          <w:instrText>PAGE</w:instrText>
        </w:r>
        <w:r>
          <w:fldChar w:fldCharType="separate"/>
        </w:r>
        <w:r w:rsidR="00AB4C1C">
          <w:rPr>
            <w:noProof/>
          </w:rPr>
          <w:t>7</w:t>
        </w:r>
        <w:r>
          <w:fldChar w:fldCharType="end"/>
        </w:r>
      </w:p>
    </w:sdtContent>
  </w:sdt>
  <w:p w:rsidR="003B01ED" w:rsidRDefault="003B0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75" w:rsidRDefault="00D61475">
      <w:pPr>
        <w:spacing w:after="0" w:line="240" w:lineRule="auto"/>
      </w:pPr>
      <w:r>
        <w:separator/>
      </w:r>
    </w:p>
  </w:footnote>
  <w:footnote w:type="continuationSeparator" w:id="0">
    <w:p w:rsidR="00D61475" w:rsidRDefault="00D61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97F"/>
    <w:multiLevelType w:val="multilevel"/>
    <w:tmpl w:val="8A2EB2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7F3609"/>
    <w:multiLevelType w:val="multilevel"/>
    <w:tmpl w:val="5FBAC8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06B0E"/>
    <w:multiLevelType w:val="multilevel"/>
    <w:tmpl w:val="6CC89C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623CED"/>
    <w:multiLevelType w:val="multilevel"/>
    <w:tmpl w:val="3B00C4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E95382"/>
    <w:multiLevelType w:val="multilevel"/>
    <w:tmpl w:val="F4E0D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ED"/>
    <w:rsid w:val="00047DD7"/>
    <w:rsid w:val="000B4FEE"/>
    <w:rsid w:val="001B3903"/>
    <w:rsid w:val="002668A1"/>
    <w:rsid w:val="003B01ED"/>
    <w:rsid w:val="00475AE3"/>
    <w:rsid w:val="004850B4"/>
    <w:rsid w:val="00536CD1"/>
    <w:rsid w:val="00550F7B"/>
    <w:rsid w:val="005532C0"/>
    <w:rsid w:val="0056419A"/>
    <w:rsid w:val="006345FD"/>
    <w:rsid w:val="006A6C2A"/>
    <w:rsid w:val="006F016C"/>
    <w:rsid w:val="00710A84"/>
    <w:rsid w:val="00871B4A"/>
    <w:rsid w:val="00AB4C1C"/>
    <w:rsid w:val="00AC5990"/>
    <w:rsid w:val="00B2427D"/>
    <w:rsid w:val="00D61475"/>
    <w:rsid w:val="00E478EB"/>
    <w:rsid w:val="00ED38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52F14"/>
  </w:style>
  <w:style w:type="character" w:customStyle="1" w:styleId="FooterChar">
    <w:name w:val="Footer Char"/>
    <w:basedOn w:val="DefaultParagraphFont"/>
    <w:link w:val="Footer"/>
    <w:uiPriority w:val="99"/>
    <w:qFormat/>
    <w:rsid w:val="00652F14"/>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C1777"/>
    <w:pPr>
      <w:spacing w:line="240" w:lineRule="auto"/>
    </w:pPr>
  </w:style>
  <w:style w:type="paragraph" w:styleId="ListParagraph">
    <w:name w:val="List Paragraph"/>
    <w:basedOn w:val="Normal"/>
    <w:uiPriority w:val="34"/>
    <w:qFormat/>
    <w:rsid w:val="00BC1777"/>
    <w:pPr>
      <w:ind w:left="720"/>
      <w:contextualSpacing/>
    </w:pPr>
  </w:style>
  <w:style w:type="paragraph" w:styleId="Header">
    <w:name w:val="header"/>
    <w:basedOn w:val="Normal"/>
    <w:link w:val="HeaderChar"/>
    <w:uiPriority w:val="99"/>
    <w:unhideWhenUsed/>
    <w:rsid w:val="00652F14"/>
    <w:pPr>
      <w:tabs>
        <w:tab w:val="center" w:pos="4513"/>
        <w:tab w:val="right" w:pos="9026"/>
      </w:tabs>
      <w:spacing w:after="0" w:line="240" w:lineRule="auto"/>
    </w:pPr>
  </w:style>
  <w:style w:type="paragraph" w:styleId="Footer">
    <w:name w:val="footer"/>
    <w:basedOn w:val="Normal"/>
    <w:link w:val="FooterChar"/>
    <w:uiPriority w:val="99"/>
    <w:unhideWhenUsed/>
    <w:rsid w:val="00652F14"/>
    <w:pPr>
      <w:tabs>
        <w:tab w:val="center" w:pos="4513"/>
        <w:tab w:val="right" w:pos="9026"/>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ED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52F14"/>
  </w:style>
  <w:style w:type="character" w:customStyle="1" w:styleId="FooterChar">
    <w:name w:val="Footer Char"/>
    <w:basedOn w:val="DefaultParagraphFont"/>
    <w:link w:val="Footer"/>
    <w:uiPriority w:val="99"/>
    <w:qFormat/>
    <w:rsid w:val="00652F14"/>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C1777"/>
    <w:pPr>
      <w:spacing w:line="240" w:lineRule="auto"/>
    </w:pPr>
  </w:style>
  <w:style w:type="paragraph" w:styleId="ListParagraph">
    <w:name w:val="List Paragraph"/>
    <w:basedOn w:val="Normal"/>
    <w:uiPriority w:val="34"/>
    <w:qFormat/>
    <w:rsid w:val="00BC1777"/>
    <w:pPr>
      <w:ind w:left="720"/>
      <w:contextualSpacing/>
    </w:pPr>
  </w:style>
  <w:style w:type="paragraph" w:styleId="Header">
    <w:name w:val="header"/>
    <w:basedOn w:val="Normal"/>
    <w:link w:val="HeaderChar"/>
    <w:uiPriority w:val="99"/>
    <w:unhideWhenUsed/>
    <w:rsid w:val="00652F14"/>
    <w:pPr>
      <w:tabs>
        <w:tab w:val="center" w:pos="4513"/>
        <w:tab w:val="right" w:pos="9026"/>
      </w:tabs>
      <w:spacing w:after="0" w:line="240" w:lineRule="auto"/>
    </w:pPr>
  </w:style>
  <w:style w:type="paragraph" w:styleId="Footer">
    <w:name w:val="footer"/>
    <w:basedOn w:val="Normal"/>
    <w:link w:val="FooterChar"/>
    <w:uiPriority w:val="99"/>
    <w:unhideWhenUsed/>
    <w:rsid w:val="00652F14"/>
    <w:pPr>
      <w:tabs>
        <w:tab w:val="center" w:pos="4513"/>
        <w:tab w:val="right" w:pos="9026"/>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ED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C9E0F1-B921-4864-819F-6273DB3D4382}"/>
</file>

<file path=customXml/itemProps2.xml><?xml version="1.0" encoding="utf-8"?>
<ds:datastoreItem xmlns:ds="http://schemas.openxmlformats.org/officeDocument/2006/customXml" ds:itemID="{E831D6C4-A8B6-4A4E-A0BE-BBE488332C85}"/>
</file>

<file path=customXml/itemProps3.xml><?xml version="1.0" encoding="utf-8"?>
<ds:datastoreItem xmlns:ds="http://schemas.openxmlformats.org/officeDocument/2006/customXml" ds:itemID="{22BEA570-24D9-4D8C-B71C-24184C287692}"/>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President</dc:creator>
  <cp:lastModifiedBy>user1</cp:lastModifiedBy>
  <cp:revision>2</cp:revision>
  <cp:lastPrinted>2023-10-18T09:30:00Z</cp:lastPrinted>
  <dcterms:created xsi:type="dcterms:W3CDTF">2023-10-18T10:20:00Z</dcterms:created>
  <dcterms:modified xsi:type="dcterms:W3CDTF">2023-10-18T10:20:00Z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