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E0A7"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68AC1AD1" w14:textId="3F827761" w:rsidR="00AB3DEA" w:rsidRPr="005B080A" w:rsidRDefault="00B5108C" w:rsidP="00AB3DEA">
      <w:pPr>
        <w:jc w:val="center"/>
        <w:rPr>
          <w:rFonts w:ascii="Arial" w:hAnsi="Arial" w:cs="Arial"/>
          <w:b/>
          <w:sz w:val="24"/>
          <w:szCs w:val="24"/>
        </w:rPr>
      </w:pPr>
      <w:r>
        <w:rPr>
          <w:rFonts w:ascii="Arial" w:hAnsi="Arial" w:cs="Arial"/>
          <w:b/>
          <w:sz w:val="24"/>
          <w:szCs w:val="24"/>
        </w:rPr>
        <w:t>RULING</w:t>
      </w:r>
    </w:p>
    <w:p w14:paraId="2D8DADF3" w14:textId="7CF750AE"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AB1744">
        <w:rPr>
          <w:rFonts w:ascii="Arial" w:hAnsi="Arial" w:cs="Arial"/>
          <w:b/>
          <w:sz w:val="24"/>
          <w:szCs w:val="24"/>
        </w:rPr>
        <w:t>60</w:t>
      </w:r>
      <w:r w:rsidRPr="005B080A">
        <w:rPr>
          <w:rFonts w:ascii="Arial" w:hAnsi="Arial" w:cs="Arial"/>
          <w:b/>
          <w:sz w:val="24"/>
          <w:szCs w:val="24"/>
        </w:rPr>
        <w:t>/</w:t>
      </w:r>
      <w:r w:rsidR="00AA5942">
        <w:rPr>
          <w:rFonts w:ascii="Arial" w:hAnsi="Arial" w:cs="Arial"/>
          <w:b/>
          <w:sz w:val="24"/>
          <w:szCs w:val="24"/>
        </w:rPr>
        <w:t>2</w:t>
      </w:r>
      <w:r w:rsidR="00F834C2">
        <w:rPr>
          <w:rFonts w:ascii="Arial" w:hAnsi="Arial" w:cs="Arial"/>
          <w:b/>
          <w:sz w:val="24"/>
          <w:szCs w:val="24"/>
        </w:rPr>
        <w:t>1</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096375A8" w:rsidR="00AB3DEA" w:rsidRPr="005B080A" w:rsidRDefault="00175C64" w:rsidP="00AB3DEA">
      <w:pPr>
        <w:ind w:left="1440" w:firstLine="720"/>
        <w:jc w:val="both"/>
        <w:rPr>
          <w:rFonts w:ascii="Arial" w:hAnsi="Arial" w:cs="Arial"/>
          <w:b/>
          <w:sz w:val="24"/>
          <w:szCs w:val="24"/>
        </w:rPr>
      </w:pPr>
      <w:proofErr w:type="spellStart"/>
      <w:r>
        <w:rPr>
          <w:rFonts w:ascii="Arial" w:hAnsi="Arial" w:cs="Arial"/>
          <w:b/>
          <w:sz w:val="24"/>
          <w:szCs w:val="24"/>
        </w:rPr>
        <w:t>Raffick</w:t>
      </w:r>
      <w:proofErr w:type="spellEnd"/>
      <w:r>
        <w:rPr>
          <w:rFonts w:ascii="Arial" w:hAnsi="Arial" w:cs="Arial"/>
          <w:b/>
          <w:sz w:val="24"/>
          <w:szCs w:val="24"/>
        </w:rPr>
        <w:t xml:space="preserve"> </w:t>
      </w:r>
      <w:proofErr w:type="spellStart"/>
      <w:r>
        <w:rPr>
          <w:rFonts w:ascii="Arial" w:hAnsi="Arial" w:cs="Arial"/>
          <w:b/>
          <w:sz w:val="24"/>
          <w:szCs w:val="24"/>
        </w:rPr>
        <w:t>Hossenbaccus</w:t>
      </w:r>
      <w:proofErr w:type="spellEnd"/>
      <w:r w:rsidR="008754D6">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280BB4AB" w:rsidR="00AB3DEA" w:rsidRPr="005B080A" w:rsidRDefault="00303FC4" w:rsidP="00AB3DEA">
      <w:pPr>
        <w:ind w:left="1440" w:firstLine="720"/>
        <w:jc w:val="both"/>
        <w:rPr>
          <w:rFonts w:ascii="Arial" w:hAnsi="Arial" w:cs="Arial"/>
          <w:b/>
          <w:sz w:val="24"/>
          <w:szCs w:val="24"/>
        </w:rPr>
      </w:pPr>
      <w:proofErr w:type="spellStart"/>
      <w:r>
        <w:rPr>
          <w:rFonts w:ascii="Arial" w:hAnsi="Arial" w:cs="Arial"/>
          <w:b/>
          <w:sz w:val="24"/>
          <w:szCs w:val="24"/>
        </w:rPr>
        <w:t>Abdool</w:t>
      </w:r>
      <w:proofErr w:type="spellEnd"/>
      <w:r>
        <w:rPr>
          <w:rFonts w:ascii="Arial" w:hAnsi="Arial" w:cs="Arial"/>
          <w:b/>
          <w:sz w:val="24"/>
          <w:szCs w:val="24"/>
        </w:rPr>
        <w:t xml:space="preserve"> </w:t>
      </w:r>
      <w:proofErr w:type="spellStart"/>
      <w:r>
        <w:rPr>
          <w:rFonts w:ascii="Arial" w:hAnsi="Arial" w:cs="Arial"/>
          <w:b/>
          <w:sz w:val="24"/>
          <w:szCs w:val="24"/>
        </w:rPr>
        <w:t>Feroze</w:t>
      </w:r>
      <w:proofErr w:type="spellEnd"/>
      <w:r w:rsidR="008754D6">
        <w:rPr>
          <w:rFonts w:ascii="Arial" w:hAnsi="Arial" w:cs="Arial"/>
          <w:b/>
          <w:sz w:val="24"/>
          <w:szCs w:val="24"/>
        </w:rPr>
        <w:t xml:space="preserve"> </w:t>
      </w:r>
      <w:proofErr w:type="spellStart"/>
      <w:r>
        <w:rPr>
          <w:rFonts w:ascii="Arial" w:hAnsi="Arial" w:cs="Arial"/>
          <w:b/>
          <w:sz w:val="24"/>
          <w:szCs w:val="24"/>
        </w:rPr>
        <w:t>Acharauz</w:t>
      </w:r>
      <w:proofErr w:type="spellEnd"/>
      <w:r w:rsidR="008754D6">
        <w:rPr>
          <w:rFonts w:ascii="Arial" w:hAnsi="Arial" w:cs="Arial"/>
          <w:b/>
          <w:sz w:val="24"/>
          <w:szCs w:val="24"/>
        </w:rPr>
        <w:tab/>
      </w:r>
      <w:r w:rsidR="00AB3DEA" w:rsidRPr="005B080A">
        <w:rPr>
          <w:rFonts w:ascii="Arial" w:hAnsi="Arial" w:cs="Arial"/>
          <w:b/>
          <w:sz w:val="24"/>
          <w:szCs w:val="24"/>
        </w:rPr>
        <w:tab/>
        <w:t>Member</w:t>
      </w:r>
    </w:p>
    <w:p w14:paraId="1ED36740" w14:textId="641ED5A4"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4038E3">
        <w:rPr>
          <w:rFonts w:ascii="Arial" w:hAnsi="Arial" w:cs="Arial"/>
          <w:b/>
          <w:sz w:val="24"/>
          <w:szCs w:val="24"/>
        </w:rPr>
        <w:t xml:space="preserve"> </w:t>
      </w:r>
      <w:proofErr w:type="spellStart"/>
      <w:r w:rsidR="00175C64">
        <w:rPr>
          <w:rFonts w:ascii="Arial" w:hAnsi="Arial" w:cs="Arial"/>
          <w:b/>
          <w:sz w:val="24"/>
          <w:szCs w:val="24"/>
        </w:rPr>
        <w:t>Arassen</w:t>
      </w:r>
      <w:proofErr w:type="spellEnd"/>
      <w:r w:rsidR="00175C64">
        <w:rPr>
          <w:rFonts w:ascii="Arial" w:hAnsi="Arial" w:cs="Arial"/>
          <w:b/>
          <w:sz w:val="24"/>
          <w:szCs w:val="24"/>
        </w:rPr>
        <w:t xml:space="preserve"> </w:t>
      </w:r>
      <w:proofErr w:type="spellStart"/>
      <w:r w:rsidR="00175C64">
        <w:rPr>
          <w:rFonts w:ascii="Arial" w:hAnsi="Arial" w:cs="Arial"/>
          <w:b/>
          <w:sz w:val="24"/>
          <w:szCs w:val="24"/>
        </w:rPr>
        <w:t>Kallee</w:t>
      </w:r>
      <w:proofErr w:type="spellEnd"/>
      <w:r w:rsidR="00175C64">
        <w:rPr>
          <w:rFonts w:ascii="Arial" w:hAnsi="Arial" w:cs="Arial"/>
          <w:b/>
          <w:sz w:val="24"/>
          <w:szCs w:val="24"/>
        </w:rPr>
        <w:tab/>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7B330AED" w:rsidR="00AB3DEA" w:rsidRPr="005B080A" w:rsidRDefault="00AB3DEA" w:rsidP="00AB3DEA">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w:t>
      </w:r>
      <w:proofErr w:type="spellStart"/>
      <w:r w:rsidR="00AB1744">
        <w:rPr>
          <w:rFonts w:ascii="Arial" w:hAnsi="Arial" w:cs="Arial"/>
          <w:b/>
          <w:sz w:val="24"/>
          <w:szCs w:val="24"/>
        </w:rPr>
        <w:t>Nidishwar</w:t>
      </w:r>
      <w:proofErr w:type="spellEnd"/>
      <w:r w:rsidR="00AB1744">
        <w:rPr>
          <w:rFonts w:ascii="Arial" w:hAnsi="Arial" w:cs="Arial"/>
          <w:b/>
          <w:sz w:val="24"/>
          <w:szCs w:val="24"/>
        </w:rPr>
        <w:t xml:space="preserve"> </w:t>
      </w:r>
      <w:proofErr w:type="spellStart"/>
      <w:r w:rsidR="00AB1744">
        <w:rPr>
          <w:rFonts w:ascii="Arial" w:hAnsi="Arial" w:cs="Arial"/>
          <w:b/>
          <w:sz w:val="24"/>
          <w:szCs w:val="24"/>
        </w:rPr>
        <w:t>Ramphul</w:t>
      </w:r>
      <w:proofErr w:type="spellEnd"/>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33159606" w:rsidR="00AB3DEA" w:rsidRDefault="00AB1744" w:rsidP="00AB3DEA">
      <w:pPr>
        <w:ind w:left="1440" w:firstLine="720"/>
        <w:jc w:val="center"/>
        <w:rPr>
          <w:rFonts w:ascii="Arial" w:hAnsi="Arial" w:cs="Arial"/>
          <w:b/>
          <w:sz w:val="28"/>
          <w:szCs w:val="28"/>
        </w:rPr>
      </w:pPr>
      <w:r>
        <w:rPr>
          <w:rFonts w:ascii="Arial" w:hAnsi="Arial" w:cs="Arial"/>
          <w:b/>
          <w:sz w:val="24"/>
          <w:szCs w:val="24"/>
        </w:rPr>
        <w:t xml:space="preserve">Airports of </w:t>
      </w:r>
      <w:r w:rsidR="008754D6">
        <w:rPr>
          <w:rFonts w:ascii="Arial" w:hAnsi="Arial" w:cs="Arial"/>
          <w:b/>
          <w:sz w:val="24"/>
          <w:szCs w:val="24"/>
        </w:rPr>
        <w:t xml:space="preserve">Mauritius </w:t>
      </w:r>
      <w:r>
        <w:rPr>
          <w:rFonts w:ascii="Arial" w:hAnsi="Arial" w:cs="Arial"/>
          <w:b/>
          <w:sz w:val="24"/>
          <w:szCs w:val="24"/>
        </w:rPr>
        <w:t>Co Ltd</w:t>
      </w:r>
      <w:r w:rsidR="00AF5E7A">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7697CBD0" w14:textId="77777777" w:rsidR="00E72B5F" w:rsidRDefault="00E72B5F" w:rsidP="00AB3DEA">
      <w:pPr>
        <w:jc w:val="both"/>
        <w:rPr>
          <w:rFonts w:ascii="Arial" w:hAnsi="Arial" w:cs="Arial"/>
          <w:sz w:val="24"/>
          <w:szCs w:val="24"/>
        </w:rPr>
      </w:pPr>
    </w:p>
    <w:p w14:paraId="58089533" w14:textId="5AF08FFC"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proofErr w:type="gramStart"/>
      <w:r w:rsidRPr="00FB39E3">
        <w:rPr>
          <w:rFonts w:ascii="Arial" w:hAnsi="Arial" w:cs="Arial"/>
          <w:sz w:val="24"/>
          <w:szCs w:val="24"/>
        </w:rPr>
        <w:t>)</w:t>
      </w:r>
      <w:r w:rsidR="00B5108C">
        <w:rPr>
          <w:rFonts w:ascii="Arial" w:hAnsi="Arial" w:cs="Arial"/>
          <w:sz w:val="24"/>
          <w:szCs w:val="24"/>
        </w:rPr>
        <w:t>(</w:t>
      </w:r>
      <w:proofErr w:type="gramEnd"/>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DD1AD7">
        <w:rPr>
          <w:rFonts w:ascii="Arial" w:hAnsi="Arial" w:cs="Arial"/>
          <w:sz w:val="24"/>
          <w:szCs w:val="24"/>
        </w:rPr>
        <w:t xml:space="preserve">The Disputant and Respondent </w:t>
      </w:r>
      <w:r>
        <w:rPr>
          <w:rFonts w:ascii="Arial" w:hAnsi="Arial" w:cs="Arial"/>
          <w:sz w:val="24"/>
          <w:szCs w:val="24"/>
        </w:rPr>
        <w:t>were assisted by Counsel</w:t>
      </w:r>
      <w:r w:rsidR="00B5108C">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 in dispute read as </w:t>
      </w:r>
      <w:r w:rsidRPr="00FB39E3">
        <w:rPr>
          <w:rFonts w:ascii="Arial" w:hAnsi="Arial" w:cs="Arial"/>
          <w:sz w:val="24"/>
          <w:szCs w:val="24"/>
        </w:rPr>
        <w:t xml:space="preserve">follows: </w:t>
      </w:r>
    </w:p>
    <w:p w14:paraId="3FE3F8A1" w14:textId="415B9077" w:rsidR="00F042D2" w:rsidRPr="006851F0" w:rsidRDefault="00255EF8" w:rsidP="004B2E65">
      <w:pPr>
        <w:jc w:val="both"/>
        <w:rPr>
          <w:rFonts w:ascii="Arial" w:hAnsi="Arial" w:cs="Arial"/>
          <w:sz w:val="24"/>
          <w:szCs w:val="24"/>
        </w:rPr>
      </w:pPr>
      <w:r w:rsidRPr="00B5108C">
        <w:rPr>
          <w:rFonts w:ascii="Arial" w:hAnsi="Arial" w:cs="Arial"/>
          <w:i/>
          <w:sz w:val="24"/>
          <w:szCs w:val="24"/>
        </w:rPr>
        <w:t xml:space="preserve"> </w:t>
      </w:r>
      <w:r w:rsidR="00B5108C" w:rsidRPr="00B5108C">
        <w:rPr>
          <w:rFonts w:ascii="Arial" w:hAnsi="Arial" w:cs="Arial"/>
          <w:i/>
          <w:sz w:val="24"/>
          <w:szCs w:val="24"/>
        </w:rPr>
        <w:t xml:space="preserve">“Whether </w:t>
      </w:r>
      <w:proofErr w:type="spellStart"/>
      <w:r w:rsidR="00B5108C" w:rsidRPr="00B5108C">
        <w:rPr>
          <w:rFonts w:ascii="Arial" w:hAnsi="Arial" w:cs="Arial"/>
          <w:i/>
          <w:sz w:val="24"/>
          <w:szCs w:val="24"/>
        </w:rPr>
        <w:t>Mr</w:t>
      </w:r>
      <w:proofErr w:type="spellEnd"/>
      <w:r w:rsidR="00B5108C" w:rsidRPr="00B5108C">
        <w:rPr>
          <w:rFonts w:ascii="Arial" w:hAnsi="Arial" w:cs="Arial"/>
          <w:i/>
          <w:sz w:val="24"/>
          <w:szCs w:val="24"/>
        </w:rPr>
        <w:t xml:space="preserve"> </w:t>
      </w:r>
      <w:proofErr w:type="spellStart"/>
      <w:r w:rsidR="00B5108C" w:rsidRPr="00B5108C">
        <w:rPr>
          <w:rFonts w:ascii="Arial" w:hAnsi="Arial" w:cs="Arial"/>
          <w:i/>
          <w:sz w:val="24"/>
          <w:szCs w:val="24"/>
        </w:rPr>
        <w:t>Nidishwar</w:t>
      </w:r>
      <w:proofErr w:type="spellEnd"/>
      <w:r w:rsidR="00B5108C" w:rsidRPr="00B5108C">
        <w:rPr>
          <w:rFonts w:ascii="Arial" w:hAnsi="Arial" w:cs="Arial"/>
          <w:i/>
          <w:sz w:val="24"/>
          <w:szCs w:val="24"/>
        </w:rPr>
        <w:t xml:space="preserve"> </w:t>
      </w:r>
      <w:proofErr w:type="spellStart"/>
      <w:r w:rsidR="00B5108C" w:rsidRPr="00B5108C">
        <w:rPr>
          <w:rFonts w:ascii="Arial" w:hAnsi="Arial" w:cs="Arial"/>
          <w:i/>
          <w:sz w:val="24"/>
          <w:szCs w:val="24"/>
        </w:rPr>
        <w:t>Ramphul</w:t>
      </w:r>
      <w:proofErr w:type="spellEnd"/>
      <w:r w:rsidR="00B5108C" w:rsidRPr="00B5108C">
        <w:rPr>
          <w:rFonts w:ascii="Arial" w:hAnsi="Arial" w:cs="Arial"/>
          <w:i/>
          <w:sz w:val="24"/>
          <w:szCs w:val="24"/>
        </w:rPr>
        <w:t xml:space="preserve"> should be reinstated in his position of Airport Security Officer having been dismissed on 18 March 2020 without reference to any disciplinary committee, on the charge of gross misconduct</w:t>
      </w:r>
      <w:r w:rsidR="00B5108C">
        <w:rPr>
          <w:rFonts w:ascii="Arial" w:hAnsi="Arial" w:cs="Arial"/>
          <w:sz w:val="24"/>
          <w:szCs w:val="24"/>
        </w:rPr>
        <w:t xml:space="preserve">.” </w:t>
      </w:r>
      <w:r>
        <w:rPr>
          <w:rFonts w:ascii="Arial" w:hAnsi="Arial" w:cs="Arial"/>
          <w:sz w:val="24"/>
          <w:szCs w:val="24"/>
        </w:rPr>
        <w:t xml:space="preserve">      </w:t>
      </w:r>
    </w:p>
    <w:p w14:paraId="2003D7EC" w14:textId="77777777" w:rsidR="00B5108C" w:rsidRDefault="00B5108C" w:rsidP="00B5108C">
      <w:pPr>
        <w:jc w:val="both"/>
        <w:rPr>
          <w:rFonts w:ascii="Arial" w:hAnsi="Arial" w:cs="Arial"/>
          <w:sz w:val="24"/>
          <w:szCs w:val="24"/>
        </w:rPr>
      </w:pPr>
      <w:r>
        <w:rPr>
          <w:rFonts w:ascii="Arial" w:hAnsi="Arial" w:cs="Arial"/>
          <w:sz w:val="24"/>
          <w:szCs w:val="24"/>
        </w:rPr>
        <w:t>A preliminary objection was taken on behalf of Respondent and it reads as follows:</w:t>
      </w:r>
    </w:p>
    <w:p w14:paraId="34665EB0" w14:textId="77777777" w:rsidR="00BC735C" w:rsidRPr="00BC735C" w:rsidRDefault="00B5108C" w:rsidP="00B5108C">
      <w:pPr>
        <w:pStyle w:val="ListParagraph"/>
        <w:numPr>
          <w:ilvl w:val="0"/>
          <w:numId w:val="20"/>
        </w:numPr>
        <w:jc w:val="both"/>
        <w:rPr>
          <w:rFonts w:ascii="Arial" w:hAnsi="Arial" w:cs="Arial"/>
          <w:i/>
          <w:sz w:val="24"/>
          <w:szCs w:val="24"/>
        </w:rPr>
      </w:pPr>
      <w:r w:rsidRPr="00BC735C">
        <w:rPr>
          <w:rFonts w:ascii="Arial" w:hAnsi="Arial" w:cs="Arial"/>
          <w:i/>
          <w:sz w:val="24"/>
          <w:szCs w:val="24"/>
        </w:rPr>
        <w:t xml:space="preserve">Ex facie the Disputant’s Statement of Case/Terms of Reference the present application for reinstatement of the Disputant by the Respondent falls outside the jurisdiction of the Employment Relations Tribunal as laid down in S (64)(1A) of the Employment Relations Act, as amended, in as much as the Disputant’s employment was terminated summarily </w:t>
      </w:r>
      <w:r w:rsidR="00BC735C" w:rsidRPr="00BC735C">
        <w:rPr>
          <w:rFonts w:ascii="Arial" w:hAnsi="Arial" w:cs="Arial"/>
          <w:i/>
          <w:sz w:val="24"/>
          <w:szCs w:val="24"/>
        </w:rPr>
        <w:t>on the ground of gross misconduct and he was paid severance allowance together with one-month remuneration in lieu of notice, in line with the Workers’ Rights Act of 2019.</w:t>
      </w:r>
    </w:p>
    <w:p w14:paraId="70C1F986" w14:textId="3E8F1AC4" w:rsidR="00B5108C" w:rsidRPr="00B5108C" w:rsidRDefault="00BC735C" w:rsidP="00B5108C">
      <w:pPr>
        <w:pStyle w:val="ListParagraph"/>
        <w:numPr>
          <w:ilvl w:val="0"/>
          <w:numId w:val="20"/>
        </w:numPr>
        <w:jc w:val="both"/>
        <w:rPr>
          <w:rFonts w:ascii="Arial" w:hAnsi="Arial" w:cs="Arial"/>
          <w:sz w:val="24"/>
          <w:szCs w:val="24"/>
        </w:rPr>
      </w:pPr>
      <w:r w:rsidRPr="00BC735C">
        <w:rPr>
          <w:rFonts w:ascii="Arial" w:hAnsi="Arial" w:cs="Arial"/>
          <w:i/>
          <w:sz w:val="24"/>
          <w:szCs w:val="24"/>
        </w:rPr>
        <w:lastRenderedPageBreak/>
        <w:t xml:space="preserve">The Respondent accordingly moves that the present application be dismissed with cost. </w:t>
      </w:r>
      <w:r w:rsidR="00B5108C">
        <w:rPr>
          <w:rFonts w:ascii="Arial" w:hAnsi="Arial" w:cs="Arial"/>
          <w:sz w:val="24"/>
          <w:szCs w:val="24"/>
        </w:rPr>
        <w:t xml:space="preserve"> </w:t>
      </w:r>
    </w:p>
    <w:p w14:paraId="5C8E70C8" w14:textId="76AE2E2B" w:rsidR="00B5108C" w:rsidRDefault="00BC735C" w:rsidP="00BC735C">
      <w:pPr>
        <w:jc w:val="both"/>
        <w:rPr>
          <w:rFonts w:ascii="Arial" w:hAnsi="Arial" w:cs="Arial"/>
          <w:sz w:val="24"/>
          <w:szCs w:val="24"/>
        </w:rPr>
      </w:pPr>
      <w:r w:rsidRPr="00BC735C">
        <w:rPr>
          <w:rFonts w:ascii="Arial" w:hAnsi="Arial" w:cs="Arial"/>
          <w:sz w:val="24"/>
          <w:szCs w:val="24"/>
        </w:rPr>
        <w:t xml:space="preserve">The </w:t>
      </w:r>
      <w:r>
        <w:rPr>
          <w:rFonts w:ascii="Arial" w:hAnsi="Arial" w:cs="Arial"/>
          <w:sz w:val="24"/>
          <w:szCs w:val="24"/>
        </w:rPr>
        <w:t xml:space="preserve">Tribunal proceeded to hear </w:t>
      </w:r>
      <w:r w:rsidR="006E2EC1">
        <w:rPr>
          <w:rFonts w:ascii="Arial" w:hAnsi="Arial" w:cs="Arial"/>
          <w:sz w:val="24"/>
          <w:szCs w:val="24"/>
        </w:rPr>
        <w:t>a</w:t>
      </w:r>
      <w:r>
        <w:rPr>
          <w:rFonts w:ascii="Arial" w:hAnsi="Arial" w:cs="Arial"/>
          <w:sz w:val="24"/>
          <w:szCs w:val="24"/>
        </w:rPr>
        <w:t xml:space="preserve">rguments </w:t>
      </w:r>
      <w:r w:rsidR="006E2EC1">
        <w:rPr>
          <w:rFonts w:ascii="Arial" w:hAnsi="Arial" w:cs="Arial"/>
          <w:sz w:val="24"/>
          <w:szCs w:val="24"/>
        </w:rPr>
        <w:t xml:space="preserve">from both counsel </w:t>
      </w:r>
      <w:r>
        <w:rPr>
          <w:rFonts w:ascii="Arial" w:hAnsi="Arial" w:cs="Arial"/>
          <w:sz w:val="24"/>
          <w:szCs w:val="24"/>
        </w:rPr>
        <w:t xml:space="preserve">on the preliminary objection.  The Tribunal has examined </w:t>
      </w:r>
      <w:r w:rsidR="00A34018">
        <w:rPr>
          <w:rFonts w:ascii="Arial" w:hAnsi="Arial" w:cs="Arial"/>
          <w:sz w:val="24"/>
          <w:szCs w:val="24"/>
        </w:rPr>
        <w:t xml:space="preserve">the arguments offered by </w:t>
      </w:r>
      <w:r w:rsidR="009850E5">
        <w:rPr>
          <w:rFonts w:ascii="Arial" w:hAnsi="Arial" w:cs="Arial"/>
          <w:sz w:val="24"/>
          <w:szCs w:val="24"/>
        </w:rPr>
        <w:t xml:space="preserve">both </w:t>
      </w:r>
      <w:r w:rsidR="00A34018">
        <w:rPr>
          <w:rFonts w:ascii="Arial" w:hAnsi="Arial" w:cs="Arial"/>
          <w:sz w:val="24"/>
          <w:szCs w:val="24"/>
        </w:rPr>
        <w:t>counsel and the Statement of Case of the Disputant and the Statement of Reply for the Respondent.  For the purposes of the preliminary objection, the Tribunal will proceed on the basis that all the averments made by the Disputant in his Statement of Case are deemed to be admitted by the Respondent.</w:t>
      </w:r>
    </w:p>
    <w:p w14:paraId="0E7DFE5B" w14:textId="236E30E7" w:rsidR="009850E5" w:rsidRDefault="009850E5" w:rsidP="00BC735C">
      <w:pPr>
        <w:jc w:val="both"/>
        <w:rPr>
          <w:rFonts w:ascii="Arial" w:hAnsi="Arial" w:cs="Arial"/>
          <w:sz w:val="24"/>
          <w:szCs w:val="24"/>
        </w:rPr>
      </w:pPr>
      <w:r>
        <w:rPr>
          <w:rFonts w:ascii="Arial" w:hAnsi="Arial" w:cs="Arial"/>
          <w:sz w:val="24"/>
          <w:szCs w:val="24"/>
        </w:rPr>
        <w:t>The Tribunal will refer to the definition of “</w:t>
      </w:r>
      <w:proofErr w:type="spellStart"/>
      <w:r>
        <w:rPr>
          <w:rFonts w:ascii="Arial" w:hAnsi="Arial" w:cs="Arial"/>
          <w:sz w:val="24"/>
          <w:szCs w:val="24"/>
        </w:rPr>
        <w:t>labour</w:t>
      </w:r>
      <w:proofErr w:type="spellEnd"/>
      <w:r>
        <w:rPr>
          <w:rFonts w:ascii="Arial" w:hAnsi="Arial" w:cs="Arial"/>
          <w:sz w:val="24"/>
          <w:szCs w:val="24"/>
        </w:rPr>
        <w:t xml:space="preserve"> dispute” under section 2 of the Act:</w:t>
      </w:r>
    </w:p>
    <w:p w14:paraId="6151A4A6" w14:textId="77777777" w:rsidR="00785ED7" w:rsidRDefault="00785ED7" w:rsidP="00BC735C">
      <w:pPr>
        <w:jc w:val="both"/>
        <w:rPr>
          <w:rFonts w:ascii="Arial" w:hAnsi="Arial" w:cs="Arial"/>
          <w:i/>
          <w:sz w:val="24"/>
          <w:szCs w:val="24"/>
        </w:rPr>
      </w:pPr>
      <w:r w:rsidRPr="00785ED7">
        <w:rPr>
          <w:rFonts w:ascii="Arial" w:hAnsi="Arial" w:cs="Arial"/>
          <w:i/>
          <w:sz w:val="24"/>
          <w:szCs w:val="24"/>
        </w:rPr>
        <w:t>“</w:t>
      </w:r>
      <w:proofErr w:type="spellStart"/>
      <w:proofErr w:type="gramStart"/>
      <w:r w:rsidRPr="00785ED7">
        <w:rPr>
          <w:rFonts w:ascii="Arial" w:hAnsi="Arial" w:cs="Arial"/>
          <w:i/>
          <w:sz w:val="24"/>
          <w:szCs w:val="24"/>
        </w:rPr>
        <w:t>labour</w:t>
      </w:r>
      <w:proofErr w:type="spellEnd"/>
      <w:proofErr w:type="gramEnd"/>
      <w:r w:rsidRPr="00785ED7">
        <w:rPr>
          <w:rFonts w:ascii="Arial" w:hAnsi="Arial" w:cs="Arial"/>
          <w:i/>
          <w:sz w:val="24"/>
          <w:szCs w:val="24"/>
        </w:rPr>
        <w:t xml:space="preserve"> dispute” – </w:t>
      </w:r>
    </w:p>
    <w:p w14:paraId="1EB2DA8B" w14:textId="77777777" w:rsidR="00785ED7" w:rsidRDefault="00785ED7" w:rsidP="00785ED7">
      <w:pPr>
        <w:ind w:firstLine="720"/>
        <w:jc w:val="both"/>
        <w:rPr>
          <w:rFonts w:ascii="Arial" w:hAnsi="Arial" w:cs="Arial"/>
          <w:i/>
          <w:sz w:val="24"/>
          <w:szCs w:val="24"/>
        </w:rPr>
      </w:pPr>
      <w:r w:rsidRPr="00785ED7">
        <w:rPr>
          <w:rFonts w:ascii="Arial" w:hAnsi="Arial" w:cs="Arial"/>
          <w:i/>
          <w:sz w:val="24"/>
          <w:szCs w:val="24"/>
        </w:rPr>
        <w:t xml:space="preserve">(a) </w:t>
      </w:r>
      <w:proofErr w:type="gramStart"/>
      <w:r w:rsidRPr="00785ED7">
        <w:rPr>
          <w:rFonts w:ascii="Arial" w:hAnsi="Arial" w:cs="Arial"/>
          <w:i/>
          <w:sz w:val="24"/>
          <w:szCs w:val="24"/>
        </w:rPr>
        <w:t>means</w:t>
      </w:r>
      <w:proofErr w:type="gramEnd"/>
      <w:r w:rsidRPr="00785ED7">
        <w:rPr>
          <w:rFonts w:ascii="Arial" w:hAnsi="Arial" w:cs="Arial"/>
          <w:i/>
          <w:sz w:val="24"/>
          <w:szCs w:val="24"/>
        </w:rPr>
        <w:t xml:space="preserve"> a dispute between a worker, a </w:t>
      </w:r>
      <w:proofErr w:type="spellStart"/>
      <w:r w:rsidRPr="00785ED7">
        <w:rPr>
          <w:rFonts w:ascii="Arial" w:hAnsi="Arial" w:cs="Arial"/>
          <w:i/>
          <w:sz w:val="24"/>
          <w:szCs w:val="24"/>
        </w:rPr>
        <w:t>recognised</w:t>
      </w:r>
      <w:proofErr w:type="spellEnd"/>
      <w:r w:rsidRPr="00785ED7">
        <w:rPr>
          <w:rFonts w:ascii="Arial" w:hAnsi="Arial" w:cs="Arial"/>
          <w:i/>
          <w:sz w:val="24"/>
          <w:szCs w:val="24"/>
        </w:rPr>
        <w:t xml:space="preserve"> trade union of workers or a joint negotiating panel, and an employer which relates wholly or mainly to – </w:t>
      </w:r>
    </w:p>
    <w:p w14:paraId="3F1C30D9" w14:textId="77777777" w:rsidR="00785ED7" w:rsidRDefault="00785ED7" w:rsidP="00785ED7">
      <w:pPr>
        <w:ind w:firstLine="720"/>
        <w:jc w:val="both"/>
        <w:rPr>
          <w:rFonts w:ascii="Arial" w:hAnsi="Arial" w:cs="Arial"/>
          <w:i/>
          <w:sz w:val="24"/>
          <w:szCs w:val="24"/>
        </w:rPr>
      </w:pPr>
      <w:r w:rsidRPr="00785ED7">
        <w:rPr>
          <w:rFonts w:ascii="Arial" w:hAnsi="Arial" w:cs="Arial"/>
          <w:i/>
          <w:sz w:val="24"/>
          <w:szCs w:val="24"/>
        </w:rPr>
        <w:t>(</w:t>
      </w:r>
      <w:proofErr w:type="spellStart"/>
      <w:r w:rsidRPr="00785ED7">
        <w:rPr>
          <w:rFonts w:ascii="Arial" w:hAnsi="Arial" w:cs="Arial"/>
          <w:i/>
          <w:sz w:val="24"/>
          <w:szCs w:val="24"/>
        </w:rPr>
        <w:t>i</w:t>
      </w:r>
      <w:proofErr w:type="spellEnd"/>
      <w:r w:rsidRPr="00785ED7">
        <w:rPr>
          <w:rFonts w:ascii="Arial" w:hAnsi="Arial" w:cs="Arial"/>
          <w:i/>
          <w:sz w:val="24"/>
          <w:szCs w:val="24"/>
        </w:rPr>
        <w:t xml:space="preserve">) </w:t>
      </w:r>
      <w:proofErr w:type="gramStart"/>
      <w:r w:rsidRPr="00785ED7">
        <w:rPr>
          <w:rFonts w:ascii="Arial" w:hAnsi="Arial" w:cs="Arial"/>
          <w:i/>
          <w:sz w:val="24"/>
          <w:szCs w:val="24"/>
        </w:rPr>
        <w:t>the</w:t>
      </w:r>
      <w:proofErr w:type="gramEnd"/>
      <w:r w:rsidRPr="00785ED7">
        <w:rPr>
          <w:rFonts w:ascii="Arial" w:hAnsi="Arial" w:cs="Arial"/>
          <w:i/>
          <w:sz w:val="24"/>
          <w:szCs w:val="24"/>
        </w:rPr>
        <w:t xml:space="preserve"> wages, terms and conditions of employment of, promotion of, or allocation of work to, a worker or group of workers; </w:t>
      </w:r>
    </w:p>
    <w:p w14:paraId="6441217B" w14:textId="6680FFBE" w:rsidR="00785ED7" w:rsidRDefault="00785ED7" w:rsidP="00785ED7">
      <w:pPr>
        <w:ind w:left="993" w:hanging="284"/>
        <w:jc w:val="both"/>
        <w:rPr>
          <w:rFonts w:ascii="Arial" w:hAnsi="Arial" w:cs="Arial"/>
          <w:i/>
          <w:sz w:val="24"/>
          <w:szCs w:val="24"/>
        </w:rPr>
      </w:pPr>
      <w:r w:rsidRPr="00785ED7">
        <w:rPr>
          <w:rFonts w:ascii="Arial" w:hAnsi="Arial" w:cs="Arial"/>
          <w:i/>
          <w:sz w:val="24"/>
          <w:szCs w:val="24"/>
        </w:rPr>
        <w:t>(ii)</w:t>
      </w:r>
      <w:r>
        <w:rPr>
          <w:rFonts w:ascii="Arial" w:hAnsi="Arial" w:cs="Arial"/>
          <w:i/>
          <w:sz w:val="24"/>
          <w:szCs w:val="24"/>
        </w:rPr>
        <w:t xml:space="preserve"> </w:t>
      </w:r>
      <w:proofErr w:type="gramStart"/>
      <w:r w:rsidRPr="00785ED7">
        <w:rPr>
          <w:rFonts w:ascii="Arial" w:hAnsi="Arial" w:cs="Arial"/>
          <w:i/>
          <w:sz w:val="24"/>
          <w:szCs w:val="24"/>
        </w:rPr>
        <w:t>the</w:t>
      </w:r>
      <w:proofErr w:type="gramEnd"/>
      <w:r w:rsidRPr="00785ED7">
        <w:rPr>
          <w:rFonts w:ascii="Arial" w:hAnsi="Arial" w:cs="Arial"/>
          <w:i/>
          <w:sz w:val="24"/>
          <w:szCs w:val="24"/>
        </w:rPr>
        <w:t xml:space="preserve"> reinstatement of a worker, other than a worker who is appointed by, or under delegated powers by, the Judicial and Legal Service Commission, the Public Service Commission or the Local Government Service Commission – </w:t>
      </w:r>
    </w:p>
    <w:p w14:paraId="14B13713" w14:textId="77777777" w:rsidR="00785ED7" w:rsidRDefault="00785ED7" w:rsidP="00785ED7">
      <w:pPr>
        <w:ind w:left="1134" w:hanging="414"/>
        <w:jc w:val="both"/>
        <w:rPr>
          <w:rFonts w:ascii="Arial" w:hAnsi="Arial" w:cs="Arial"/>
          <w:i/>
          <w:sz w:val="24"/>
          <w:szCs w:val="24"/>
        </w:rPr>
      </w:pPr>
      <w:r w:rsidRPr="00785ED7">
        <w:rPr>
          <w:rFonts w:ascii="Arial" w:hAnsi="Arial" w:cs="Arial"/>
          <w:i/>
          <w:sz w:val="24"/>
          <w:szCs w:val="24"/>
        </w:rPr>
        <w:t xml:space="preserve">(A) </w:t>
      </w:r>
      <w:proofErr w:type="gramStart"/>
      <w:r w:rsidRPr="00785ED7">
        <w:rPr>
          <w:rFonts w:ascii="Arial" w:hAnsi="Arial" w:cs="Arial"/>
          <w:i/>
          <w:sz w:val="24"/>
          <w:szCs w:val="24"/>
        </w:rPr>
        <w:t>where</w:t>
      </w:r>
      <w:proofErr w:type="gramEnd"/>
      <w:r w:rsidRPr="00785ED7">
        <w:rPr>
          <w:rFonts w:ascii="Arial" w:hAnsi="Arial" w:cs="Arial"/>
          <w:i/>
          <w:sz w:val="24"/>
          <w:szCs w:val="24"/>
        </w:rPr>
        <w:t xml:space="preserve"> the worker is suspended from employment, except where the alleged misconduct of the worker is subject to criminal proceedings; or </w:t>
      </w:r>
    </w:p>
    <w:p w14:paraId="19AE45DE" w14:textId="77777777" w:rsidR="00785ED7" w:rsidRDefault="00785ED7" w:rsidP="00785ED7">
      <w:pPr>
        <w:ind w:left="1134" w:hanging="414"/>
        <w:jc w:val="both"/>
        <w:rPr>
          <w:rFonts w:ascii="Arial" w:hAnsi="Arial" w:cs="Arial"/>
          <w:i/>
          <w:sz w:val="24"/>
          <w:szCs w:val="24"/>
        </w:rPr>
      </w:pPr>
      <w:r w:rsidRPr="00785ED7">
        <w:rPr>
          <w:rFonts w:ascii="Arial" w:hAnsi="Arial" w:cs="Arial"/>
          <w:i/>
          <w:sz w:val="24"/>
          <w:szCs w:val="24"/>
        </w:rPr>
        <w:t xml:space="preserve">(B) </w:t>
      </w:r>
      <w:proofErr w:type="gramStart"/>
      <w:r w:rsidRPr="00785ED7">
        <w:rPr>
          <w:rFonts w:ascii="Arial" w:hAnsi="Arial" w:cs="Arial"/>
          <w:i/>
          <w:sz w:val="24"/>
          <w:szCs w:val="24"/>
        </w:rPr>
        <w:t>where</w:t>
      </w:r>
      <w:proofErr w:type="gramEnd"/>
      <w:r w:rsidRPr="00785ED7">
        <w:rPr>
          <w:rFonts w:ascii="Arial" w:hAnsi="Arial" w:cs="Arial"/>
          <w:i/>
          <w:sz w:val="24"/>
          <w:szCs w:val="24"/>
        </w:rPr>
        <w:t xml:space="preserve"> the employment of the worker is terminated on the grounds specified in section 64(1A); </w:t>
      </w:r>
    </w:p>
    <w:p w14:paraId="1A62AD6C" w14:textId="77777777" w:rsidR="00785ED7" w:rsidRDefault="00785ED7" w:rsidP="00785ED7">
      <w:pPr>
        <w:ind w:left="1134" w:hanging="414"/>
        <w:jc w:val="both"/>
        <w:rPr>
          <w:rFonts w:ascii="Arial" w:hAnsi="Arial" w:cs="Arial"/>
          <w:i/>
          <w:sz w:val="24"/>
          <w:szCs w:val="24"/>
        </w:rPr>
      </w:pPr>
      <w:r w:rsidRPr="00785ED7">
        <w:rPr>
          <w:rFonts w:ascii="Arial" w:hAnsi="Arial" w:cs="Arial"/>
          <w:i/>
          <w:sz w:val="24"/>
          <w:szCs w:val="24"/>
        </w:rPr>
        <w:t xml:space="preserve">(b) …. </w:t>
      </w:r>
    </w:p>
    <w:p w14:paraId="42455853" w14:textId="56A3C467" w:rsidR="009850E5" w:rsidRPr="00785ED7" w:rsidRDefault="00785ED7" w:rsidP="00785ED7">
      <w:pPr>
        <w:ind w:left="1134" w:hanging="414"/>
        <w:jc w:val="both"/>
        <w:rPr>
          <w:rFonts w:ascii="Arial" w:hAnsi="Arial" w:cs="Arial"/>
          <w:i/>
          <w:sz w:val="24"/>
          <w:szCs w:val="24"/>
        </w:rPr>
      </w:pPr>
      <w:r w:rsidRPr="00785ED7">
        <w:rPr>
          <w:rFonts w:ascii="Arial" w:hAnsi="Arial" w:cs="Arial"/>
          <w:i/>
          <w:sz w:val="24"/>
          <w:szCs w:val="24"/>
        </w:rPr>
        <w:t>(c) …</w:t>
      </w:r>
    </w:p>
    <w:p w14:paraId="76AA87AC" w14:textId="77777777" w:rsidR="009850E5" w:rsidRDefault="009850E5" w:rsidP="00BC735C">
      <w:pPr>
        <w:jc w:val="both"/>
        <w:rPr>
          <w:rFonts w:ascii="Arial" w:hAnsi="Arial" w:cs="Arial"/>
          <w:sz w:val="24"/>
          <w:szCs w:val="24"/>
        </w:rPr>
      </w:pPr>
    </w:p>
    <w:p w14:paraId="0723D895" w14:textId="53C03D44" w:rsidR="009850E5" w:rsidRDefault="00333449" w:rsidP="00BC735C">
      <w:pPr>
        <w:jc w:val="both"/>
        <w:rPr>
          <w:rFonts w:ascii="Arial" w:hAnsi="Arial" w:cs="Arial"/>
          <w:sz w:val="24"/>
          <w:szCs w:val="24"/>
        </w:rPr>
      </w:pPr>
      <w:r>
        <w:rPr>
          <w:rFonts w:ascii="Arial" w:hAnsi="Arial" w:cs="Arial"/>
          <w:sz w:val="24"/>
          <w:szCs w:val="24"/>
        </w:rPr>
        <w:t>I</w:t>
      </w:r>
      <w:r w:rsidR="009850E5">
        <w:rPr>
          <w:rFonts w:ascii="Arial" w:hAnsi="Arial" w:cs="Arial"/>
          <w:sz w:val="24"/>
          <w:szCs w:val="24"/>
        </w:rPr>
        <w:t xml:space="preserve">n the present case the dispute is a dispute between a worker (which includes a former worker under the definition of “worker” under the same section 2 of the Act) and an employer which relates </w:t>
      </w:r>
      <w:r w:rsidR="00E53F1C">
        <w:rPr>
          <w:rFonts w:ascii="Arial" w:hAnsi="Arial" w:cs="Arial"/>
          <w:sz w:val="24"/>
          <w:szCs w:val="24"/>
        </w:rPr>
        <w:t xml:space="preserve">wholly or mainly to the reinstatement of the worker.  The </w:t>
      </w:r>
      <w:r>
        <w:rPr>
          <w:rFonts w:ascii="Arial" w:hAnsi="Arial" w:cs="Arial"/>
          <w:sz w:val="24"/>
          <w:szCs w:val="24"/>
        </w:rPr>
        <w:t xml:space="preserve">exceptions contained in </w:t>
      </w:r>
      <w:r w:rsidR="00E53F1C">
        <w:rPr>
          <w:rFonts w:ascii="Arial" w:hAnsi="Arial" w:cs="Arial"/>
          <w:sz w:val="24"/>
          <w:szCs w:val="24"/>
        </w:rPr>
        <w:t>paragraph (a)(ii) of the definition (see above) will not apply in the present case since there is nothing on record which suggests that the Disputant is a worker “who is appointed by, or under delegated powers by, the Judicial and Legal Service Commission, the Public Service Commission or the Local Government Service Commission”.  However, th</w:t>
      </w:r>
      <w:r>
        <w:rPr>
          <w:rFonts w:ascii="Arial" w:hAnsi="Arial" w:cs="Arial"/>
          <w:sz w:val="24"/>
          <w:szCs w:val="24"/>
        </w:rPr>
        <w:t xml:space="preserve">ere </w:t>
      </w:r>
      <w:r w:rsidR="00E53F1C">
        <w:rPr>
          <w:rFonts w:ascii="Arial" w:hAnsi="Arial" w:cs="Arial"/>
          <w:sz w:val="24"/>
          <w:szCs w:val="24"/>
        </w:rPr>
        <w:t xml:space="preserve">is </w:t>
      </w:r>
      <w:r>
        <w:rPr>
          <w:rFonts w:ascii="Arial" w:hAnsi="Arial" w:cs="Arial"/>
          <w:sz w:val="24"/>
          <w:szCs w:val="24"/>
        </w:rPr>
        <w:t>more to it</w:t>
      </w:r>
      <w:r w:rsidR="00E53F1C">
        <w:rPr>
          <w:rFonts w:ascii="Arial" w:hAnsi="Arial" w:cs="Arial"/>
          <w:sz w:val="24"/>
          <w:szCs w:val="24"/>
        </w:rPr>
        <w:t xml:space="preserve"> and the dispute must relate wholly or mainly to the reinstatement of a worker where the employment of the worker is terminated on </w:t>
      </w:r>
      <w:r w:rsidR="00E53F1C">
        <w:rPr>
          <w:rFonts w:ascii="Arial" w:hAnsi="Arial" w:cs="Arial"/>
          <w:sz w:val="24"/>
          <w:szCs w:val="24"/>
        </w:rPr>
        <w:lastRenderedPageBreak/>
        <w:t>the grounds specified in section 64(1A) (as per paragraph (a</w:t>
      </w:r>
      <w:proofErr w:type="gramStart"/>
      <w:r w:rsidR="00E53F1C">
        <w:rPr>
          <w:rFonts w:ascii="Arial" w:hAnsi="Arial" w:cs="Arial"/>
          <w:sz w:val="24"/>
          <w:szCs w:val="24"/>
        </w:rPr>
        <w:t>)(</w:t>
      </w:r>
      <w:proofErr w:type="gramEnd"/>
      <w:r w:rsidR="00E53F1C">
        <w:rPr>
          <w:rFonts w:ascii="Arial" w:hAnsi="Arial" w:cs="Arial"/>
          <w:sz w:val="24"/>
          <w:szCs w:val="24"/>
        </w:rPr>
        <w:t>ii)(B) of the definition of “</w:t>
      </w:r>
      <w:proofErr w:type="spellStart"/>
      <w:r w:rsidR="00E53F1C">
        <w:rPr>
          <w:rFonts w:ascii="Arial" w:hAnsi="Arial" w:cs="Arial"/>
          <w:sz w:val="24"/>
          <w:szCs w:val="24"/>
        </w:rPr>
        <w:t>labour</w:t>
      </w:r>
      <w:proofErr w:type="spellEnd"/>
      <w:r w:rsidR="00E53F1C">
        <w:rPr>
          <w:rFonts w:ascii="Arial" w:hAnsi="Arial" w:cs="Arial"/>
          <w:sz w:val="24"/>
          <w:szCs w:val="24"/>
        </w:rPr>
        <w:t xml:space="preserve"> dispute”).  Paragraph (a</w:t>
      </w:r>
      <w:proofErr w:type="gramStart"/>
      <w:r w:rsidR="00E53F1C">
        <w:rPr>
          <w:rFonts w:ascii="Arial" w:hAnsi="Arial" w:cs="Arial"/>
          <w:sz w:val="24"/>
          <w:szCs w:val="24"/>
        </w:rPr>
        <w:t>)(</w:t>
      </w:r>
      <w:proofErr w:type="gramEnd"/>
      <w:r w:rsidR="00E53F1C">
        <w:rPr>
          <w:rFonts w:ascii="Arial" w:hAnsi="Arial" w:cs="Arial"/>
          <w:sz w:val="24"/>
          <w:szCs w:val="24"/>
        </w:rPr>
        <w:t>ii)(A) of the definition clearly does not apply here since the employment of Disputant has been terminated and not suspended</w:t>
      </w:r>
      <w:r w:rsidR="00572718">
        <w:rPr>
          <w:rFonts w:ascii="Arial" w:hAnsi="Arial" w:cs="Arial"/>
          <w:sz w:val="24"/>
          <w:szCs w:val="24"/>
        </w:rPr>
        <w:t xml:space="preserve"> (as per paragraphs 7 and 8 of the Statement of Case of Disputant and the terms of reference of the dispute).  </w:t>
      </w:r>
      <w:r w:rsidR="00E53F1C">
        <w:rPr>
          <w:rFonts w:ascii="Arial" w:hAnsi="Arial" w:cs="Arial"/>
          <w:sz w:val="24"/>
          <w:szCs w:val="24"/>
        </w:rPr>
        <w:t xml:space="preserve">       </w:t>
      </w:r>
      <w:r w:rsidR="009850E5">
        <w:rPr>
          <w:rFonts w:ascii="Arial" w:hAnsi="Arial" w:cs="Arial"/>
          <w:sz w:val="24"/>
          <w:szCs w:val="24"/>
        </w:rPr>
        <w:t xml:space="preserve">  </w:t>
      </w:r>
    </w:p>
    <w:p w14:paraId="795A3566" w14:textId="54B0B5B4" w:rsidR="009850E5" w:rsidRDefault="00572718" w:rsidP="00BC735C">
      <w:pPr>
        <w:jc w:val="both"/>
        <w:rPr>
          <w:rFonts w:ascii="Arial" w:hAnsi="Arial" w:cs="Arial"/>
          <w:sz w:val="24"/>
          <w:szCs w:val="24"/>
        </w:rPr>
      </w:pPr>
      <w:r>
        <w:rPr>
          <w:rFonts w:ascii="Arial" w:hAnsi="Arial" w:cs="Arial"/>
          <w:sz w:val="24"/>
          <w:szCs w:val="24"/>
        </w:rPr>
        <w:t>Section 64(1A) of the Act reads as follows:</w:t>
      </w:r>
    </w:p>
    <w:p w14:paraId="61AEC959" w14:textId="0A352C36" w:rsidR="009C1F28" w:rsidRDefault="009C1F28" w:rsidP="00BC735C">
      <w:pPr>
        <w:jc w:val="both"/>
        <w:rPr>
          <w:rFonts w:ascii="Arial" w:hAnsi="Arial" w:cs="Arial"/>
          <w:i/>
          <w:sz w:val="24"/>
          <w:szCs w:val="24"/>
        </w:rPr>
      </w:pPr>
      <w:r w:rsidRPr="009C1F28">
        <w:rPr>
          <w:rFonts w:ascii="Arial" w:hAnsi="Arial" w:cs="Arial"/>
          <w:i/>
          <w:sz w:val="24"/>
          <w:szCs w:val="24"/>
        </w:rPr>
        <w:t xml:space="preserve">64(1A) No dispute on the reinstatement of a worker in relation to the termination of his employment shall be reported except where the termination is effected by reason of – </w:t>
      </w:r>
    </w:p>
    <w:p w14:paraId="34EDD1BC" w14:textId="77777777" w:rsidR="009C1F28" w:rsidRDefault="009C1F28" w:rsidP="009C1F28">
      <w:pPr>
        <w:ind w:left="709" w:hanging="425"/>
        <w:jc w:val="both"/>
        <w:rPr>
          <w:rFonts w:ascii="Arial" w:hAnsi="Arial" w:cs="Arial"/>
          <w:i/>
          <w:sz w:val="24"/>
          <w:szCs w:val="24"/>
        </w:rPr>
      </w:pPr>
      <w:r w:rsidRPr="009C1F28">
        <w:rPr>
          <w:rFonts w:ascii="Arial" w:hAnsi="Arial" w:cs="Arial"/>
          <w:i/>
          <w:sz w:val="24"/>
          <w:szCs w:val="24"/>
        </w:rPr>
        <w:t xml:space="preserve">(a) discrimination on the ground of a worker’s race, </w:t>
      </w:r>
      <w:proofErr w:type="spellStart"/>
      <w:r w:rsidRPr="009C1F28">
        <w:rPr>
          <w:rFonts w:ascii="Arial" w:hAnsi="Arial" w:cs="Arial"/>
          <w:i/>
          <w:sz w:val="24"/>
          <w:szCs w:val="24"/>
        </w:rPr>
        <w:t>colour</w:t>
      </w:r>
      <w:proofErr w:type="spellEnd"/>
      <w:r w:rsidRPr="009C1F28">
        <w:rPr>
          <w:rFonts w:ascii="Arial" w:hAnsi="Arial" w:cs="Arial"/>
          <w:i/>
          <w:sz w:val="24"/>
          <w:szCs w:val="24"/>
        </w:rPr>
        <w:t xml:space="preserve">, caste, national extraction, social origin, pregnancy, religion, political opinion, sex, sexual orientation, HIV status, marital status, disability or family responsibilities; </w:t>
      </w:r>
    </w:p>
    <w:p w14:paraId="1E795332" w14:textId="77777777" w:rsidR="009C1F28" w:rsidRDefault="009C1F28" w:rsidP="009C1F28">
      <w:pPr>
        <w:ind w:left="709" w:hanging="425"/>
        <w:jc w:val="both"/>
        <w:rPr>
          <w:rFonts w:ascii="Arial" w:hAnsi="Arial" w:cs="Arial"/>
          <w:i/>
          <w:sz w:val="24"/>
          <w:szCs w:val="24"/>
        </w:rPr>
      </w:pPr>
      <w:r w:rsidRPr="009C1F28">
        <w:rPr>
          <w:rFonts w:ascii="Arial" w:hAnsi="Arial" w:cs="Arial"/>
          <w:i/>
          <w:sz w:val="24"/>
          <w:szCs w:val="24"/>
        </w:rPr>
        <w:t xml:space="preserve">(b) </w:t>
      </w:r>
      <w:proofErr w:type="gramStart"/>
      <w:r w:rsidRPr="009C1F28">
        <w:rPr>
          <w:rFonts w:ascii="Arial" w:hAnsi="Arial" w:cs="Arial"/>
          <w:i/>
          <w:sz w:val="24"/>
          <w:szCs w:val="24"/>
        </w:rPr>
        <w:t>a</w:t>
      </w:r>
      <w:proofErr w:type="gramEnd"/>
      <w:r w:rsidRPr="009C1F28">
        <w:rPr>
          <w:rFonts w:ascii="Arial" w:hAnsi="Arial" w:cs="Arial"/>
          <w:i/>
          <w:sz w:val="24"/>
          <w:szCs w:val="24"/>
        </w:rPr>
        <w:t xml:space="preserve"> worker being on maternity leave or by reason of the worker’s absence for the purpose of nursing her </w:t>
      </w:r>
      <w:proofErr w:type="spellStart"/>
      <w:r w:rsidRPr="009C1F28">
        <w:rPr>
          <w:rFonts w:ascii="Arial" w:hAnsi="Arial" w:cs="Arial"/>
          <w:i/>
          <w:sz w:val="24"/>
          <w:szCs w:val="24"/>
        </w:rPr>
        <w:t>unweaned</w:t>
      </w:r>
      <w:proofErr w:type="spellEnd"/>
      <w:r w:rsidRPr="009C1F28">
        <w:rPr>
          <w:rFonts w:ascii="Arial" w:hAnsi="Arial" w:cs="Arial"/>
          <w:i/>
          <w:sz w:val="24"/>
          <w:szCs w:val="24"/>
        </w:rPr>
        <w:t xml:space="preserve"> child; </w:t>
      </w:r>
    </w:p>
    <w:p w14:paraId="5DC5F7B0" w14:textId="77777777" w:rsidR="009C1F28" w:rsidRDefault="009C1F28" w:rsidP="009C1F28">
      <w:pPr>
        <w:ind w:left="709" w:hanging="425"/>
        <w:jc w:val="both"/>
        <w:rPr>
          <w:rFonts w:ascii="Arial" w:hAnsi="Arial" w:cs="Arial"/>
          <w:i/>
          <w:sz w:val="24"/>
          <w:szCs w:val="24"/>
        </w:rPr>
      </w:pPr>
      <w:r w:rsidRPr="009C1F28">
        <w:rPr>
          <w:rFonts w:ascii="Arial" w:hAnsi="Arial" w:cs="Arial"/>
          <w:i/>
          <w:sz w:val="24"/>
          <w:szCs w:val="24"/>
        </w:rPr>
        <w:t xml:space="preserve">(c) </w:t>
      </w:r>
      <w:proofErr w:type="gramStart"/>
      <w:r w:rsidRPr="009C1F28">
        <w:rPr>
          <w:rFonts w:ascii="Arial" w:hAnsi="Arial" w:cs="Arial"/>
          <w:i/>
          <w:sz w:val="24"/>
          <w:szCs w:val="24"/>
        </w:rPr>
        <w:t>a</w:t>
      </w:r>
      <w:proofErr w:type="gramEnd"/>
      <w:r w:rsidRPr="009C1F28">
        <w:rPr>
          <w:rFonts w:ascii="Arial" w:hAnsi="Arial" w:cs="Arial"/>
          <w:i/>
          <w:sz w:val="24"/>
          <w:szCs w:val="24"/>
        </w:rPr>
        <w:t xml:space="preserve"> worker’s temporary absence from work because of injury sustained at work or sickness duly notified to the employer and certified by a medical practitioner; </w:t>
      </w:r>
    </w:p>
    <w:p w14:paraId="5DC98F85" w14:textId="77777777" w:rsidR="009C1F28" w:rsidRDefault="009C1F28" w:rsidP="009C1F28">
      <w:pPr>
        <w:ind w:left="709" w:hanging="425"/>
        <w:jc w:val="both"/>
        <w:rPr>
          <w:rFonts w:ascii="Arial" w:hAnsi="Arial" w:cs="Arial"/>
          <w:i/>
          <w:sz w:val="24"/>
          <w:szCs w:val="24"/>
        </w:rPr>
      </w:pPr>
      <w:r w:rsidRPr="009C1F28">
        <w:rPr>
          <w:rFonts w:ascii="Arial" w:hAnsi="Arial" w:cs="Arial"/>
          <w:i/>
          <w:sz w:val="24"/>
          <w:szCs w:val="24"/>
        </w:rPr>
        <w:t xml:space="preserve">(d) a worker becoming or being a member of a trade union, seeking or holding of trade union office, or participating in trade union activities; </w:t>
      </w:r>
    </w:p>
    <w:p w14:paraId="7A70B1CE" w14:textId="77777777" w:rsidR="009C1F28" w:rsidRDefault="009C1F28" w:rsidP="009C1F28">
      <w:pPr>
        <w:ind w:left="709" w:hanging="425"/>
        <w:jc w:val="both"/>
        <w:rPr>
          <w:rFonts w:ascii="Arial" w:hAnsi="Arial" w:cs="Arial"/>
          <w:i/>
          <w:sz w:val="24"/>
          <w:szCs w:val="24"/>
        </w:rPr>
      </w:pPr>
      <w:r w:rsidRPr="009C1F28">
        <w:rPr>
          <w:rFonts w:ascii="Arial" w:hAnsi="Arial" w:cs="Arial"/>
          <w:i/>
          <w:sz w:val="24"/>
          <w:szCs w:val="24"/>
        </w:rPr>
        <w:t xml:space="preserve">(e) the worker filing, in good faith, a complaint, or participating in proceedings against an employer involving alleged breach of any terms and conditions of employment; or </w:t>
      </w:r>
    </w:p>
    <w:p w14:paraId="6D6EF4C2" w14:textId="506236E7" w:rsidR="00572718" w:rsidRPr="009C1F28" w:rsidRDefault="009C1F28" w:rsidP="009C1F28">
      <w:pPr>
        <w:ind w:left="709" w:hanging="283"/>
        <w:jc w:val="both"/>
        <w:rPr>
          <w:rFonts w:ascii="Arial" w:hAnsi="Arial" w:cs="Arial"/>
          <w:i/>
          <w:sz w:val="24"/>
          <w:szCs w:val="24"/>
        </w:rPr>
      </w:pPr>
      <w:r w:rsidRPr="009C1F28">
        <w:rPr>
          <w:rFonts w:ascii="Arial" w:hAnsi="Arial" w:cs="Arial"/>
          <w:i/>
          <w:sz w:val="24"/>
          <w:szCs w:val="24"/>
        </w:rPr>
        <w:t xml:space="preserve">(f) </w:t>
      </w:r>
      <w:proofErr w:type="gramStart"/>
      <w:r w:rsidRPr="009C1F28">
        <w:rPr>
          <w:rFonts w:ascii="Arial" w:hAnsi="Arial" w:cs="Arial"/>
          <w:i/>
          <w:sz w:val="24"/>
          <w:szCs w:val="24"/>
        </w:rPr>
        <w:t>a</w:t>
      </w:r>
      <w:proofErr w:type="gramEnd"/>
      <w:r w:rsidRPr="009C1F28">
        <w:rPr>
          <w:rFonts w:ascii="Arial" w:hAnsi="Arial" w:cs="Arial"/>
          <w:i/>
          <w:sz w:val="24"/>
          <w:szCs w:val="24"/>
        </w:rPr>
        <w:t xml:space="preserve"> worker’s exercise of any of the rights provided for in this Act or other enactment, or in such agreement, or collective agreement or award.</w:t>
      </w:r>
    </w:p>
    <w:p w14:paraId="39362654" w14:textId="77777777" w:rsidR="00572718" w:rsidRDefault="00572718" w:rsidP="00BC735C">
      <w:pPr>
        <w:jc w:val="both"/>
        <w:rPr>
          <w:rFonts w:ascii="Arial" w:hAnsi="Arial" w:cs="Arial"/>
          <w:sz w:val="24"/>
          <w:szCs w:val="24"/>
        </w:rPr>
      </w:pPr>
    </w:p>
    <w:p w14:paraId="4EE3F0E7" w14:textId="3D992503" w:rsidR="00B72DAC" w:rsidRDefault="00D664EC" w:rsidP="00BC735C">
      <w:pPr>
        <w:jc w:val="both"/>
        <w:rPr>
          <w:rFonts w:ascii="Arial" w:hAnsi="Arial" w:cs="Arial"/>
          <w:sz w:val="24"/>
          <w:szCs w:val="24"/>
        </w:rPr>
      </w:pPr>
      <w:r>
        <w:rPr>
          <w:rFonts w:ascii="Arial" w:hAnsi="Arial" w:cs="Arial"/>
          <w:sz w:val="24"/>
          <w:szCs w:val="24"/>
        </w:rPr>
        <w:t xml:space="preserve">The jurisdiction of the Tribunal to hear disputes which relate wholly or mainly to reinstatement of a worker has been considered in the case of </w:t>
      </w:r>
      <w:proofErr w:type="spellStart"/>
      <w:r w:rsidRPr="00D664EC">
        <w:rPr>
          <w:rFonts w:ascii="Arial" w:hAnsi="Arial" w:cs="Arial"/>
          <w:b/>
          <w:sz w:val="24"/>
          <w:szCs w:val="24"/>
        </w:rPr>
        <w:t>Mr</w:t>
      </w:r>
      <w:proofErr w:type="spellEnd"/>
      <w:r w:rsidRPr="00D664EC">
        <w:rPr>
          <w:rFonts w:ascii="Arial" w:hAnsi="Arial" w:cs="Arial"/>
          <w:b/>
          <w:sz w:val="24"/>
          <w:szCs w:val="24"/>
        </w:rPr>
        <w:t xml:space="preserve"> </w:t>
      </w:r>
      <w:proofErr w:type="spellStart"/>
      <w:r w:rsidRPr="00D664EC">
        <w:rPr>
          <w:rFonts w:ascii="Arial" w:hAnsi="Arial" w:cs="Arial"/>
          <w:b/>
          <w:sz w:val="24"/>
          <w:szCs w:val="24"/>
        </w:rPr>
        <w:t>Shavindra</w:t>
      </w:r>
      <w:proofErr w:type="spellEnd"/>
      <w:r w:rsidRPr="00D664EC">
        <w:rPr>
          <w:rFonts w:ascii="Arial" w:hAnsi="Arial" w:cs="Arial"/>
          <w:b/>
          <w:sz w:val="24"/>
          <w:szCs w:val="24"/>
        </w:rPr>
        <w:t xml:space="preserve"> </w:t>
      </w:r>
      <w:proofErr w:type="spellStart"/>
      <w:r w:rsidRPr="00D664EC">
        <w:rPr>
          <w:rFonts w:ascii="Arial" w:hAnsi="Arial" w:cs="Arial"/>
          <w:b/>
          <w:sz w:val="24"/>
          <w:szCs w:val="24"/>
        </w:rPr>
        <w:t>Dinoo</w:t>
      </w:r>
      <w:proofErr w:type="spellEnd"/>
      <w:r w:rsidRPr="00D664EC">
        <w:rPr>
          <w:rFonts w:ascii="Arial" w:hAnsi="Arial" w:cs="Arial"/>
          <w:b/>
          <w:sz w:val="24"/>
          <w:szCs w:val="24"/>
        </w:rPr>
        <w:t xml:space="preserve"> </w:t>
      </w:r>
      <w:proofErr w:type="spellStart"/>
      <w:r w:rsidRPr="00D664EC">
        <w:rPr>
          <w:rFonts w:ascii="Arial" w:hAnsi="Arial" w:cs="Arial"/>
          <w:b/>
          <w:sz w:val="24"/>
          <w:szCs w:val="24"/>
        </w:rPr>
        <w:t>Sunassee</w:t>
      </w:r>
      <w:proofErr w:type="spellEnd"/>
      <w:r w:rsidRPr="00D664EC">
        <w:rPr>
          <w:rFonts w:ascii="Arial" w:hAnsi="Arial" w:cs="Arial"/>
          <w:b/>
          <w:sz w:val="24"/>
          <w:szCs w:val="24"/>
        </w:rPr>
        <w:t xml:space="preserve"> And Airports of Mauritius Co Ltd, ERT/RN 97/20</w:t>
      </w:r>
      <w:r w:rsidRPr="00D664EC">
        <w:rPr>
          <w:rFonts w:ascii="Arial" w:hAnsi="Arial" w:cs="Arial"/>
          <w:sz w:val="24"/>
          <w:szCs w:val="24"/>
        </w:rPr>
        <w:t>.</w:t>
      </w:r>
      <w:r>
        <w:rPr>
          <w:rFonts w:ascii="Arial" w:hAnsi="Arial" w:cs="Arial"/>
          <w:b/>
          <w:sz w:val="24"/>
          <w:szCs w:val="24"/>
        </w:rPr>
        <w:t xml:space="preserve">  </w:t>
      </w:r>
      <w:r w:rsidRPr="00D664EC">
        <w:rPr>
          <w:rFonts w:ascii="Arial" w:hAnsi="Arial" w:cs="Arial"/>
          <w:sz w:val="24"/>
          <w:szCs w:val="24"/>
        </w:rPr>
        <w:t xml:space="preserve">The Tribunal </w:t>
      </w:r>
      <w:r w:rsidR="00B72DAC">
        <w:rPr>
          <w:rFonts w:ascii="Arial" w:hAnsi="Arial" w:cs="Arial"/>
          <w:sz w:val="24"/>
          <w:szCs w:val="24"/>
        </w:rPr>
        <w:t xml:space="preserve">at page 7 of the award stated </w:t>
      </w:r>
      <w:r w:rsidRPr="00D664EC">
        <w:rPr>
          <w:rFonts w:ascii="Arial" w:hAnsi="Arial" w:cs="Arial"/>
          <w:sz w:val="24"/>
          <w:szCs w:val="24"/>
        </w:rPr>
        <w:t>the following</w:t>
      </w:r>
      <w:r w:rsidR="00B72DAC">
        <w:rPr>
          <w:rFonts w:ascii="Arial" w:hAnsi="Arial" w:cs="Arial"/>
          <w:sz w:val="24"/>
          <w:szCs w:val="24"/>
        </w:rPr>
        <w:t>:</w:t>
      </w:r>
    </w:p>
    <w:p w14:paraId="673DA314" w14:textId="77777777" w:rsidR="006B3D81" w:rsidRDefault="006B3D81" w:rsidP="00BC735C">
      <w:pPr>
        <w:jc w:val="both"/>
        <w:rPr>
          <w:rFonts w:ascii="Arial" w:hAnsi="Arial" w:cs="Arial"/>
          <w:i/>
          <w:sz w:val="24"/>
          <w:szCs w:val="24"/>
        </w:rPr>
      </w:pPr>
      <w:r w:rsidRPr="006B3D81">
        <w:rPr>
          <w:rFonts w:ascii="Arial" w:hAnsi="Arial" w:cs="Arial"/>
          <w:i/>
          <w:sz w:val="24"/>
          <w:szCs w:val="24"/>
        </w:rPr>
        <w:t xml:space="preserve">What is then the jurisdiction granted to the Tribunal under the Act for disputes which relate wholly or mainly to reinstatement of a worker? The amendments brought to the Act in 2019 provide an indication as to this jurisdiction. Firstly, to be able to report a dispute in relation to the reinstatement of a worker, the termination of the employment must have been by reason of or because of one of the grounds laid down in section 64(1A) of the Act. The legislator in its wisdom has decided that these grounds carry with them something so wrong, which flouts basic principles of fairness, mutual respect and </w:t>
      </w:r>
      <w:r w:rsidRPr="006B3D81">
        <w:rPr>
          <w:rFonts w:ascii="Arial" w:hAnsi="Arial" w:cs="Arial"/>
          <w:i/>
          <w:sz w:val="24"/>
          <w:szCs w:val="24"/>
        </w:rPr>
        <w:lastRenderedPageBreak/>
        <w:t xml:space="preserve">fundamental rights of a worker, that termination of employment on any one of such grounds requires an even greater protection for the worker. Termination of employment on any such grounds warrants a speedy, accessible and less formal system of enquiry for the worker whose employment has been terminated, and above all, may lead to an award for reinstatement. </w:t>
      </w:r>
    </w:p>
    <w:p w14:paraId="2173B138" w14:textId="4A549815" w:rsidR="00B72DAC" w:rsidRPr="006B3D81" w:rsidRDefault="006B3D81" w:rsidP="00BC735C">
      <w:pPr>
        <w:jc w:val="both"/>
        <w:rPr>
          <w:rFonts w:ascii="Arial" w:hAnsi="Arial" w:cs="Arial"/>
          <w:i/>
          <w:sz w:val="24"/>
          <w:szCs w:val="24"/>
        </w:rPr>
      </w:pPr>
      <w:r w:rsidRPr="006B3D81">
        <w:rPr>
          <w:rFonts w:ascii="Arial" w:hAnsi="Arial" w:cs="Arial"/>
          <w:i/>
          <w:sz w:val="24"/>
          <w:szCs w:val="24"/>
        </w:rPr>
        <w:t>However, the burden of proof is on the worker to show that his employment has been terminated because of one or more of such grounds laid down under section 64(1A) (above).</w:t>
      </w:r>
      <w:r>
        <w:rPr>
          <w:rFonts w:ascii="Arial" w:hAnsi="Arial" w:cs="Arial"/>
          <w:i/>
          <w:sz w:val="24"/>
          <w:szCs w:val="24"/>
        </w:rPr>
        <w:t xml:space="preserve"> (…)</w:t>
      </w:r>
    </w:p>
    <w:p w14:paraId="6D69410D" w14:textId="3BC67891" w:rsidR="00572718" w:rsidRDefault="00B72DAC" w:rsidP="00BC735C">
      <w:pPr>
        <w:jc w:val="both"/>
        <w:rPr>
          <w:rFonts w:ascii="Arial" w:hAnsi="Arial" w:cs="Arial"/>
          <w:sz w:val="24"/>
          <w:szCs w:val="24"/>
        </w:rPr>
      </w:pPr>
      <w:r>
        <w:rPr>
          <w:rFonts w:ascii="Arial" w:hAnsi="Arial" w:cs="Arial"/>
          <w:sz w:val="24"/>
          <w:szCs w:val="24"/>
        </w:rPr>
        <w:t xml:space="preserve">The Tribunal all along in </w:t>
      </w:r>
      <w:r w:rsidR="007B09A3">
        <w:rPr>
          <w:rFonts w:ascii="Arial" w:hAnsi="Arial" w:cs="Arial"/>
          <w:sz w:val="24"/>
          <w:szCs w:val="24"/>
        </w:rPr>
        <w:t xml:space="preserve">the case of </w:t>
      </w:r>
      <w:proofErr w:type="spellStart"/>
      <w:r w:rsidR="007B09A3" w:rsidRPr="00D664EC">
        <w:rPr>
          <w:rFonts w:ascii="Arial" w:hAnsi="Arial" w:cs="Arial"/>
          <w:b/>
          <w:sz w:val="24"/>
          <w:szCs w:val="24"/>
        </w:rPr>
        <w:t>Mr</w:t>
      </w:r>
      <w:proofErr w:type="spellEnd"/>
      <w:r w:rsidR="007B09A3" w:rsidRPr="00D664EC">
        <w:rPr>
          <w:rFonts w:ascii="Arial" w:hAnsi="Arial" w:cs="Arial"/>
          <w:b/>
          <w:sz w:val="24"/>
          <w:szCs w:val="24"/>
        </w:rPr>
        <w:t xml:space="preserve"> </w:t>
      </w:r>
      <w:proofErr w:type="spellStart"/>
      <w:r w:rsidR="007B09A3" w:rsidRPr="00D664EC">
        <w:rPr>
          <w:rFonts w:ascii="Arial" w:hAnsi="Arial" w:cs="Arial"/>
          <w:b/>
          <w:sz w:val="24"/>
          <w:szCs w:val="24"/>
        </w:rPr>
        <w:t>Shavindra</w:t>
      </w:r>
      <w:proofErr w:type="spellEnd"/>
      <w:r w:rsidR="007B09A3" w:rsidRPr="00D664EC">
        <w:rPr>
          <w:rFonts w:ascii="Arial" w:hAnsi="Arial" w:cs="Arial"/>
          <w:b/>
          <w:sz w:val="24"/>
          <w:szCs w:val="24"/>
        </w:rPr>
        <w:t xml:space="preserve"> </w:t>
      </w:r>
      <w:proofErr w:type="spellStart"/>
      <w:r w:rsidR="007B09A3" w:rsidRPr="00D664EC">
        <w:rPr>
          <w:rFonts w:ascii="Arial" w:hAnsi="Arial" w:cs="Arial"/>
          <w:b/>
          <w:sz w:val="24"/>
          <w:szCs w:val="24"/>
        </w:rPr>
        <w:t>Dinoo</w:t>
      </w:r>
      <w:proofErr w:type="spellEnd"/>
      <w:r w:rsidR="007B09A3" w:rsidRPr="00D664EC">
        <w:rPr>
          <w:rFonts w:ascii="Arial" w:hAnsi="Arial" w:cs="Arial"/>
          <w:b/>
          <w:sz w:val="24"/>
          <w:szCs w:val="24"/>
        </w:rPr>
        <w:t xml:space="preserve"> </w:t>
      </w:r>
      <w:proofErr w:type="spellStart"/>
      <w:r w:rsidR="007B09A3" w:rsidRPr="00D664EC">
        <w:rPr>
          <w:rFonts w:ascii="Arial" w:hAnsi="Arial" w:cs="Arial"/>
          <w:b/>
          <w:sz w:val="24"/>
          <w:szCs w:val="24"/>
        </w:rPr>
        <w:t>Sunassee</w:t>
      </w:r>
      <w:proofErr w:type="spellEnd"/>
      <w:r w:rsidR="007B09A3" w:rsidRPr="00D664EC">
        <w:rPr>
          <w:rFonts w:ascii="Arial" w:hAnsi="Arial" w:cs="Arial"/>
          <w:b/>
          <w:sz w:val="24"/>
          <w:szCs w:val="24"/>
        </w:rPr>
        <w:t xml:space="preserve"> </w:t>
      </w:r>
      <w:r w:rsidR="007B09A3">
        <w:rPr>
          <w:rFonts w:ascii="Arial" w:hAnsi="Arial" w:cs="Arial"/>
          <w:b/>
          <w:sz w:val="24"/>
          <w:szCs w:val="24"/>
        </w:rPr>
        <w:t xml:space="preserve">(see above) </w:t>
      </w:r>
      <w:r w:rsidR="00C509DA">
        <w:rPr>
          <w:rFonts w:ascii="Arial" w:hAnsi="Arial" w:cs="Arial"/>
          <w:sz w:val="24"/>
          <w:szCs w:val="24"/>
        </w:rPr>
        <w:t xml:space="preserve">stressed on the need for the reinstatement </w:t>
      </w:r>
      <w:r w:rsidR="008220E7">
        <w:rPr>
          <w:rFonts w:ascii="Arial" w:hAnsi="Arial" w:cs="Arial"/>
          <w:sz w:val="24"/>
          <w:szCs w:val="24"/>
        </w:rPr>
        <w:t xml:space="preserve">of the worker </w:t>
      </w:r>
      <w:r w:rsidR="00C509DA">
        <w:rPr>
          <w:rFonts w:ascii="Arial" w:hAnsi="Arial" w:cs="Arial"/>
          <w:sz w:val="24"/>
          <w:szCs w:val="24"/>
        </w:rPr>
        <w:t xml:space="preserve">to be in relation to termination of employment </w:t>
      </w:r>
      <w:r w:rsidR="002179A1">
        <w:rPr>
          <w:rFonts w:ascii="Arial" w:hAnsi="Arial" w:cs="Arial"/>
          <w:sz w:val="24"/>
          <w:szCs w:val="24"/>
        </w:rPr>
        <w:t xml:space="preserve">by reason of </w:t>
      </w:r>
      <w:r w:rsidR="008220E7">
        <w:rPr>
          <w:rFonts w:ascii="Arial" w:hAnsi="Arial" w:cs="Arial"/>
          <w:sz w:val="24"/>
          <w:szCs w:val="24"/>
        </w:rPr>
        <w:t xml:space="preserve">one or more of </w:t>
      </w:r>
      <w:r w:rsidR="00C509DA">
        <w:rPr>
          <w:rFonts w:ascii="Arial" w:hAnsi="Arial" w:cs="Arial"/>
          <w:sz w:val="24"/>
          <w:szCs w:val="24"/>
        </w:rPr>
        <w:t>the grounds specified in section 64(1A) of the Act.  The Tribunal even referred to these grounds as being “</w:t>
      </w:r>
      <w:r w:rsidR="00C509DA" w:rsidRPr="00333449">
        <w:rPr>
          <w:rFonts w:ascii="Arial" w:hAnsi="Arial" w:cs="Arial"/>
          <w:i/>
          <w:sz w:val="24"/>
          <w:szCs w:val="24"/>
        </w:rPr>
        <w:t>highly prohibitive grounds for termination of a contract of employment which are laid down at section 64(1A) of the Act</w:t>
      </w:r>
      <w:r w:rsidR="00C509DA">
        <w:rPr>
          <w:rFonts w:ascii="Arial" w:hAnsi="Arial" w:cs="Arial"/>
          <w:sz w:val="24"/>
          <w:szCs w:val="24"/>
        </w:rPr>
        <w:t xml:space="preserve">”.   </w:t>
      </w:r>
      <w:r w:rsidR="00D664EC">
        <w:rPr>
          <w:rFonts w:ascii="Arial" w:hAnsi="Arial" w:cs="Arial"/>
          <w:sz w:val="24"/>
          <w:szCs w:val="24"/>
        </w:rPr>
        <w:t xml:space="preserve">  </w:t>
      </w:r>
      <w:r w:rsidR="00572718">
        <w:rPr>
          <w:rFonts w:ascii="Arial" w:hAnsi="Arial" w:cs="Arial"/>
          <w:sz w:val="24"/>
          <w:szCs w:val="24"/>
        </w:rPr>
        <w:t xml:space="preserve"> </w:t>
      </w:r>
    </w:p>
    <w:p w14:paraId="64B0CAEC" w14:textId="5195457F" w:rsidR="00B21F48" w:rsidRDefault="00C509DA" w:rsidP="00BC735C">
      <w:pPr>
        <w:jc w:val="both"/>
        <w:rPr>
          <w:rFonts w:ascii="Arial" w:hAnsi="Arial" w:cs="Arial"/>
          <w:sz w:val="24"/>
          <w:szCs w:val="24"/>
        </w:rPr>
      </w:pPr>
      <w:r>
        <w:rPr>
          <w:rFonts w:ascii="Arial" w:hAnsi="Arial" w:cs="Arial"/>
          <w:sz w:val="24"/>
          <w:szCs w:val="24"/>
        </w:rPr>
        <w:t xml:space="preserve">To avoid any possible doubt, the Tribunal rules that it only has jurisdiction to enquire into </w:t>
      </w:r>
      <w:r w:rsidR="00E01923">
        <w:rPr>
          <w:rFonts w:ascii="Arial" w:hAnsi="Arial" w:cs="Arial"/>
          <w:sz w:val="24"/>
          <w:szCs w:val="24"/>
        </w:rPr>
        <w:t xml:space="preserve">a </w:t>
      </w:r>
      <w:proofErr w:type="spellStart"/>
      <w:r w:rsidR="00E01923">
        <w:rPr>
          <w:rFonts w:ascii="Arial" w:hAnsi="Arial" w:cs="Arial"/>
          <w:sz w:val="24"/>
          <w:szCs w:val="24"/>
        </w:rPr>
        <w:t>labour</w:t>
      </w:r>
      <w:proofErr w:type="spellEnd"/>
      <w:r w:rsidR="00E01923">
        <w:rPr>
          <w:rFonts w:ascii="Arial" w:hAnsi="Arial" w:cs="Arial"/>
          <w:sz w:val="24"/>
          <w:szCs w:val="24"/>
        </w:rPr>
        <w:t xml:space="preserve"> dispute, that is, in the present m</w:t>
      </w:r>
      <w:r>
        <w:rPr>
          <w:rFonts w:ascii="Arial" w:hAnsi="Arial" w:cs="Arial"/>
          <w:sz w:val="24"/>
          <w:szCs w:val="24"/>
        </w:rPr>
        <w:t>atter</w:t>
      </w:r>
      <w:r w:rsidR="00E01923">
        <w:rPr>
          <w:rFonts w:ascii="Arial" w:hAnsi="Arial" w:cs="Arial"/>
          <w:sz w:val="24"/>
          <w:szCs w:val="24"/>
        </w:rPr>
        <w:t xml:space="preserve"> a dispute</w:t>
      </w:r>
      <w:r>
        <w:rPr>
          <w:rFonts w:ascii="Arial" w:hAnsi="Arial" w:cs="Arial"/>
          <w:sz w:val="24"/>
          <w:szCs w:val="24"/>
        </w:rPr>
        <w:t xml:space="preserve"> </w:t>
      </w:r>
      <w:r w:rsidR="00E01923">
        <w:rPr>
          <w:rFonts w:ascii="Arial" w:hAnsi="Arial" w:cs="Arial"/>
          <w:sz w:val="24"/>
          <w:szCs w:val="24"/>
        </w:rPr>
        <w:t xml:space="preserve">which </w:t>
      </w:r>
      <w:r w:rsidR="007F5B99">
        <w:rPr>
          <w:rFonts w:ascii="Arial" w:hAnsi="Arial" w:cs="Arial"/>
          <w:sz w:val="24"/>
          <w:szCs w:val="24"/>
        </w:rPr>
        <w:t>relat</w:t>
      </w:r>
      <w:r w:rsidR="00E01923">
        <w:rPr>
          <w:rFonts w:ascii="Arial" w:hAnsi="Arial" w:cs="Arial"/>
          <w:sz w:val="24"/>
          <w:szCs w:val="24"/>
        </w:rPr>
        <w:t>es wholly or mainly</w:t>
      </w:r>
      <w:r w:rsidR="007F5B99">
        <w:rPr>
          <w:rFonts w:ascii="Arial" w:hAnsi="Arial" w:cs="Arial"/>
          <w:sz w:val="24"/>
          <w:szCs w:val="24"/>
        </w:rPr>
        <w:t xml:space="preserve"> to </w:t>
      </w:r>
      <w:r w:rsidR="00333449">
        <w:rPr>
          <w:rFonts w:ascii="Arial" w:hAnsi="Arial" w:cs="Arial"/>
          <w:sz w:val="24"/>
          <w:szCs w:val="24"/>
        </w:rPr>
        <w:t xml:space="preserve">the </w:t>
      </w:r>
      <w:r w:rsidR="007F5B99">
        <w:rPr>
          <w:rFonts w:ascii="Arial" w:hAnsi="Arial" w:cs="Arial"/>
          <w:sz w:val="24"/>
          <w:szCs w:val="24"/>
        </w:rPr>
        <w:t xml:space="preserve">reinstatement of a worker </w:t>
      </w:r>
      <w:r>
        <w:rPr>
          <w:rFonts w:ascii="Arial" w:hAnsi="Arial" w:cs="Arial"/>
          <w:sz w:val="24"/>
          <w:szCs w:val="24"/>
        </w:rPr>
        <w:t xml:space="preserve">where the employment of the worker is terminated </w:t>
      </w:r>
      <w:r w:rsidR="002179A1">
        <w:rPr>
          <w:rFonts w:ascii="Arial" w:hAnsi="Arial" w:cs="Arial"/>
          <w:sz w:val="24"/>
          <w:szCs w:val="24"/>
        </w:rPr>
        <w:t xml:space="preserve">by reason of </w:t>
      </w:r>
      <w:r>
        <w:rPr>
          <w:rFonts w:ascii="Arial" w:hAnsi="Arial" w:cs="Arial"/>
          <w:sz w:val="24"/>
          <w:szCs w:val="24"/>
        </w:rPr>
        <w:t xml:space="preserve">one or more of the grounds laid down in section 64(1A) of the Act.  </w:t>
      </w:r>
      <w:r w:rsidR="009A119C">
        <w:rPr>
          <w:rFonts w:ascii="Arial" w:hAnsi="Arial" w:cs="Arial"/>
          <w:sz w:val="24"/>
          <w:szCs w:val="24"/>
        </w:rPr>
        <w:t xml:space="preserve">This jurisdiction which is provided by special law (the Act) constitutes an exception to general law.  Indeed, </w:t>
      </w:r>
      <w:r w:rsidR="00B21F48">
        <w:rPr>
          <w:rFonts w:ascii="Arial" w:hAnsi="Arial" w:cs="Arial"/>
          <w:sz w:val="24"/>
          <w:szCs w:val="24"/>
        </w:rPr>
        <w:t xml:space="preserve">the Tribunal in the case of </w:t>
      </w:r>
      <w:proofErr w:type="spellStart"/>
      <w:r w:rsidR="00B21F48" w:rsidRPr="00D664EC">
        <w:rPr>
          <w:rFonts w:ascii="Arial" w:hAnsi="Arial" w:cs="Arial"/>
          <w:b/>
          <w:sz w:val="24"/>
          <w:szCs w:val="24"/>
        </w:rPr>
        <w:t>Mr</w:t>
      </w:r>
      <w:proofErr w:type="spellEnd"/>
      <w:r w:rsidR="00B21F48" w:rsidRPr="00D664EC">
        <w:rPr>
          <w:rFonts w:ascii="Arial" w:hAnsi="Arial" w:cs="Arial"/>
          <w:b/>
          <w:sz w:val="24"/>
          <w:szCs w:val="24"/>
        </w:rPr>
        <w:t xml:space="preserve"> </w:t>
      </w:r>
      <w:proofErr w:type="spellStart"/>
      <w:r w:rsidR="00B21F48" w:rsidRPr="00D664EC">
        <w:rPr>
          <w:rFonts w:ascii="Arial" w:hAnsi="Arial" w:cs="Arial"/>
          <w:b/>
          <w:sz w:val="24"/>
          <w:szCs w:val="24"/>
        </w:rPr>
        <w:t>Shavindra</w:t>
      </w:r>
      <w:proofErr w:type="spellEnd"/>
      <w:r w:rsidR="00B21F48" w:rsidRPr="00D664EC">
        <w:rPr>
          <w:rFonts w:ascii="Arial" w:hAnsi="Arial" w:cs="Arial"/>
          <w:b/>
          <w:sz w:val="24"/>
          <w:szCs w:val="24"/>
        </w:rPr>
        <w:t xml:space="preserve"> </w:t>
      </w:r>
      <w:proofErr w:type="spellStart"/>
      <w:r w:rsidR="00B21F48" w:rsidRPr="00D664EC">
        <w:rPr>
          <w:rFonts w:ascii="Arial" w:hAnsi="Arial" w:cs="Arial"/>
          <w:b/>
          <w:sz w:val="24"/>
          <w:szCs w:val="24"/>
        </w:rPr>
        <w:t>Dinoo</w:t>
      </w:r>
      <w:proofErr w:type="spellEnd"/>
      <w:r w:rsidR="00B21F48" w:rsidRPr="00D664EC">
        <w:rPr>
          <w:rFonts w:ascii="Arial" w:hAnsi="Arial" w:cs="Arial"/>
          <w:b/>
          <w:sz w:val="24"/>
          <w:szCs w:val="24"/>
        </w:rPr>
        <w:t xml:space="preserve"> </w:t>
      </w:r>
      <w:proofErr w:type="spellStart"/>
      <w:r w:rsidR="00B21F48" w:rsidRPr="00D664EC">
        <w:rPr>
          <w:rFonts w:ascii="Arial" w:hAnsi="Arial" w:cs="Arial"/>
          <w:b/>
          <w:sz w:val="24"/>
          <w:szCs w:val="24"/>
        </w:rPr>
        <w:t>Sunassee</w:t>
      </w:r>
      <w:proofErr w:type="spellEnd"/>
      <w:r w:rsidR="00B21F48" w:rsidRPr="00D664EC">
        <w:rPr>
          <w:rFonts w:ascii="Arial" w:hAnsi="Arial" w:cs="Arial"/>
          <w:b/>
          <w:sz w:val="24"/>
          <w:szCs w:val="24"/>
        </w:rPr>
        <w:t xml:space="preserve"> </w:t>
      </w:r>
      <w:r w:rsidR="00B21F48">
        <w:rPr>
          <w:rFonts w:ascii="Arial" w:hAnsi="Arial" w:cs="Arial"/>
          <w:b/>
          <w:sz w:val="24"/>
          <w:szCs w:val="24"/>
        </w:rPr>
        <w:t xml:space="preserve">(see above) </w:t>
      </w:r>
      <w:r w:rsidR="00B21F48">
        <w:rPr>
          <w:rFonts w:ascii="Arial" w:hAnsi="Arial" w:cs="Arial"/>
          <w:sz w:val="24"/>
          <w:szCs w:val="24"/>
        </w:rPr>
        <w:t>referred to section 3 of the Industrial Court Act which provides as follows:</w:t>
      </w:r>
    </w:p>
    <w:p w14:paraId="032C3A59" w14:textId="39BC7A4F" w:rsidR="002F2C10" w:rsidRPr="002F2C10" w:rsidRDefault="002F2C10" w:rsidP="002F2C10">
      <w:pPr>
        <w:pStyle w:val="ListParagraph"/>
        <w:numPr>
          <w:ilvl w:val="0"/>
          <w:numId w:val="20"/>
        </w:numPr>
        <w:jc w:val="both"/>
        <w:rPr>
          <w:rFonts w:ascii="Arial" w:hAnsi="Arial" w:cs="Arial"/>
          <w:i/>
          <w:sz w:val="24"/>
          <w:szCs w:val="24"/>
        </w:rPr>
      </w:pPr>
      <w:r w:rsidRPr="002F2C10">
        <w:rPr>
          <w:rFonts w:ascii="Arial" w:hAnsi="Arial" w:cs="Arial"/>
          <w:b/>
          <w:i/>
          <w:sz w:val="24"/>
          <w:szCs w:val="24"/>
        </w:rPr>
        <w:t>Establishment of Industrial Court</w:t>
      </w:r>
    </w:p>
    <w:p w14:paraId="0C09BF57" w14:textId="77777777" w:rsidR="002F2C10" w:rsidRDefault="002F2C10" w:rsidP="002F2C10">
      <w:pPr>
        <w:ind w:left="360"/>
        <w:jc w:val="both"/>
        <w:rPr>
          <w:rFonts w:ascii="Arial" w:hAnsi="Arial" w:cs="Arial"/>
          <w:i/>
          <w:sz w:val="24"/>
          <w:szCs w:val="24"/>
        </w:rPr>
      </w:pPr>
      <w:r w:rsidRPr="002F2C10">
        <w:rPr>
          <w:rFonts w:ascii="Arial" w:hAnsi="Arial" w:cs="Arial"/>
          <w:i/>
          <w:sz w:val="24"/>
          <w:szCs w:val="24"/>
        </w:rPr>
        <w:t xml:space="preserve">There shall be an Industrial Court with </w:t>
      </w:r>
      <w:r w:rsidRPr="002F2C10">
        <w:rPr>
          <w:rFonts w:ascii="Arial" w:hAnsi="Arial" w:cs="Arial"/>
          <w:i/>
          <w:sz w:val="24"/>
          <w:szCs w:val="24"/>
          <w:u w:val="single"/>
        </w:rPr>
        <w:t>exclusive civil and criminal jurisdiction</w:t>
      </w:r>
      <w:r w:rsidRPr="002F2C10">
        <w:rPr>
          <w:rFonts w:ascii="Arial" w:hAnsi="Arial" w:cs="Arial"/>
          <w:i/>
          <w:sz w:val="24"/>
          <w:szCs w:val="24"/>
        </w:rPr>
        <w:t xml:space="preserve"> to try any matter arising out of the enactments set out in the First Schedule or of any regulations made under those enactments and with such other jurisdiction as may be conferred upon it by any other enactment. </w:t>
      </w:r>
      <w:r w:rsidRPr="002F2C10">
        <w:rPr>
          <w:rFonts w:ascii="Arial" w:hAnsi="Arial" w:cs="Arial"/>
          <w:sz w:val="24"/>
          <w:szCs w:val="24"/>
        </w:rPr>
        <w:t>(</w:t>
      </w:r>
      <w:proofErr w:type="gramStart"/>
      <w:r w:rsidRPr="002F2C10">
        <w:rPr>
          <w:rFonts w:ascii="Arial" w:hAnsi="Arial" w:cs="Arial"/>
          <w:sz w:val="24"/>
          <w:szCs w:val="24"/>
        </w:rPr>
        <w:t>underlining</w:t>
      </w:r>
      <w:proofErr w:type="gramEnd"/>
      <w:r w:rsidRPr="002F2C10">
        <w:rPr>
          <w:rFonts w:ascii="Arial" w:hAnsi="Arial" w:cs="Arial"/>
          <w:sz w:val="24"/>
          <w:szCs w:val="24"/>
        </w:rPr>
        <w:t xml:space="preserve"> is ours)</w:t>
      </w:r>
      <w:r w:rsidRPr="002F2C10">
        <w:rPr>
          <w:rFonts w:ascii="Arial" w:hAnsi="Arial" w:cs="Arial"/>
          <w:i/>
          <w:sz w:val="24"/>
          <w:szCs w:val="24"/>
        </w:rPr>
        <w:t xml:space="preserve"> </w:t>
      </w:r>
    </w:p>
    <w:p w14:paraId="598F0C8A" w14:textId="77777777" w:rsidR="009A119C" w:rsidRPr="00355E26" w:rsidRDefault="009A119C" w:rsidP="009A119C">
      <w:pPr>
        <w:jc w:val="both"/>
        <w:rPr>
          <w:rFonts w:ascii="Arial" w:hAnsi="Arial" w:cs="Arial"/>
          <w:iCs/>
          <w:sz w:val="24"/>
          <w:szCs w:val="24"/>
        </w:rPr>
      </w:pPr>
      <w:r w:rsidRPr="00355E26">
        <w:rPr>
          <w:rFonts w:ascii="Arial" w:hAnsi="Arial" w:cs="Arial"/>
          <w:iCs/>
          <w:sz w:val="24"/>
          <w:szCs w:val="24"/>
        </w:rPr>
        <w:t>The First Schedule to the Industrial Court Act refers to the Workers</w:t>
      </w:r>
      <w:r>
        <w:rPr>
          <w:rFonts w:ascii="Arial" w:hAnsi="Arial" w:cs="Arial"/>
          <w:iCs/>
          <w:sz w:val="24"/>
          <w:szCs w:val="24"/>
        </w:rPr>
        <w:t>’</w:t>
      </w:r>
      <w:r w:rsidRPr="00355E26">
        <w:rPr>
          <w:rFonts w:ascii="Arial" w:hAnsi="Arial" w:cs="Arial"/>
          <w:iCs/>
          <w:sz w:val="24"/>
          <w:szCs w:val="24"/>
        </w:rPr>
        <w:t xml:space="preserve"> Rights Act 2019 which </w:t>
      </w:r>
      <w:r>
        <w:rPr>
          <w:rFonts w:ascii="Arial" w:hAnsi="Arial" w:cs="Arial"/>
          <w:iCs/>
          <w:sz w:val="24"/>
          <w:szCs w:val="24"/>
        </w:rPr>
        <w:t>deals</w:t>
      </w:r>
      <w:r w:rsidRPr="00355E26">
        <w:rPr>
          <w:rFonts w:ascii="Arial" w:hAnsi="Arial" w:cs="Arial"/>
          <w:iCs/>
          <w:sz w:val="24"/>
          <w:szCs w:val="24"/>
        </w:rPr>
        <w:t xml:space="preserve"> lengthily under its Part VI </w:t>
      </w:r>
      <w:r>
        <w:rPr>
          <w:rFonts w:ascii="Arial" w:hAnsi="Arial" w:cs="Arial"/>
          <w:iCs/>
          <w:sz w:val="24"/>
          <w:szCs w:val="24"/>
        </w:rPr>
        <w:t>with</w:t>
      </w:r>
      <w:r w:rsidRPr="00355E26">
        <w:rPr>
          <w:rFonts w:ascii="Arial" w:hAnsi="Arial" w:cs="Arial"/>
          <w:iCs/>
          <w:sz w:val="24"/>
          <w:szCs w:val="24"/>
        </w:rPr>
        <w:t xml:space="preserve"> ‘Termination of Agreement and Reduction of Workforce’. </w:t>
      </w:r>
    </w:p>
    <w:p w14:paraId="404B3B45" w14:textId="6BFD1973" w:rsidR="009533C1" w:rsidRDefault="007F5B99" w:rsidP="00BC735C">
      <w:pPr>
        <w:jc w:val="both"/>
        <w:rPr>
          <w:rFonts w:ascii="Arial" w:hAnsi="Arial" w:cs="Arial"/>
          <w:sz w:val="24"/>
          <w:szCs w:val="24"/>
        </w:rPr>
      </w:pPr>
      <w:r>
        <w:rPr>
          <w:rFonts w:ascii="Arial" w:hAnsi="Arial" w:cs="Arial"/>
          <w:sz w:val="24"/>
          <w:szCs w:val="24"/>
        </w:rPr>
        <w:t>In the present case, Counsel for Disputant suggested that the dispute would fall under section 64(1A</w:t>
      </w:r>
      <w:proofErr w:type="gramStart"/>
      <w:r>
        <w:rPr>
          <w:rFonts w:ascii="Arial" w:hAnsi="Arial" w:cs="Arial"/>
          <w:sz w:val="24"/>
          <w:szCs w:val="24"/>
        </w:rPr>
        <w:t>)(</w:t>
      </w:r>
      <w:proofErr w:type="gramEnd"/>
      <w:r>
        <w:rPr>
          <w:rFonts w:ascii="Arial" w:hAnsi="Arial" w:cs="Arial"/>
          <w:sz w:val="24"/>
          <w:szCs w:val="24"/>
        </w:rPr>
        <w:t xml:space="preserve">f) of the Act.  </w:t>
      </w:r>
      <w:r w:rsidR="001639BF">
        <w:rPr>
          <w:rFonts w:ascii="Arial" w:hAnsi="Arial" w:cs="Arial"/>
          <w:sz w:val="24"/>
          <w:szCs w:val="24"/>
        </w:rPr>
        <w:t>T</w:t>
      </w:r>
      <w:r w:rsidR="009A119C">
        <w:rPr>
          <w:rFonts w:ascii="Arial" w:hAnsi="Arial" w:cs="Arial"/>
          <w:sz w:val="24"/>
          <w:szCs w:val="24"/>
        </w:rPr>
        <w:t>here have been only sporadic averments in the Statement of Case of Disputant which may, if at all, be relevant for the purposes of section 64(1A</w:t>
      </w:r>
      <w:proofErr w:type="gramStart"/>
      <w:r w:rsidR="009A119C">
        <w:rPr>
          <w:rFonts w:ascii="Arial" w:hAnsi="Arial" w:cs="Arial"/>
          <w:sz w:val="24"/>
          <w:szCs w:val="24"/>
        </w:rPr>
        <w:t>)(</w:t>
      </w:r>
      <w:proofErr w:type="gramEnd"/>
      <w:r w:rsidR="009A119C">
        <w:rPr>
          <w:rFonts w:ascii="Arial" w:hAnsi="Arial" w:cs="Arial"/>
          <w:sz w:val="24"/>
          <w:szCs w:val="24"/>
        </w:rPr>
        <w:t xml:space="preserve">f) of the Act such as that it was as per regulations that the Disputant </w:t>
      </w:r>
      <w:r w:rsidR="001639BF" w:rsidRPr="001639BF">
        <w:rPr>
          <w:rFonts w:ascii="Arial" w:hAnsi="Arial" w:cs="Arial"/>
          <w:sz w:val="24"/>
          <w:szCs w:val="24"/>
        </w:rPr>
        <w:t xml:space="preserve">stopped </w:t>
      </w:r>
      <w:r w:rsidR="001639BF">
        <w:rPr>
          <w:rFonts w:ascii="Arial" w:hAnsi="Arial" w:cs="Arial"/>
          <w:sz w:val="24"/>
          <w:szCs w:val="24"/>
        </w:rPr>
        <w:t>a</w:t>
      </w:r>
      <w:r w:rsidR="001639BF" w:rsidRPr="001639BF">
        <w:rPr>
          <w:rFonts w:ascii="Arial" w:hAnsi="Arial" w:cs="Arial"/>
          <w:sz w:val="24"/>
          <w:szCs w:val="24"/>
        </w:rPr>
        <w:t xml:space="preserve"> passenger from carrying </w:t>
      </w:r>
      <w:r w:rsidR="001639BF">
        <w:rPr>
          <w:rFonts w:ascii="Arial" w:hAnsi="Arial" w:cs="Arial"/>
          <w:sz w:val="24"/>
          <w:szCs w:val="24"/>
        </w:rPr>
        <w:t>a</w:t>
      </w:r>
      <w:r w:rsidR="001639BF" w:rsidRPr="001639BF">
        <w:rPr>
          <w:rFonts w:ascii="Arial" w:hAnsi="Arial" w:cs="Arial"/>
          <w:sz w:val="24"/>
          <w:szCs w:val="24"/>
        </w:rPr>
        <w:t xml:space="preserve"> liquid container in his cabin luggage</w:t>
      </w:r>
      <w:r w:rsidR="009A119C" w:rsidRPr="001639BF">
        <w:rPr>
          <w:rFonts w:ascii="Arial" w:hAnsi="Arial" w:cs="Arial"/>
          <w:sz w:val="24"/>
          <w:szCs w:val="24"/>
        </w:rPr>
        <w:t xml:space="preserve"> </w:t>
      </w:r>
      <w:r w:rsidR="001639BF">
        <w:rPr>
          <w:rFonts w:ascii="Arial" w:hAnsi="Arial" w:cs="Arial"/>
          <w:sz w:val="24"/>
          <w:szCs w:val="24"/>
        </w:rPr>
        <w:t>or the averment that the two passengers involved in the incident</w:t>
      </w:r>
      <w:r w:rsidR="008220E7">
        <w:rPr>
          <w:rFonts w:ascii="Arial" w:hAnsi="Arial" w:cs="Arial"/>
          <w:sz w:val="24"/>
          <w:szCs w:val="24"/>
        </w:rPr>
        <w:t xml:space="preserve"> </w:t>
      </w:r>
      <w:r w:rsidR="001639BF">
        <w:rPr>
          <w:rFonts w:ascii="Arial" w:hAnsi="Arial" w:cs="Arial"/>
          <w:sz w:val="24"/>
          <w:szCs w:val="24"/>
        </w:rPr>
        <w:t xml:space="preserve">threatened to end his career.  It has also been averred that Disputant was required to apologize to the two passengers but his </w:t>
      </w:r>
      <w:r w:rsidR="001639BF">
        <w:rPr>
          <w:rFonts w:ascii="Arial" w:hAnsi="Arial" w:cs="Arial"/>
          <w:sz w:val="24"/>
          <w:szCs w:val="24"/>
        </w:rPr>
        <w:lastRenderedPageBreak/>
        <w:t xml:space="preserve">apologies were not accepted.  </w:t>
      </w:r>
      <w:r w:rsidR="00E01923">
        <w:rPr>
          <w:rFonts w:ascii="Arial" w:hAnsi="Arial" w:cs="Arial"/>
          <w:sz w:val="24"/>
          <w:szCs w:val="24"/>
        </w:rPr>
        <w:t>M</w:t>
      </w:r>
      <w:r w:rsidR="001639BF">
        <w:rPr>
          <w:rFonts w:ascii="Arial" w:hAnsi="Arial" w:cs="Arial"/>
          <w:sz w:val="24"/>
          <w:szCs w:val="24"/>
        </w:rPr>
        <w:t xml:space="preserve">ention is made of a report which Disputant was requested to write following the incident and </w:t>
      </w:r>
      <w:r w:rsidR="007D026D">
        <w:rPr>
          <w:rFonts w:ascii="Arial" w:hAnsi="Arial" w:cs="Arial"/>
          <w:sz w:val="24"/>
          <w:szCs w:val="24"/>
        </w:rPr>
        <w:t>this</w:t>
      </w:r>
      <w:r w:rsidR="001639BF">
        <w:rPr>
          <w:rFonts w:ascii="Arial" w:hAnsi="Arial" w:cs="Arial"/>
          <w:sz w:val="24"/>
          <w:szCs w:val="24"/>
        </w:rPr>
        <w:t xml:space="preserve"> report</w:t>
      </w:r>
      <w:r w:rsidR="009533C1">
        <w:rPr>
          <w:rFonts w:ascii="Arial" w:hAnsi="Arial" w:cs="Arial"/>
          <w:sz w:val="24"/>
          <w:szCs w:val="24"/>
        </w:rPr>
        <w:t xml:space="preserve"> is not before the Tribunal.</w:t>
      </w:r>
      <w:r w:rsidR="007B09A3">
        <w:rPr>
          <w:rFonts w:ascii="Arial" w:hAnsi="Arial" w:cs="Arial"/>
          <w:sz w:val="24"/>
          <w:szCs w:val="24"/>
        </w:rPr>
        <w:t xml:space="preserve">  Also, it has been averred that the Disputant never accepted any compensation and that the transfers made to his bank account were made unilaterally.</w:t>
      </w:r>
    </w:p>
    <w:p w14:paraId="5FE10264" w14:textId="235715E1" w:rsidR="009A119C" w:rsidRPr="0050547C" w:rsidRDefault="009533C1" w:rsidP="00BC735C">
      <w:pPr>
        <w:jc w:val="both"/>
        <w:rPr>
          <w:rFonts w:ascii="Arial" w:hAnsi="Arial" w:cs="Arial"/>
          <w:sz w:val="24"/>
          <w:szCs w:val="24"/>
        </w:rPr>
      </w:pPr>
      <w:r>
        <w:rPr>
          <w:rFonts w:ascii="Arial" w:hAnsi="Arial" w:cs="Arial"/>
          <w:sz w:val="24"/>
          <w:szCs w:val="24"/>
        </w:rPr>
        <w:t xml:space="preserve">The Tribunal finds that at this stage of the proceedings and without having given the parties the opportunity to adduce any evidence, it will not be safe </w:t>
      </w:r>
      <w:r w:rsidR="0050547C">
        <w:rPr>
          <w:rFonts w:ascii="Arial" w:hAnsi="Arial" w:cs="Arial"/>
          <w:sz w:val="24"/>
          <w:szCs w:val="24"/>
        </w:rPr>
        <w:t xml:space="preserve">in the present matter </w:t>
      </w:r>
      <w:r>
        <w:rPr>
          <w:rFonts w:ascii="Arial" w:hAnsi="Arial" w:cs="Arial"/>
          <w:sz w:val="24"/>
          <w:szCs w:val="24"/>
        </w:rPr>
        <w:t xml:space="preserve">for the Tribunal to simply find that the dispute is not within the jurisdiction of the Tribunal.  </w:t>
      </w:r>
      <w:r w:rsidR="0050547C">
        <w:rPr>
          <w:rFonts w:ascii="Arial" w:hAnsi="Arial" w:cs="Arial"/>
          <w:sz w:val="24"/>
          <w:szCs w:val="24"/>
        </w:rPr>
        <w:t xml:space="preserve">The Tribunal </w:t>
      </w:r>
      <w:r w:rsidR="007B09A3">
        <w:rPr>
          <w:rFonts w:ascii="Arial" w:hAnsi="Arial" w:cs="Arial"/>
          <w:sz w:val="24"/>
          <w:szCs w:val="24"/>
        </w:rPr>
        <w:t>bears in mind</w:t>
      </w:r>
      <w:r w:rsidR="0050547C">
        <w:rPr>
          <w:rFonts w:ascii="Arial" w:hAnsi="Arial" w:cs="Arial"/>
          <w:sz w:val="24"/>
          <w:szCs w:val="24"/>
        </w:rPr>
        <w:t xml:space="preserve"> that an employer who is terminating the employment of a worker </w:t>
      </w:r>
      <w:r w:rsidR="007B09A3">
        <w:rPr>
          <w:rFonts w:ascii="Arial" w:hAnsi="Arial" w:cs="Arial"/>
          <w:sz w:val="24"/>
          <w:szCs w:val="24"/>
        </w:rPr>
        <w:t>may</w:t>
      </w:r>
      <w:r w:rsidR="0050547C">
        <w:rPr>
          <w:rFonts w:ascii="Arial" w:hAnsi="Arial" w:cs="Arial"/>
          <w:sz w:val="24"/>
          <w:szCs w:val="24"/>
        </w:rPr>
        <w:t xml:space="preserve"> avoid referring to the termination of the employment being by reason of any of the grounds listed in section 64(1A) of the Act.  The Tribunal will have to hear evidence just like in the case of </w:t>
      </w:r>
      <w:proofErr w:type="spellStart"/>
      <w:r w:rsidR="0050547C" w:rsidRPr="00D664EC">
        <w:rPr>
          <w:rFonts w:ascii="Arial" w:hAnsi="Arial" w:cs="Arial"/>
          <w:b/>
          <w:sz w:val="24"/>
          <w:szCs w:val="24"/>
        </w:rPr>
        <w:t>Mr</w:t>
      </w:r>
      <w:proofErr w:type="spellEnd"/>
      <w:r w:rsidR="0050547C" w:rsidRPr="00D664EC">
        <w:rPr>
          <w:rFonts w:ascii="Arial" w:hAnsi="Arial" w:cs="Arial"/>
          <w:b/>
          <w:sz w:val="24"/>
          <w:szCs w:val="24"/>
        </w:rPr>
        <w:t xml:space="preserve"> </w:t>
      </w:r>
      <w:proofErr w:type="spellStart"/>
      <w:r w:rsidR="0050547C" w:rsidRPr="00D664EC">
        <w:rPr>
          <w:rFonts w:ascii="Arial" w:hAnsi="Arial" w:cs="Arial"/>
          <w:b/>
          <w:sz w:val="24"/>
          <w:szCs w:val="24"/>
        </w:rPr>
        <w:t>Shavindra</w:t>
      </w:r>
      <w:proofErr w:type="spellEnd"/>
      <w:r w:rsidR="0050547C" w:rsidRPr="00D664EC">
        <w:rPr>
          <w:rFonts w:ascii="Arial" w:hAnsi="Arial" w:cs="Arial"/>
          <w:b/>
          <w:sz w:val="24"/>
          <w:szCs w:val="24"/>
        </w:rPr>
        <w:t xml:space="preserve"> </w:t>
      </w:r>
      <w:proofErr w:type="spellStart"/>
      <w:r w:rsidR="0050547C" w:rsidRPr="00D664EC">
        <w:rPr>
          <w:rFonts w:ascii="Arial" w:hAnsi="Arial" w:cs="Arial"/>
          <w:b/>
          <w:sz w:val="24"/>
          <w:szCs w:val="24"/>
        </w:rPr>
        <w:t>Dinoo</w:t>
      </w:r>
      <w:proofErr w:type="spellEnd"/>
      <w:r w:rsidR="0050547C" w:rsidRPr="00D664EC">
        <w:rPr>
          <w:rFonts w:ascii="Arial" w:hAnsi="Arial" w:cs="Arial"/>
          <w:b/>
          <w:sz w:val="24"/>
          <w:szCs w:val="24"/>
        </w:rPr>
        <w:t xml:space="preserve"> </w:t>
      </w:r>
      <w:proofErr w:type="spellStart"/>
      <w:r w:rsidR="0050547C" w:rsidRPr="00D664EC">
        <w:rPr>
          <w:rFonts w:ascii="Arial" w:hAnsi="Arial" w:cs="Arial"/>
          <w:b/>
          <w:sz w:val="24"/>
          <w:szCs w:val="24"/>
        </w:rPr>
        <w:t>Sunassee</w:t>
      </w:r>
      <w:proofErr w:type="spellEnd"/>
      <w:r w:rsidR="0050547C" w:rsidRPr="00D664EC">
        <w:rPr>
          <w:rFonts w:ascii="Arial" w:hAnsi="Arial" w:cs="Arial"/>
          <w:b/>
          <w:sz w:val="24"/>
          <w:szCs w:val="24"/>
        </w:rPr>
        <w:t xml:space="preserve"> </w:t>
      </w:r>
      <w:r w:rsidR="0050547C">
        <w:rPr>
          <w:rFonts w:ascii="Arial" w:hAnsi="Arial" w:cs="Arial"/>
          <w:b/>
          <w:sz w:val="24"/>
          <w:szCs w:val="24"/>
        </w:rPr>
        <w:t xml:space="preserve">(see above) </w:t>
      </w:r>
      <w:r w:rsidR="0050547C" w:rsidRPr="0050547C">
        <w:rPr>
          <w:rFonts w:ascii="Arial" w:hAnsi="Arial" w:cs="Arial"/>
          <w:sz w:val="24"/>
          <w:szCs w:val="24"/>
        </w:rPr>
        <w:t>where</w:t>
      </w:r>
      <w:r w:rsidR="0050547C">
        <w:rPr>
          <w:rFonts w:ascii="Arial" w:hAnsi="Arial" w:cs="Arial"/>
          <w:b/>
          <w:sz w:val="24"/>
          <w:szCs w:val="24"/>
        </w:rPr>
        <w:t xml:space="preserve"> </w:t>
      </w:r>
      <w:r w:rsidR="0050547C" w:rsidRPr="0050547C">
        <w:rPr>
          <w:rFonts w:ascii="Arial" w:hAnsi="Arial" w:cs="Arial"/>
          <w:sz w:val="24"/>
          <w:szCs w:val="24"/>
        </w:rPr>
        <w:t xml:space="preserve">the </w:t>
      </w:r>
      <w:r w:rsidR="0050547C">
        <w:rPr>
          <w:rFonts w:ascii="Arial" w:hAnsi="Arial" w:cs="Arial"/>
          <w:sz w:val="24"/>
          <w:szCs w:val="24"/>
        </w:rPr>
        <w:t>p</w:t>
      </w:r>
      <w:r w:rsidR="0050547C" w:rsidRPr="0050547C">
        <w:rPr>
          <w:rFonts w:ascii="Arial" w:hAnsi="Arial" w:cs="Arial"/>
          <w:sz w:val="24"/>
          <w:szCs w:val="24"/>
        </w:rPr>
        <w:t>r</w:t>
      </w:r>
      <w:r w:rsidR="0050547C">
        <w:rPr>
          <w:rFonts w:ascii="Arial" w:hAnsi="Arial" w:cs="Arial"/>
          <w:sz w:val="24"/>
          <w:szCs w:val="24"/>
        </w:rPr>
        <w:t xml:space="preserve">eliminary objection was taken together with the merits of the case.  The </w:t>
      </w:r>
      <w:r w:rsidR="002179A1">
        <w:rPr>
          <w:rFonts w:ascii="Arial" w:hAnsi="Arial" w:cs="Arial"/>
          <w:sz w:val="24"/>
          <w:szCs w:val="24"/>
        </w:rPr>
        <w:t xml:space="preserve">two counsel appearing in the present matter </w:t>
      </w:r>
      <w:r w:rsidR="0050547C">
        <w:rPr>
          <w:rFonts w:ascii="Arial" w:hAnsi="Arial" w:cs="Arial"/>
          <w:sz w:val="24"/>
          <w:szCs w:val="24"/>
        </w:rPr>
        <w:t xml:space="preserve">may further enlighten the </w:t>
      </w:r>
      <w:r w:rsidR="002179A1">
        <w:rPr>
          <w:rFonts w:ascii="Arial" w:hAnsi="Arial" w:cs="Arial"/>
          <w:sz w:val="24"/>
          <w:szCs w:val="24"/>
        </w:rPr>
        <w:t xml:space="preserve">Tribunal as to the </w:t>
      </w:r>
      <w:r w:rsidR="0050547C">
        <w:rPr>
          <w:rFonts w:ascii="Arial" w:hAnsi="Arial" w:cs="Arial"/>
          <w:sz w:val="24"/>
          <w:szCs w:val="24"/>
        </w:rPr>
        <w:t xml:space="preserve">scope of the </w:t>
      </w:r>
      <w:r w:rsidR="007B09A3">
        <w:rPr>
          <w:rFonts w:ascii="Arial" w:hAnsi="Arial" w:cs="Arial"/>
          <w:sz w:val="24"/>
          <w:szCs w:val="24"/>
        </w:rPr>
        <w:t xml:space="preserve">term </w:t>
      </w:r>
      <w:r w:rsidR="0050547C">
        <w:rPr>
          <w:rFonts w:ascii="Arial" w:hAnsi="Arial" w:cs="Arial"/>
          <w:sz w:val="24"/>
          <w:szCs w:val="24"/>
        </w:rPr>
        <w:t>“</w:t>
      </w:r>
      <w:r w:rsidR="0050547C" w:rsidRPr="000B48D7">
        <w:rPr>
          <w:rFonts w:ascii="Arial" w:hAnsi="Arial" w:cs="Arial"/>
          <w:i/>
          <w:sz w:val="24"/>
          <w:szCs w:val="24"/>
        </w:rPr>
        <w:t>exercise of any of the rights</w:t>
      </w:r>
      <w:r w:rsidR="000B48D7" w:rsidRPr="000B48D7">
        <w:rPr>
          <w:rFonts w:ascii="Arial" w:hAnsi="Arial" w:cs="Arial"/>
          <w:i/>
          <w:sz w:val="24"/>
          <w:szCs w:val="24"/>
        </w:rPr>
        <w:t xml:space="preserve"> provided for in this Act or other enactment</w:t>
      </w:r>
      <w:r w:rsidR="0050547C">
        <w:rPr>
          <w:rFonts w:ascii="Arial" w:hAnsi="Arial" w:cs="Arial"/>
          <w:sz w:val="24"/>
          <w:szCs w:val="24"/>
        </w:rPr>
        <w:t>” mentioned in section 64(1A)(f) of the Act.  For the reasons given above, the Tribunal finds that the preliminary</w:t>
      </w:r>
      <w:r w:rsidR="0050547C" w:rsidRPr="0050547C">
        <w:rPr>
          <w:rFonts w:ascii="Arial" w:hAnsi="Arial" w:cs="Arial"/>
          <w:sz w:val="24"/>
          <w:szCs w:val="24"/>
        </w:rPr>
        <w:t xml:space="preserve"> </w:t>
      </w:r>
      <w:r w:rsidR="0050547C">
        <w:rPr>
          <w:rFonts w:ascii="Arial" w:hAnsi="Arial" w:cs="Arial"/>
          <w:sz w:val="24"/>
          <w:szCs w:val="24"/>
        </w:rPr>
        <w:t xml:space="preserve">objection taken is premature at this stage.  </w:t>
      </w:r>
      <w:r w:rsidR="00E01923">
        <w:rPr>
          <w:rFonts w:ascii="Arial" w:hAnsi="Arial" w:cs="Arial"/>
          <w:sz w:val="24"/>
          <w:szCs w:val="24"/>
        </w:rPr>
        <w:t>The Tribunal will proceed with the hearing of the matter and t</w:t>
      </w:r>
      <w:r w:rsidR="0050547C">
        <w:rPr>
          <w:rFonts w:ascii="Arial" w:hAnsi="Arial" w:cs="Arial"/>
          <w:sz w:val="24"/>
          <w:szCs w:val="24"/>
        </w:rPr>
        <w:t xml:space="preserve">he objection may be taken together </w:t>
      </w:r>
      <w:r w:rsidR="00E01923">
        <w:rPr>
          <w:rFonts w:ascii="Arial" w:hAnsi="Arial" w:cs="Arial"/>
          <w:sz w:val="24"/>
          <w:szCs w:val="24"/>
        </w:rPr>
        <w:t>with the merits of the case, if need be.</w:t>
      </w:r>
      <w:r w:rsidR="0050547C" w:rsidRPr="0050547C">
        <w:rPr>
          <w:rFonts w:ascii="Arial" w:hAnsi="Arial" w:cs="Arial"/>
          <w:sz w:val="24"/>
          <w:szCs w:val="24"/>
        </w:rPr>
        <w:t xml:space="preserve">  </w:t>
      </w:r>
      <w:r w:rsidRPr="0050547C">
        <w:rPr>
          <w:rFonts w:ascii="Arial" w:hAnsi="Arial" w:cs="Arial"/>
          <w:sz w:val="24"/>
          <w:szCs w:val="24"/>
        </w:rPr>
        <w:t xml:space="preserve">  </w:t>
      </w:r>
      <w:r w:rsidR="001639BF" w:rsidRPr="0050547C">
        <w:rPr>
          <w:rFonts w:ascii="Arial" w:hAnsi="Arial" w:cs="Arial"/>
          <w:sz w:val="24"/>
          <w:szCs w:val="24"/>
        </w:rPr>
        <w:t xml:space="preserve">     </w:t>
      </w:r>
    </w:p>
    <w:p w14:paraId="4EB22F51" w14:textId="29463AD5" w:rsidR="00DA7FFB" w:rsidRDefault="008021E6" w:rsidP="009C6B05">
      <w:pPr>
        <w:ind w:left="284" w:hanging="284"/>
        <w:jc w:val="both"/>
        <w:rPr>
          <w:rFonts w:ascii="Arial" w:hAnsi="Arial" w:cs="Arial"/>
          <w:b/>
          <w:sz w:val="24"/>
          <w:szCs w:val="24"/>
        </w:rPr>
      </w:pPr>
      <w:r>
        <w:rPr>
          <w:rFonts w:ascii="Arial" w:hAnsi="Arial" w:cs="Arial"/>
          <w:b/>
          <w:sz w:val="24"/>
          <w:szCs w:val="24"/>
        </w:rPr>
        <w:tab/>
      </w:r>
    </w:p>
    <w:p w14:paraId="7F8CE2A1" w14:textId="509430CE" w:rsidR="00215B54" w:rsidRPr="005B080A" w:rsidRDefault="000D1D51" w:rsidP="00215B54">
      <w:pPr>
        <w:jc w:val="both"/>
        <w:rPr>
          <w:rFonts w:ascii="Arial" w:hAnsi="Arial" w:cs="Arial"/>
          <w:b/>
          <w:sz w:val="24"/>
          <w:szCs w:val="24"/>
        </w:rPr>
      </w:pPr>
      <w:r>
        <w:rPr>
          <w:rFonts w:ascii="Arial" w:hAnsi="Arial" w:cs="Arial"/>
          <w:b/>
          <w:sz w:val="24"/>
          <w:szCs w:val="24"/>
        </w:rPr>
        <w:t xml:space="preserve">SD </w:t>
      </w:r>
      <w:proofErr w:type="spellStart"/>
      <w:r w:rsidR="00215B54" w:rsidRPr="005B080A">
        <w:rPr>
          <w:rFonts w:ascii="Arial" w:hAnsi="Arial" w:cs="Arial"/>
          <w:b/>
          <w:sz w:val="24"/>
          <w:szCs w:val="24"/>
        </w:rPr>
        <w:t>Indiren</w:t>
      </w:r>
      <w:proofErr w:type="spellEnd"/>
      <w:r w:rsidR="00215B54" w:rsidRPr="005B080A">
        <w:rPr>
          <w:rFonts w:ascii="Arial" w:hAnsi="Arial" w:cs="Arial"/>
          <w:b/>
          <w:sz w:val="24"/>
          <w:szCs w:val="24"/>
        </w:rPr>
        <w:t xml:space="preserve"> </w:t>
      </w:r>
      <w:proofErr w:type="spellStart"/>
      <w:r w:rsidR="00215B54" w:rsidRPr="005B080A">
        <w:rPr>
          <w:rFonts w:ascii="Arial" w:hAnsi="Arial" w:cs="Arial"/>
          <w:b/>
          <w:sz w:val="24"/>
          <w:szCs w:val="24"/>
        </w:rPr>
        <w:t>Sivaramen</w:t>
      </w:r>
      <w:proofErr w:type="spellEnd"/>
      <w:r w:rsidR="00215B54" w:rsidRPr="005B080A">
        <w:rPr>
          <w:rFonts w:ascii="Arial" w:hAnsi="Arial" w:cs="Arial"/>
          <w:b/>
          <w:sz w:val="24"/>
          <w:szCs w:val="24"/>
        </w:rPr>
        <w:t xml:space="preserve"> </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5ADF3525" w14:textId="163C2E04"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5B28A3AE" w14:textId="77777777" w:rsidR="00F867AC" w:rsidRDefault="00F867AC" w:rsidP="00215B54">
      <w:pPr>
        <w:jc w:val="both"/>
        <w:rPr>
          <w:rFonts w:ascii="Arial" w:hAnsi="Arial" w:cs="Arial"/>
          <w:b/>
          <w:sz w:val="24"/>
          <w:szCs w:val="24"/>
        </w:rPr>
      </w:pPr>
    </w:p>
    <w:p w14:paraId="27CD1722" w14:textId="60212D65" w:rsidR="00303FC4" w:rsidRDefault="000D1D51" w:rsidP="00215B54">
      <w:pPr>
        <w:jc w:val="both"/>
        <w:rPr>
          <w:rFonts w:ascii="Arial" w:hAnsi="Arial" w:cs="Arial"/>
          <w:b/>
          <w:sz w:val="24"/>
          <w:szCs w:val="24"/>
        </w:rPr>
      </w:pPr>
      <w:r>
        <w:rPr>
          <w:rFonts w:ascii="Arial" w:hAnsi="Arial" w:cs="Arial"/>
          <w:b/>
          <w:sz w:val="24"/>
          <w:szCs w:val="24"/>
        </w:rPr>
        <w:t xml:space="preserve">SD </w:t>
      </w:r>
      <w:proofErr w:type="spellStart"/>
      <w:r w:rsidR="00303FC4">
        <w:rPr>
          <w:rFonts w:ascii="Arial" w:hAnsi="Arial" w:cs="Arial"/>
          <w:b/>
          <w:sz w:val="24"/>
          <w:szCs w:val="24"/>
        </w:rPr>
        <w:t>Raffick</w:t>
      </w:r>
      <w:proofErr w:type="spellEnd"/>
      <w:r w:rsidR="00303FC4">
        <w:rPr>
          <w:rFonts w:ascii="Arial" w:hAnsi="Arial" w:cs="Arial"/>
          <w:b/>
          <w:sz w:val="24"/>
          <w:szCs w:val="24"/>
        </w:rPr>
        <w:t xml:space="preserve"> </w:t>
      </w:r>
      <w:proofErr w:type="spellStart"/>
      <w:r w:rsidR="00303FC4">
        <w:rPr>
          <w:rFonts w:ascii="Arial" w:hAnsi="Arial" w:cs="Arial"/>
          <w:b/>
          <w:sz w:val="24"/>
          <w:szCs w:val="24"/>
        </w:rPr>
        <w:t>Hossenbaccus</w:t>
      </w:r>
      <w:proofErr w:type="spellEnd"/>
    </w:p>
    <w:p w14:paraId="01FD4421" w14:textId="1DBE0DCC" w:rsidR="00303FC4" w:rsidRDefault="00303FC4" w:rsidP="00215B54">
      <w:pPr>
        <w:jc w:val="both"/>
        <w:rPr>
          <w:rFonts w:ascii="Arial" w:hAnsi="Arial" w:cs="Arial"/>
          <w:b/>
          <w:sz w:val="24"/>
          <w:szCs w:val="24"/>
        </w:rPr>
      </w:pPr>
      <w:r w:rsidRPr="005B080A">
        <w:rPr>
          <w:rFonts w:ascii="Arial" w:hAnsi="Arial" w:cs="Arial"/>
          <w:b/>
          <w:sz w:val="24"/>
          <w:szCs w:val="24"/>
        </w:rPr>
        <w:t>Member</w:t>
      </w:r>
    </w:p>
    <w:p w14:paraId="1F240362" w14:textId="77777777" w:rsidR="00303FC4" w:rsidRDefault="00303FC4" w:rsidP="0097017D">
      <w:pPr>
        <w:jc w:val="both"/>
        <w:rPr>
          <w:rFonts w:ascii="Arial" w:hAnsi="Arial" w:cs="Arial"/>
          <w:b/>
          <w:sz w:val="24"/>
          <w:szCs w:val="24"/>
        </w:rPr>
      </w:pPr>
    </w:p>
    <w:p w14:paraId="4990AF35" w14:textId="73D75E5E" w:rsidR="0097017D" w:rsidRDefault="000D1D51" w:rsidP="0097017D">
      <w:pPr>
        <w:jc w:val="both"/>
        <w:rPr>
          <w:rFonts w:ascii="Arial" w:hAnsi="Arial" w:cs="Arial"/>
          <w:b/>
          <w:sz w:val="24"/>
          <w:szCs w:val="24"/>
        </w:rPr>
      </w:pPr>
      <w:r>
        <w:rPr>
          <w:rFonts w:ascii="Arial" w:hAnsi="Arial" w:cs="Arial"/>
          <w:b/>
          <w:sz w:val="24"/>
          <w:szCs w:val="24"/>
        </w:rPr>
        <w:t xml:space="preserve">SD </w:t>
      </w:r>
      <w:proofErr w:type="spellStart"/>
      <w:r w:rsidR="00303FC4">
        <w:rPr>
          <w:rFonts w:ascii="Arial" w:hAnsi="Arial" w:cs="Arial"/>
          <w:b/>
          <w:sz w:val="24"/>
          <w:szCs w:val="24"/>
        </w:rPr>
        <w:t>Abdool</w:t>
      </w:r>
      <w:proofErr w:type="spellEnd"/>
      <w:r w:rsidR="00303FC4">
        <w:rPr>
          <w:rFonts w:ascii="Arial" w:hAnsi="Arial" w:cs="Arial"/>
          <w:b/>
          <w:sz w:val="24"/>
          <w:szCs w:val="24"/>
        </w:rPr>
        <w:t xml:space="preserve"> </w:t>
      </w:r>
      <w:proofErr w:type="spellStart"/>
      <w:r w:rsidR="00303FC4">
        <w:rPr>
          <w:rFonts w:ascii="Arial" w:hAnsi="Arial" w:cs="Arial"/>
          <w:b/>
          <w:sz w:val="24"/>
          <w:szCs w:val="24"/>
        </w:rPr>
        <w:t>Feroze</w:t>
      </w:r>
      <w:proofErr w:type="spellEnd"/>
      <w:r w:rsidR="00303FC4">
        <w:rPr>
          <w:rFonts w:ascii="Arial" w:hAnsi="Arial" w:cs="Arial"/>
          <w:b/>
          <w:sz w:val="24"/>
          <w:szCs w:val="24"/>
        </w:rPr>
        <w:t xml:space="preserve"> </w:t>
      </w:r>
      <w:proofErr w:type="spellStart"/>
      <w:r w:rsidR="00303FC4">
        <w:rPr>
          <w:rFonts w:ascii="Arial" w:hAnsi="Arial" w:cs="Arial"/>
          <w:b/>
          <w:sz w:val="24"/>
          <w:szCs w:val="24"/>
        </w:rPr>
        <w:t>Acharauz</w:t>
      </w:r>
      <w:proofErr w:type="spellEnd"/>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r w:rsidR="0097017D">
        <w:rPr>
          <w:rFonts w:ascii="Arial" w:hAnsi="Arial" w:cs="Arial"/>
          <w:b/>
          <w:sz w:val="24"/>
          <w:szCs w:val="24"/>
        </w:rPr>
        <w:tab/>
      </w:r>
      <w:r w:rsidR="00DA7FFB">
        <w:rPr>
          <w:rFonts w:ascii="Arial" w:hAnsi="Arial" w:cs="Arial"/>
          <w:b/>
          <w:sz w:val="24"/>
          <w:szCs w:val="24"/>
        </w:rPr>
        <w:tab/>
      </w:r>
    </w:p>
    <w:p w14:paraId="25DBE3D3" w14:textId="77777777" w:rsidR="00303FC4" w:rsidRDefault="00215B54"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6B5AB568" w14:textId="77777777" w:rsidR="00303FC4" w:rsidRDefault="00303FC4" w:rsidP="00215B54">
      <w:pPr>
        <w:jc w:val="both"/>
        <w:rPr>
          <w:rFonts w:ascii="Arial" w:hAnsi="Arial" w:cs="Arial"/>
          <w:b/>
          <w:sz w:val="24"/>
          <w:szCs w:val="24"/>
        </w:rPr>
      </w:pPr>
    </w:p>
    <w:p w14:paraId="11EE5A22" w14:textId="284C44D2" w:rsidR="00303FC4" w:rsidRDefault="000D1D51" w:rsidP="00215B54">
      <w:pPr>
        <w:jc w:val="both"/>
        <w:rPr>
          <w:rFonts w:ascii="Arial" w:hAnsi="Arial" w:cs="Arial"/>
          <w:b/>
          <w:sz w:val="24"/>
          <w:szCs w:val="24"/>
        </w:rPr>
      </w:pPr>
      <w:r>
        <w:rPr>
          <w:rFonts w:ascii="Arial" w:hAnsi="Arial" w:cs="Arial"/>
          <w:b/>
          <w:sz w:val="24"/>
          <w:szCs w:val="24"/>
        </w:rPr>
        <w:t xml:space="preserve">SD </w:t>
      </w:r>
      <w:bookmarkStart w:id="0" w:name="_GoBack"/>
      <w:bookmarkEnd w:id="0"/>
      <w:proofErr w:type="spellStart"/>
      <w:r w:rsidR="00303FC4">
        <w:rPr>
          <w:rFonts w:ascii="Arial" w:hAnsi="Arial" w:cs="Arial"/>
          <w:b/>
          <w:sz w:val="24"/>
          <w:szCs w:val="24"/>
        </w:rPr>
        <w:t>Arassen</w:t>
      </w:r>
      <w:proofErr w:type="spellEnd"/>
      <w:r w:rsidR="00303FC4">
        <w:rPr>
          <w:rFonts w:ascii="Arial" w:hAnsi="Arial" w:cs="Arial"/>
          <w:b/>
          <w:sz w:val="24"/>
          <w:szCs w:val="24"/>
        </w:rPr>
        <w:t xml:space="preserve"> </w:t>
      </w:r>
      <w:proofErr w:type="spellStart"/>
      <w:r w:rsidR="00303FC4">
        <w:rPr>
          <w:rFonts w:ascii="Arial" w:hAnsi="Arial" w:cs="Arial"/>
          <w:b/>
          <w:sz w:val="24"/>
          <w:szCs w:val="24"/>
        </w:rPr>
        <w:t>Kallee</w:t>
      </w:r>
      <w:proofErr w:type="spellEnd"/>
    </w:p>
    <w:p w14:paraId="29AB4B03" w14:textId="7FBFD257" w:rsidR="00215B54" w:rsidRPr="005B080A" w:rsidRDefault="00DA7FFB"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p>
    <w:p w14:paraId="3E40F1DC" w14:textId="0073E97E" w:rsidR="00736DBE" w:rsidRDefault="007B09A3" w:rsidP="007B09A3">
      <w:pPr>
        <w:jc w:val="both"/>
        <w:rPr>
          <w:rFonts w:ascii="Arial" w:hAnsi="Arial" w:cs="Arial"/>
          <w:sz w:val="24"/>
          <w:szCs w:val="24"/>
        </w:rPr>
      </w:pPr>
      <w:r>
        <w:rPr>
          <w:rFonts w:ascii="Arial" w:hAnsi="Arial" w:cs="Arial"/>
          <w:b/>
          <w:sz w:val="24"/>
          <w:szCs w:val="24"/>
        </w:rPr>
        <w:t>21</w:t>
      </w:r>
      <w:r w:rsidR="0057336C">
        <w:rPr>
          <w:rFonts w:ascii="Arial" w:hAnsi="Arial" w:cs="Arial"/>
          <w:b/>
          <w:sz w:val="24"/>
          <w:szCs w:val="24"/>
        </w:rPr>
        <w:t xml:space="preserve"> </w:t>
      </w:r>
      <w:r w:rsidR="00AB1744">
        <w:rPr>
          <w:rFonts w:ascii="Arial" w:hAnsi="Arial" w:cs="Arial"/>
          <w:b/>
          <w:sz w:val="24"/>
          <w:szCs w:val="24"/>
        </w:rPr>
        <w:t>March</w:t>
      </w:r>
      <w:r w:rsidR="00303FC4">
        <w:rPr>
          <w:rFonts w:ascii="Arial" w:hAnsi="Arial" w:cs="Arial"/>
          <w:b/>
          <w:sz w:val="24"/>
          <w:szCs w:val="24"/>
        </w:rPr>
        <w:t xml:space="preserve"> </w:t>
      </w:r>
      <w:r w:rsidR="00215B54" w:rsidRPr="005B080A">
        <w:rPr>
          <w:rFonts w:ascii="Arial" w:hAnsi="Arial" w:cs="Arial"/>
          <w:b/>
          <w:sz w:val="24"/>
          <w:szCs w:val="24"/>
        </w:rPr>
        <w:t>20</w:t>
      </w:r>
      <w:r w:rsidR="00215B54">
        <w:rPr>
          <w:rFonts w:ascii="Arial" w:hAnsi="Arial" w:cs="Arial"/>
          <w:b/>
          <w:sz w:val="24"/>
          <w:szCs w:val="24"/>
        </w:rPr>
        <w:t>2</w:t>
      </w:r>
      <w:r w:rsidR="00303FC4">
        <w:rPr>
          <w:rFonts w:ascii="Arial" w:hAnsi="Arial" w:cs="Arial"/>
          <w:b/>
          <w:sz w:val="24"/>
          <w:szCs w:val="24"/>
        </w:rPr>
        <w:t>2</w:t>
      </w:r>
      <w:r w:rsidR="00215B54">
        <w:rPr>
          <w:rFonts w:ascii="Arial" w:hAnsi="Arial" w:cs="Arial"/>
          <w:sz w:val="24"/>
          <w:szCs w:val="24"/>
        </w:rPr>
        <w:t xml:space="preserve"> </w:t>
      </w:r>
    </w:p>
    <w:sectPr w:rsidR="00736DBE"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3BE27" w14:textId="77777777" w:rsidR="00907337" w:rsidRDefault="00907337" w:rsidP="00936BD4">
      <w:pPr>
        <w:spacing w:after="0" w:line="240" w:lineRule="auto"/>
      </w:pPr>
      <w:r>
        <w:separator/>
      </w:r>
    </w:p>
  </w:endnote>
  <w:endnote w:type="continuationSeparator" w:id="0">
    <w:p w14:paraId="4DFF1467" w14:textId="77777777" w:rsidR="00907337" w:rsidRDefault="00907337"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0EADE300" w14:textId="77777777" w:rsidR="00690978" w:rsidRDefault="003A1AA1">
        <w:pPr>
          <w:pStyle w:val="Footer"/>
          <w:jc w:val="center"/>
        </w:pPr>
        <w:r>
          <w:fldChar w:fldCharType="begin"/>
        </w:r>
        <w:r>
          <w:instrText xml:space="preserve"> PAGE   \* MERGEFORMAT </w:instrText>
        </w:r>
        <w:r>
          <w:fldChar w:fldCharType="separate"/>
        </w:r>
        <w:r w:rsidR="000D1D51">
          <w:rPr>
            <w:noProof/>
          </w:rPr>
          <w:t>5</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C3B3F" w14:textId="77777777" w:rsidR="00907337" w:rsidRDefault="00907337" w:rsidP="00936BD4">
      <w:pPr>
        <w:spacing w:after="0" w:line="240" w:lineRule="auto"/>
      </w:pPr>
      <w:r>
        <w:separator/>
      </w:r>
    </w:p>
  </w:footnote>
  <w:footnote w:type="continuationSeparator" w:id="0">
    <w:p w14:paraId="352031FF" w14:textId="77777777" w:rsidR="00907337" w:rsidRDefault="00907337"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957158"/>
    <w:multiLevelType w:val="hybridMultilevel"/>
    <w:tmpl w:val="99BA0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0E2EF7"/>
    <w:multiLevelType w:val="hybridMultilevel"/>
    <w:tmpl w:val="E1F4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7107BB"/>
    <w:multiLevelType w:val="hybridMultilevel"/>
    <w:tmpl w:val="D27EEB72"/>
    <w:lvl w:ilvl="0" w:tplc="B876FA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61D41EF"/>
    <w:multiLevelType w:val="hybridMultilevel"/>
    <w:tmpl w:val="B6E26E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CB20D7"/>
    <w:multiLevelType w:val="hybridMultilevel"/>
    <w:tmpl w:val="EC9017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20"/>
  </w:num>
  <w:num w:numId="4">
    <w:abstractNumId w:val="0"/>
  </w:num>
  <w:num w:numId="5">
    <w:abstractNumId w:val="5"/>
  </w:num>
  <w:num w:numId="6">
    <w:abstractNumId w:val="6"/>
  </w:num>
  <w:num w:numId="7">
    <w:abstractNumId w:val="17"/>
  </w:num>
  <w:num w:numId="8">
    <w:abstractNumId w:val="15"/>
  </w:num>
  <w:num w:numId="9">
    <w:abstractNumId w:val="1"/>
  </w:num>
  <w:num w:numId="10">
    <w:abstractNumId w:val="7"/>
  </w:num>
  <w:num w:numId="11">
    <w:abstractNumId w:val="14"/>
  </w:num>
  <w:num w:numId="12">
    <w:abstractNumId w:val="2"/>
  </w:num>
  <w:num w:numId="13">
    <w:abstractNumId w:val="11"/>
  </w:num>
  <w:num w:numId="14">
    <w:abstractNumId w:val="18"/>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10"/>
  </w:num>
  <w:num w:numId="20">
    <w:abstractNumId w:val="12"/>
  </w:num>
  <w:num w:numId="21">
    <w:abstractNumId w:val="19"/>
  </w:num>
  <w:num w:numId="22">
    <w:abstractNumId w:val="2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3DEA"/>
    <w:rsid w:val="0000192F"/>
    <w:rsid w:val="00004163"/>
    <w:rsid w:val="00004F55"/>
    <w:rsid w:val="00006B85"/>
    <w:rsid w:val="00012CAF"/>
    <w:rsid w:val="00014DEF"/>
    <w:rsid w:val="000153BF"/>
    <w:rsid w:val="000158C3"/>
    <w:rsid w:val="0001792C"/>
    <w:rsid w:val="000208E2"/>
    <w:rsid w:val="00020D18"/>
    <w:rsid w:val="00022B9A"/>
    <w:rsid w:val="00024B37"/>
    <w:rsid w:val="00024F7C"/>
    <w:rsid w:val="000250D3"/>
    <w:rsid w:val="00026AA1"/>
    <w:rsid w:val="000300C0"/>
    <w:rsid w:val="000318F3"/>
    <w:rsid w:val="00032613"/>
    <w:rsid w:val="00032922"/>
    <w:rsid w:val="00032D6D"/>
    <w:rsid w:val="000339B7"/>
    <w:rsid w:val="00034200"/>
    <w:rsid w:val="00037038"/>
    <w:rsid w:val="000408F8"/>
    <w:rsid w:val="0004334D"/>
    <w:rsid w:val="00044C9B"/>
    <w:rsid w:val="00044CAF"/>
    <w:rsid w:val="00046634"/>
    <w:rsid w:val="0005054E"/>
    <w:rsid w:val="00052421"/>
    <w:rsid w:val="000530DC"/>
    <w:rsid w:val="00054088"/>
    <w:rsid w:val="00055722"/>
    <w:rsid w:val="0005573F"/>
    <w:rsid w:val="00055D51"/>
    <w:rsid w:val="000603F9"/>
    <w:rsid w:val="00060F6E"/>
    <w:rsid w:val="000639A0"/>
    <w:rsid w:val="00063A84"/>
    <w:rsid w:val="000641FE"/>
    <w:rsid w:val="00064951"/>
    <w:rsid w:val="00066405"/>
    <w:rsid w:val="00066458"/>
    <w:rsid w:val="00066602"/>
    <w:rsid w:val="00070521"/>
    <w:rsid w:val="000707F3"/>
    <w:rsid w:val="00072CF9"/>
    <w:rsid w:val="000730AD"/>
    <w:rsid w:val="00073998"/>
    <w:rsid w:val="000739D5"/>
    <w:rsid w:val="000751DC"/>
    <w:rsid w:val="00076F37"/>
    <w:rsid w:val="0008082B"/>
    <w:rsid w:val="0008083E"/>
    <w:rsid w:val="0008101E"/>
    <w:rsid w:val="0008120B"/>
    <w:rsid w:val="00081614"/>
    <w:rsid w:val="00082DBE"/>
    <w:rsid w:val="00083AB3"/>
    <w:rsid w:val="00085AD5"/>
    <w:rsid w:val="00085C61"/>
    <w:rsid w:val="00086046"/>
    <w:rsid w:val="00086724"/>
    <w:rsid w:val="00087A97"/>
    <w:rsid w:val="00090141"/>
    <w:rsid w:val="00091703"/>
    <w:rsid w:val="0009622A"/>
    <w:rsid w:val="000966BD"/>
    <w:rsid w:val="0009740F"/>
    <w:rsid w:val="00097411"/>
    <w:rsid w:val="00097490"/>
    <w:rsid w:val="0009750E"/>
    <w:rsid w:val="000978F4"/>
    <w:rsid w:val="00097D74"/>
    <w:rsid w:val="000A045E"/>
    <w:rsid w:val="000A19D9"/>
    <w:rsid w:val="000A2B4E"/>
    <w:rsid w:val="000A3843"/>
    <w:rsid w:val="000A4DA6"/>
    <w:rsid w:val="000A5361"/>
    <w:rsid w:val="000B04F9"/>
    <w:rsid w:val="000B1EAF"/>
    <w:rsid w:val="000B251C"/>
    <w:rsid w:val="000B2EBF"/>
    <w:rsid w:val="000B3D66"/>
    <w:rsid w:val="000B448C"/>
    <w:rsid w:val="000B46D2"/>
    <w:rsid w:val="000B48D7"/>
    <w:rsid w:val="000B4C7E"/>
    <w:rsid w:val="000B639B"/>
    <w:rsid w:val="000C1509"/>
    <w:rsid w:val="000C44EB"/>
    <w:rsid w:val="000C4B3F"/>
    <w:rsid w:val="000C5455"/>
    <w:rsid w:val="000C5B14"/>
    <w:rsid w:val="000C7776"/>
    <w:rsid w:val="000D1903"/>
    <w:rsid w:val="000D1D51"/>
    <w:rsid w:val="000D2D27"/>
    <w:rsid w:val="000D4ECD"/>
    <w:rsid w:val="000D570F"/>
    <w:rsid w:val="000D5BF2"/>
    <w:rsid w:val="000D5C17"/>
    <w:rsid w:val="000D5C27"/>
    <w:rsid w:val="000D7C22"/>
    <w:rsid w:val="000E0D59"/>
    <w:rsid w:val="000E1E58"/>
    <w:rsid w:val="000E28AE"/>
    <w:rsid w:val="000E4A46"/>
    <w:rsid w:val="000E51DE"/>
    <w:rsid w:val="000E5AA9"/>
    <w:rsid w:val="000E5B0A"/>
    <w:rsid w:val="000E787C"/>
    <w:rsid w:val="000E7893"/>
    <w:rsid w:val="000F15FD"/>
    <w:rsid w:val="000F1B8A"/>
    <w:rsid w:val="000F364E"/>
    <w:rsid w:val="000F464C"/>
    <w:rsid w:val="000F50C0"/>
    <w:rsid w:val="000F59DC"/>
    <w:rsid w:val="000F5FAA"/>
    <w:rsid w:val="000F691F"/>
    <w:rsid w:val="000F6C9F"/>
    <w:rsid w:val="000F7674"/>
    <w:rsid w:val="000F7C3F"/>
    <w:rsid w:val="000F7DE8"/>
    <w:rsid w:val="00101976"/>
    <w:rsid w:val="00101A2A"/>
    <w:rsid w:val="0010312A"/>
    <w:rsid w:val="00104994"/>
    <w:rsid w:val="00104D84"/>
    <w:rsid w:val="00105624"/>
    <w:rsid w:val="001100F8"/>
    <w:rsid w:val="00110179"/>
    <w:rsid w:val="001102CE"/>
    <w:rsid w:val="00112699"/>
    <w:rsid w:val="00113386"/>
    <w:rsid w:val="001151FD"/>
    <w:rsid w:val="0011570D"/>
    <w:rsid w:val="00116F3B"/>
    <w:rsid w:val="00117893"/>
    <w:rsid w:val="0012026E"/>
    <w:rsid w:val="00120ABC"/>
    <w:rsid w:val="00120C85"/>
    <w:rsid w:val="00120D94"/>
    <w:rsid w:val="0012116D"/>
    <w:rsid w:val="0012165E"/>
    <w:rsid w:val="0012309E"/>
    <w:rsid w:val="00123A61"/>
    <w:rsid w:val="00125024"/>
    <w:rsid w:val="00125959"/>
    <w:rsid w:val="00126183"/>
    <w:rsid w:val="00126240"/>
    <w:rsid w:val="001267D7"/>
    <w:rsid w:val="00127A6B"/>
    <w:rsid w:val="001313E1"/>
    <w:rsid w:val="001321CF"/>
    <w:rsid w:val="00132534"/>
    <w:rsid w:val="00132954"/>
    <w:rsid w:val="001349A3"/>
    <w:rsid w:val="001355DD"/>
    <w:rsid w:val="00137FE1"/>
    <w:rsid w:val="0014173B"/>
    <w:rsid w:val="00141905"/>
    <w:rsid w:val="001425D2"/>
    <w:rsid w:val="001427E8"/>
    <w:rsid w:val="00142914"/>
    <w:rsid w:val="00143253"/>
    <w:rsid w:val="00145CD0"/>
    <w:rsid w:val="001509AE"/>
    <w:rsid w:val="00150C82"/>
    <w:rsid w:val="00151418"/>
    <w:rsid w:val="00152762"/>
    <w:rsid w:val="001603FD"/>
    <w:rsid w:val="00160672"/>
    <w:rsid w:val="00162868"/>
    <w:rsid w:val="001639BF"/>
    <w:rsid w:val="0016404B"/>
    <w:rsid w:val="001654FE"/>
    <w:rsid w:val="00166A94"/>
    <w:rsid w:val="001704B4"/>
    <w:rsid w:val="00170AE7"/>
    <w:rsid w:val="00171492"/>
    <w:rsid w:val="00173041"/>
    <w:rsid w:val="0017357C"/>
    <w:rsid w:val="00173ED5"/>
    <w:rsid w:val="00174833"/>
    <w:rsid w:val="00175C64"/>
    <w:rsid w:val="00181C7E"/>
    <w:rsid w:val="00182715"/>
    <w:rsid w:val="00182947"/>
    <w:rsid w:val="00183C0A"/>
    <w:rsid w:val="0018556F"/>
    <w:rsid w:val="001865E8"/>
    <w:rsid w:val="001865FE"/>
    <w:rsid w:val="001915BF"/>
    <w:rsid w:val="00192933"/>
    <w:rsid w:val="00196BF2"/>
    <w:rsid w:val="00197BC4"/>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4EB1"/>
    <w:rsid w:val="001C5F9B"/>
    <w:rsid w:val="001C6A34"/>
    <w:rsid w:val="001C79B8"/>
    <w:rsid w:val="001D145D"/>
    <w:rsid w:val="001D16FA"/>
    <w:rsid w:val="001D3289"/>
    <w:rsid w:val="001D33DC"/>
    <w:rsid w:val="001D3851"/>
    <w:rsid w:val="001D3CC0"/>
    <w:rsid w:val="001D468C"/>
    <w:rsid w:val="001D672B"/>
    <w:rsid w:val="001D72AF"/>
    <w:rsid w:val="001E02CD"/>
    <w:rsid w:val="001E1194"/>
    <w:rsid w:val="001E1E1B"/>
    <w:rsid w:val="001E3532"/>
    <w:rsid w:val="001E4A11"/>
    <w:rsid w:val="001E5341"/>
    <w:rsid w:val="001E6283"/>
    <w:rsid w:val="001E7B39"/>
    <w:rsid w:val="001E7DA1"/>
    <w:rsid w:val="001F0FFB"/>
    <w:rsid w:val="001F24A7"/>
    <w:rsid w:val="001F362A"/>
    <w:rsid w:val="001F6B78"/>
    <w:rsid w:val="001F71FF"/>
    <w:rsid w:val="001F7957"/>
    <w:rsid w:val="002002D2"/>
    <w:rsid w:val="00201D3F"/>
    <w:rsid w:val="00201D9A"/>
    <w:rsid w:val="00202101"/>
    <w:rsid w:val="00202EB3"/>
    <w:rsid w:val="00203C75"/>
    <w:rsid w:val="00207FB4"/>
    <w:rsid w:val="0021190D"/>
    <w:rsid w:val="002119CC"/>
    <w:rsid w:val="00212245"/>
    <w:rsid w:val="002128B4"/>
    <w:rsid w:val="00213C9F"/>
    <w:rsid w:val="00215B54"/>
    <w:rsid w:val="00215D65"/>
    <w:rsid w:val="00215E4B"/>
    <w:rsid w:val="002179A1"/>
    <w:rsid w:val="002200D9"/>
    <w:rsid w:val="00221D19"/>
    <w:rsid w:val="00222022"/>
    <w:rsid w:val="00224D1D"/>
    <w:rsid w:val="002250AF"/>
    <w:rsid w:val="002273D5"/>
    <w:rsid w:val="00227C4E"/>
    <w:rsid w:val="00232757"/>
    <w:rsid w:val="00233503"/>
    <w:rsid w:val="002342B5"/>
    <w:rsid w:val="00236AAE"/>
    <w:rsid w:val="00236C1E"/>
    <w:rsid w:val="00240CF7"/>
    <w:rsid w:val="00243271"/>
    <w:rsid w:val="00244474"/>
    <w:rsid w:val="002461E4"/>
    <w:rsid w:val="00246816"/>
    <w:rsid w:val="00246ACC"/>
    <w:rsid w:val="0024775C"/>
    <w:rsid w:val="00251C54"/>
    <w:rsid w:val="002539F2"/>
    <w:rsid w:val="00253AF6"/>
    <w:rsid w:val="00254918"/>
    <w:rsid w:val="00254B1E"/>
    <w:rsid w:val="00255EF8"/>
    <w:rsid w:val="00256261"/>
    <w:rsid w:val="0026017D"/>
    <w:rsid w:val="00261660"/>
    <w:rsid w:val="0026322A"/>
    <w:rsid w:val="002636E3"/>
    <w:rsid w:val="00263A0A"/>
    <w:rsid w:val="002644F2"/>
    <w:rsid w:val="00264C9C"/>
    <w:rsid w:val="00264FCE"/>
    <w:rsid w:val="00265119"/>
    <w:rsid w:val="00270BDE"/>
    <w:rsid w:val="002736F7"/>
    <w:rsid w:val="00273CD3"/>
    <w:rsid w:val="00273EB7"/>
    <w:rsid w:val="002756F3"/>
    <w:rsid w:val="00280210"/>
    <w:rsid w:val="00280F32"/>
    <w:rsid w:val="0028216E"/>
    <w:rsid w:val="00282C66"/>
    <w:rsid w:val="00285289"/>
    <w:rsid w:val="00285D5C"/>
    <w:rsid w:val="00286874"/>
    <w:rsid w:val="00287076"/>
    <w:rsid w:val="002877F1"/>
    <w:rsid w:val="0029155F"/>
    <w:rsid w:val="00291F3E"/>
    <w:rsid w:val="002923FF"/>
    <w:rsid w:val="00293545"/>
    <w:rsid w:val="002937AD"/>
    <w:rsid w:val="00293E90"/>
    <w:rsid w:val="002943C1"/>
    <w:rsid w:val="002952EF"/>
    <w:rsid w:val="00295859"/>
    <w:rsid w:val="00296135"/>
    <w:rsid w:val="00296224"/>
    <w:rsid w:val="00297236"/>
    <w:rsid w:val="002A124C"/>
    <w:rsid w:val="002A1D57"/>
    <w:rsid w:val="002A3769"/>
    <w:rsid w:val="002A4EF0"/>
    <w:rsid w:val="002A72CB"/>
    <w:rsid w:val="002B0C40"/>
    <w:rsid w:val="002B1C82"/>
    <w:rsid w:val="002B251E"/>
    <w:rsid w:val="002B36DB"/>
    <w:rsid w:val="002B37BD"/>
    <w:rsid w:val="002B3A73"/>
    <w:rsid w:val="002B46EF"/>
    <w:rsid w:val="002B53BA"/>
    <w:rsid w:val="002B6860"/>
    <w:rsid w:val="002B6BA8"/>
    <w:rsid w:val="002B7094"/>
    <w:rsid w:val="002B764C"/>
    <w:rsid w:val="002C1DA6"/>
    <w:rsid w:val="002C27C7"/>
    <w:rsid w:val="002C49F8"/>
    <w:rsid w:val="002C59B6"/>
    <w:rsid w:val="002D00D2"/>
    <w:rsid w:val="002D0277"/>
    <w:rsid w:val="002D0819"/>
    <w:rsid w:val="002D323A"/>
    <w:rsid w:val="002D68C7"/>
    <w:rsid w:val="002D73C2"/>
    <w:rsid w:val="002E023F"/>
    <w:rsid w:val="002E1685"/>
    <w:rsid w:val="002E1725"/>
    <w:rsid w:val="002E1F22"/>
    <w:rsid w:val="002E37A2"/>
    <w:rsid w:val="002E4F4B"/>
    <w:rsid w:val="002E6878"/>
    <w:rsid w:val="002E70F3"/>
    <w:rsid w:val="002F0016"/>
    <w:rsid w:val="002F0203"/>
    <w:rsid w:val="002F1D3E"/>
    <w:rsid w:val="002F2C10"/>
    <w:rsid w:val="002F3BB8"/>
    <w:rsid w:val="002F55D2"/>
    <w:rsid w:val="0030206E"/>
    <w:rsid w:val="00303FC4"/>
    <w:rsid w:val="00304FD8"/>
    <w:rsid w:val="00305111"/>
    <w:rsid w:val="00306D6D"/>
    <w:rsid w:val="00310F65"/>
    <w:rsid w:val="00311282"/>
    <w:rsid w:val="00313F6D"/>
    <w:rsid w:val="00316E08"/>
    <w:rsid w:val="0031763F"/>
    <w:rsid w:val="00320069"/>
    <w:rsid w:val="00320595"/>
    <w:rsid w:val="00320CCE"/>
    <w:rsid w:val="00321E90"/>
    <w:rsid w:val="00323B9A"/>
    <w:rsid w:val="00323CCA"/>
    <w:rsid w:val="0032459F"/>
    <w:rsid w:val="00325182"/>
    <w:rsid w:val="00326F5E"/>
    <w:rsid w:val="00332F69"/>
    <w:rsid w:val="00333449"/>
    <w:rsid w:val="00333E21"/>
    <w:rsid w:val="0033582F"/>
    <w:rsid w:val="00336851"/>
    <w:rsid w:val="003370EF"/>
    <w:rsid w:val="0033735B"/>
    <w:rsid w:val="003379A5"/>
    <w:rsid w:val="0034156F"/>
    <w:rsid w:val="003415AB"/>
    <w:rsid w:val="00343483"/>
    <w:rsid w:val="0034756C"/>
    <w:rsid w:val="00347AE4"/>
    <w:rsid w:val="00347D10"/>
    <w:rsid w:val="003500ED"/>
    <w:rsid w:val="00350C25"/>
    <w:rsid w:val="00355A30"/>
    <w:rsid w:val="00356C2F"/>
    <w:rsid w:val="00357C3A"/>
    <w:rsid w:val="003625F3"/>
    <w:rsid w:val="00362ADD"/>
    <w:rsid w:val="00362D40"/>
    <w:rsid w:val="00363A01"/>
    <w:rsid w:val="00363AE9"/>
    <w:rsid w:val="00364677"/>
    <w:rsid w:val="00364B2E"/>
    <w:rsid w:val="00366292"/>
    <w:rsid w:val="00366FBB"/>
    <w:rsid w:val="00367B7A"/>
    <w:rsid w:val="00370332"/>
    <w:rsid w:val="00370BF1"/>
    <w:rsid w:val="00370FB1"/>
    <w:rsid w:val="00373222"/>
    <w:rsid w:val="00373335"/>
    <w:rsid w:val="003735A8"/>
    <w:rsid w:val="00373C18"/>
    <w:rsid w:val="00373F7E"/>
    <w:rsid w:val="003743FB"/>
    <w:rsid w:val="00377C47"/>
    <w:rsid w:val="0038090C"/>
    <w:rsid w:val="003810FD"/>
    <w:rsid w:val="00382B70"/>
    <w:rsid w:val="003833DB"/>
    <w:rsid w:val="00384E94"/>
    <w:rsid w:val="00387E10"/>
    <w:rsid w:val="003904AE"/>
    <w:rsid w:val="00390501"/>
    <w:rsid w:val="003909A6"/>
    <w:rsid w:val="00392B8B"/>
    <w:rsid w:val="003937E4"/>
    <w:rsid w:val="003952BA"/>
    <w:rsid w:val="003A1AA1"/>
    <w:rsid w:val="003A1E68"/>
    <w:rsid w:val="003A3721"/>
    <w:rsid w:val="003A5565"/>
    <w:rsid w:val="003A5A32"/>
    <w:rsid w:val="003A6B7E"/>
    <w:rsid w:val="003A6B86"/>
    <w:rsid w:val="003A6F65"/>
    <w:rsid w:val="003A7AB3"/>
    <w:rsid w:val="003A7B39"/>
    <w:rsid w:val="003A7BD5"/>
    <w:rsid w:val="003B2CC7"/>
    <w:rsid w:val="003B4B65"/>
    <w:rsid w:val="003B6257"/>
    <w:rsid w:val="003B76D5"/>
    <w:rsid w:val="003C05FF"/>
    <w:rsid w:val="003C0E2F"/>
    <w:rsid w:val="003C10D6"/>
    <w:rsid w:val="003C1C3A"/>
    <w:rsid w:val="003C571B"/>
    <w:rsid w:val="003C6A87"/>
    <w:rsid w:val="003C6EF6"/>
    <w:rsid w:val="003C7783"/>
    <w:rsid w:val="003C7E3C"/>
    <w:rsid w:val="003D0E1A"/>
    <w:rsid w:val="003D11FF"/>
    <w:rsid w:val="003D168D"/>
    <w:rsid w:val="003D1AF3"/>
    <w:rsid w:val="003D2132"/>
    <w:rsid w:val="003E048F"/>
    <w:rsid w:val="003E0B32"/>
    <w:rsid w:val="003E140A"/>
    <w:rsid w:val="003E1D22"/>
    <w:rsid w:val="003E20B0"/>
    <w:rsid w:val="003E221C"/>
    <w:rsid w:val="003E2453"/>
    <w:rsid w:val="003E2CF5"/>
    <w:rsid w:val="003E3EC5"/>
    <w:rsid w:val="003E5417"/>
    <w:rsid w:val="003E588B"/>
    <w:rsid w:val="003E5DC6"/>
    <w:rsid w:val="003F039B"/>
    <w:rsid w:val="003F0C64"/>
    <w:rsid w:val="003F0D21"/>
    <w:rsid w:val="003F28F0"/>
    <w:rsid w:val="003F3F87"/>
    <w:rsid w:val="003F4CC5"/>
    <w:rsid w:val="003F4CE3"/>
    <w:rsid w:val="003F6444"/>
    <w:rsid w:val="003F67A4"/>
    <w:rsid w:val="003F6884"/>
    <w:rsid w:val="003F6AB7"/>
    <w:rsid w:val="003F6ABF"/>
    <w:rsid w:val="003F739D"/>
    <w:rsid w:val="0040174A"/>
    <w:rsid w:val="00401C65"/>
    <w:rsid w:val="00401D19"/>
    <w:rsid w:val="004038E3"/>
    <w:rsid w:val="004055E8"/>
    <w:rsid w:val="0040658D"/>
    <w:rsid w:val="00407999"/>
    <w:rsid w:val="00411D8B"/>
    <w:rsid w:val="0041207D"/>
    <w:rsid w:val="00413FD2"/>
    <w:rsid w:val="00415FEA"/>
    <w:rsid w:val="00417341"/>
    <w:rsid w:val="00422103"/>
    <w:rsid w:val="00422A63"/>
    <w:rsid w:val="00423028"/>
    <w:rsid w:val="00423BC0"/>
    <w:rsid w:val="00424454"/>
    <w:rsid w:val="00424525"/>
    <w:rsid w:val="00424AFA"/>
    <w:rsid w:val="00424F2D"/>
    <w:rsid w:val="004256FD"/>
    <w:rsid w:val="00425E0E"/>
    <w:rsid w:val="00426012"/>
    <w:rsid w:val="00426E70"/>
    <w:rsid w:val="00431C42"/>
    <w:rsid w:val="00431F1F"/>
    <w:rsid w:val="00431F50"/>
    <w:rsid w:val="0043331E"/>
    <w:rsid w:val="004335B5"/>
    <w:rsid w:val="004339BF"/>
    <w:rsid w:val="004345C6"/>
    <w:rsid w:val="004349DC"/>
    <w:rsid w:val="00434CFC"/>
    <w:rsid w:val="00435964"/>
    <w:rsid w:val="004364A0"/>
    <w:rsid w:val="00437935"/>
    <w:rsid w:val="00437C74"/>
    <w:rsid w:val="0044023E"/>
    <w:rsid w:val="00441635"/>
    <w:rsid w:val="004422BD"/>
    <w:rsid w:val="00442BC8"/>
    <w:rsid w:val="00445571"/>
    <w:rsid w:val="00446462"/>
    <w:rsid w:val="0045074C"/>
    <w:rsid w:val="004507DF"/>
    <w:rsid w:val="00451623"/>
    <w:rsid w:val="00451956"/>
    <w:rsid w:val="0045245A"/>
    <w:rsid w:val="00455DFC"/>
    <w:rsid w:val="00457AAF"/>
    <w:rsid w:val="00460A28"/>
    <w:rsid w:val="00460B23"/>
    <w:rsid w:val="00462A70"/>
    <w:rsid w:val="00462EB5"/>
    <w:rsid w:val="00470537"/>
    <w:rsid w:val="004712B8"/>
    <w:rsid w:val="00472A3E"/>
    <w:rsid w:val="00472D49"/>
    <w:rsid w:val="0047379A"/>
    <w:rsid w:val="00473FE0"/>
    <w:rsid w:val="004752DC"/>
    <w:rsid w:val="00477B40"/>
    <w:rsid w:val="00477E5C"/>
    <w:rsid w:val="004806BC"/>
    <w:rsid w:val="00480791"/>
    <w:rsid w:val="0048229C"/>
    <w:rsid w:val="00482BD5"/>
    <w:rsid w:val="004839D0"/>
    <w:rsid w:val="00485090"/>
    <w:rsid w:val="00485626"/>
    <w:rsid w:val="004864D1"/>
    <w:rsid w:val="00487853"/>
    <w:rsid w:val="00487B4C"/>
    <w:rsid w:val="004907B9"/>
    <w:rsid w:val="00493E7A"/>
    <w:rsid w:val="00495D8A"/>
    <w:rsid w:val="0049697C"/>
    <w:rsid w:val="00496C58"/>
    <w:rsid w:val="004A1928"/>
    <w:rsid w:val="004A1D5D"/>
    <w:rsid w:val="004A2E61"/>
    <w:rsid w:val="004A2EF6"/>
    <w:rsid w:val="004A4F1C"/>
    <w:rsid w:val="004A5D3E"/>
    <w:rsid w:val="004A7067"/>
    <w:rsid w:val="004A75DB"/>
    <w:rsid w:val="004B0B03"/>
    <w:rsid w:val="004B2975"/>
    <w:rsid w:val="004B2E65"/>
    <w:rsid w:val="004B3675"/>
    <w:rsid w:val="004B3910"/>
    <w:rsid w:val="004B4C0D"/>
    <w:rsid w:val="004B5248"/>
    <w:rsid w:val="004B6036"/>
    <w:rsid w:val="004B6B3A"/>
    <w:rsid w:val="004B719F"/>
    <w:rsid w:val="004B732B"/>
    <w:rsid w:val="004C260D"/>
    <w:rsid w:val="004C44CB"/>
    <w:rsid w:val="004C4516"/>
    <w:rsid w:val="004C5580"/>
    <w:rsid w:val="004C63DF"/>
    <w:rsid w:val="004C7E40"/>
    <w:rsid w:val="004D070D"/>
    <w:rsid w:val="004D1074"/>
    <w:rsid w:val="004D125E"/>
    <w:rsid w:val="004D1C4D"/>
    <w:rsid w:val="004D2F41"/>
    <w:rsid w:val="004D3EF9"/>
    <w:rsid w:val="004D489D"/>
    <w:rsid w:val="004D6001"/>
    <w:rsid w:val="004E3AFC"/>
    <w:rsid w:val="004E6740"/>
    <w:rsid w:val="004F2DD7"/>
    <w:rsid w:val="004F38DE"/>
    <w:rsid w:val="004F3CD9"/>
    <w:rsid w:val="004F3F53"/>
    <w:rsid w:val="004F4707"/>
    <w:rsid w:val="004F577A"/>
    <w:rsid w:val="004F5996"/>
    <w:rsid w:val="004F7AE7"/>
    <w:rsid w:val="0050051D"/>
    <w:rsid w:val="00500BA3"/>
    <w:rsid w:val="005020C8"/>
    <w:rsid w:val="005041F6"/>
    <w:rsid w:val="0050547C"/>
    <w:rsid w:val="00506C39"/>
    <w:rsid w:val="00506F70"/>
    <w:rsid w:val="00507D13"/>
    <w:rsid w:val="00507E7C"/>
    <w:rsid w:val="005117AD"/>
    <w:rsid w:val="00512669"/>
    <w:rsid w:val="00513BE9"/>
    <w:rsid w:val="00514EAA"/>
    <w:rsid w:val="0051683F"/>
    <w:rsid w:val="00517529"/>
    <w:rsid w:val="0051784F"/>
    <w:rsid w:val="00520DF1"/>
    <w:rsid w:val="005232DD"/>
    <w:rsid w:val="00524BD2"/>
    <w:rsid w:val="0052576E"/>
    <w:rsid w:val="005277D0"/>
    <w:rsid w:val="00530D57"/>
    <w:rsid w:val="00532D6C"/>
    <w:rsid w:val="00532DF4"/>
    <w:rsid w:val="00533371"/>
    <w:rsid w:val="005333BC"/>
    <w:rsid w:val="0053490F"/>
    <w:rsid w:val="00534A39"/>
    <w:rsid w:val="005354CB"/>
    <w:rsid w:val="00535E4C"/>
    <w:rsid w:val="00535F77"/>
    <w:rsid w:val="00536584"/>
    <w:rsid w:val="00536D9C"/>
    <w:rsid w:val="00537ED8"/>
    <w:rsid w:val="00541C47"/>
    <w:rsid w:val="0054314D"/>
    <w:rsid w:val="00543D51"/>
    <w:rsid w:val="005442AF"/>
    <w:rsid w:val="00544992"/>
    <w:rsid w:val="00544D41"/>
    <w:rsid w:val="00546ED0"/>
    <w:rsid w:val="0055115B"/>
    <w:rsid w:val="005516F1"/>
    <w:rsid w:val="00551B92"/>
    <w:rsid w:val="00552AC8"/>
    <w:rsid w:val="00553E3E"/>
    <w:rsid w:val="00554372"/>
    <w:rsid w:val="0055481D"/>
    <w:rsid w:val="00556138"/>
    <w:rsid w:val="00557A45"/>
    <w:rsid w:val="00557D9C"/>
    <w:rsid w:val="005610E3"/>
    <w:rsid w:val="00561DCF"/>
    <w:rsid w:val="0056243F"/>
    <w:rsid w:val="00562E7B"/>
    <w:rsid w:val="00563D96"/>
    <w:rsid w:val="0056420A"/>
    <w:rsid w:val="005655EC"/>
    <w:rsid w:val="00565E75"/>
    <w:rsid w:val="00565EFC"/>
    <w:rsid w:val="00566156"/>
    <w:rsid w:val="005669A3"/>
    <w:rsid w:val="00567B32"/>
    <w:rsid w:val="005705FA"/>
    <w:rsid w:val="00570B36"/>
    <w:rsid w:val="00570EB1"/>
    <w:rsid w:val="00571155"/>
    <w:rsid w:val="00572718"/>
    <w:rsid w:val="00572AB5"/>
    <w:rsid w:val="0057336C"/>
    <w:rsid w:val="005743F9"/>
    <w:rsid w:val="00574FB7"/>
    <w:rsid w:val="00575FB6"/>
    <w:rsid w:val="00580637"/>
    <w:rsid w:val="0058141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A03C9"/>
    <w:rsid w:val="005A129B"/>
    <w:rsid w:val="005A3510"/>
    <w:rsid w:val="005A4280"/>
    <w:rsid w:val="005A72D6"/>
    <w:rsid w:val="005B068E"/>
    <w:rsid w:val="005B1A6E"/>
    <w:rsid w:val="005B3043"/>
    <w:rsid w:val="005B6D0B"/>
    <w:rsid w:val="005B7B72"/>
    <w:rsid w:val="005C0E72"/>
    <w:rsid w:val="005C10D6"/>
    <w:rsid w:val="005C25B3"/>
    <w:rsid w:val="005C460F"/>
    <w:rsid w:val="005C588B"/>
    <w:rsid w:val="005C6A71"/>
    <w:rsid w:val="005C6C16"/>
    <w:rsid w:val="005C6D81"/>
    <w:rsid w:val="005D01C0"/>
    <w:rsid w:val="005D134B"/>
    <w:rsid w:val="005D155D"/>
    <w:rsid w:val="005D1B01"/>
    <w:rsid w:val="005D2C0B"/>
    <w:rsid w:val="005D30B4"/>
    <w:rsid w:val="005D4C3B"/>
    <w:rsid w:val="005D624D"/>
    <w:rsid w:val="005E24A2"/>
    <w:rsid w:val="005E2E8F"/>
    <w:rsid w:val="005E2F15"/>
    <w:rsid w:val="005E3116"/>
    <w:rsid w:val="005E4D8E"/>
    <w:rsid w:val="005E520A"/>
    <w:rsid w:val="005E6B2E"/>
    <w:rsid w:val="005E7567"/>
    <w:rsid w:val="005F07A2"/>
    <w:rsid w:val="005F148C"/>
    <w:rsid w:val="005F15FB"/>
    <w:rsid w:val="005F350E"/>
    <w:rsid w:val="005F4F9C"/>
    <w:rsid w:val="005F5924"/>
    <w:rsid w:val="005F6495"/>
    <w:rsid w:val="0060053B"/>
    <w:rsid w:val="006013FA"/>
    <w:rsid w:val="00601958"/>
    <w:rsid w:val="0060233D"/>
    <w:rsid w:val="00602A33"/>
    <w:rsid w:val="0061066F"/>
    <w:rsid w:val="0061176B"/>
    <w:rsid w:val="00611DA0"/>
    <w:rsid w:val="006122D3"/>
    <w:rsid w:val="006130E6"/>
    <w:rsid w:val="0061375D"/>
    <w:rsid w:val="00613D59"/>
    <w:rsid w:val="006159FC"/>
    <w:rsid w:val="0061632E"/>
    <w:rsid w:val="00616B93"/>
    <w:rsid w:val="006209F9"/>
    <w:rsid w:val="006210CD"/>
    <w:rsid w:val="006210DA"/>
    <w:rsid w:val="00621368"/>
    <w:rsid w:val="00621699"/>
    <w:rsid w:val="00621BB4"/>
    <w:rsid w:val="00621C55"/>
    <w:rsid w:val="006264E7"/>
    <w:rsid w:val="00627437"/>
    <w:rsid w:val="00627B48"/>
    <w:rsid w:val="00627B93"/>
    <w:rsid w:val="006300D6"/>
    <w:rsid w:val="0063077A"/>
    <w:rsid w:val="00630989"/>
    <w:rsid w:val="0063172F"/>
    <w:rsid w:val="006333F4"/>
    <w:rsid w:val="00633AF7"/>
    <w:rsid w:val="006423B1"/>
    <w:rsid w:val="00642E8D"/>
    <w:rsid w:val="00643E18"/>
    <w:rsid w:val="0064499F"/>
    <w:rsid w:val="00646714"/>
    <w:rsid w:val="00646EA5"/>
    <w:rsid w:val="0064785C"/>
    <w:rsid w:val="00647D9B"/>
    <w:rsid w:val="00651CCC"/>
    <w:rsid w:val="00652403"/>
    <w:rsid w:val="006540A3"/>
    <w:rsid w:val="006546B3"/>
    <w:rsid w:val="00657AED"/>
    <w:rsid w:val="00657F75"/>
    <w:rsid w:val="00662104"/>
    <w:rsid w:val="0066281A"/>
    <w:rsid w:val="006631FC"/>
    <w:rsid w:val="006640A9"/>
    <w:rsid w:val="006650E4"/>
    <w:rsid w:val="006665C9"/>
    <w:rsid w:val="00666670"/>
    <w:rsid w:val="00667475"/>
    <w:rsid w:val="006675BB"/>
    <w:rsid w:val="0066760A"/>
    <w:rsid w:val="0067053B"/>
    <w:rsid w:val="006726C0"/>
    <w:rsid w:val="00672B09"/>
    <w:rsid w:val="00672CAA"/>
    <w:rsid w:val="006739C0"/>
    <w:rsid w:val="00673A78"/>
    <w:rsid w:val="0067500C"/>
    <w:rsid w:val="00675163"/>
    <w:rsid w:val="00675771"/>
    <w:rsid w:val="00675E71"/>
    <w:rsid w:val="00677546"/>
    <w:rsid w:val="0067784C"/>
    <w:rsid w:val="00677DF6"/>
    <w:rsid w:val="00681A9F"/>
    <w:rsid w:val="00683062"/>
    <w:rsid w:val="0068381B"/>
    <w:rsid w:val="00683D30"/>
    <w:rsid w:val="0068424A"/>
    <w:rsid w:val="006851F0"/>
    <w:rsid w:val="00686B0B"/>
    <w:rsid w:val="00687041"/>
    <w:rsid w:val="006873C4"/>
    <w:rsid w:val="00687677"/>
    <w:rsid w:val="00687D2E"/>
    <w:rsid w:val="00690978"/>
    <w:rsid w:val="00691070"/>
    <w:rsid w:val="00692AB6"/>
    <w:rsid w:val="00692ABA"/>
    <w:rsid w:val="00692FA2"/>
    <w:rsid w:val="006940BF"/>
    <w:rsid w:val="00697B74"/>
    <w:rsid w:val="006A0FD2"/>
    <w:rsid w:val="006A154D"/>
    <w:rsid w:val="006A2D97"/>
    <w:rsid w:val="006A4CD1"/>
    <w:rsid w:val="006A592E"/>
    <w:rsid w:val="006A6221"/>
    <w:rsid w:val="006A7988"/>
    <w:rsid w:val="006B0D19"/>
    <w:rsid w:val="006B0DE8"/>
    <w:rsid w:val="006B14AF"/>
    <w:rsid w:val="006B31A6"/>
    <w:rsid w:val="006B3565"/>
    <w:rsid w:val="006B3D81"/>
    <w:rsid w:val="006B5315"/>
    <w:rsid w:val="006B5696"/>
    <w:rsid w:val="006B5DCB"/>
    <w:rsid w:val="006B642D"/>
    <w:rsid w:val="006B73A9"/>
    <w:rsid w:val="006C2052"/>
    <w:rsid w:val="006C21E4"/>
    <w:rsid w:val="006C44FD"/>
    <w:rsid w:val="006D294E"/>
    <w:rsid w:val="006D30D8"/>
    <w:rsid w:val="006D32A7"/>
    <w:rsid w:val="006D42E4"/>
    <w:rsid w:val="006D507C"/>
    <w:rsid w:val="006D678D"/>
    <w:rsid w:val="006E0562"/>
    <w:rsid w:val="006E1297"/>
    <w:rsid w:val="006E1C4B"/>
    <w:rsid w:val="006E2EC1"/>
    <w:rsid w:val="006E48E1"/>
    <w:rsid w:val="006E5441"/>
    <w:rsid w:val="006E56E2"/>
    <w:rsid w:val="006E575E"/>
    <w:rsid w:val="006E64F6"/>
    <w:rsid w:val="006E7ACE"/>
    <w:rsid w:val="006F0F35"/>
    <w:rsid w:val="006F26A9"/>
    <w:rsid w:val="006F2E78"/>
    <w:rsid w:val="006F37F7"/>
    <w:rsid w:val="006F3859"/>
    <w:rsid w:val="006F3AAF"/>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2213A"/>
    <w:rsid w:val="007243B0"/>
    <w:rsid w:val="00724BCE"/>
    <w:rsid w:val="007306BC"/>
    <w:rsid w:val="00732BC8"/>
    <w:rsid w:val="007338EA"/>
    <w:rsid w:val="00734E73"/>
    <w:rsid w:val="007358DD"/>
    <w:rsid w:val="00736DBE"/>
    <w:rsid w:val="00740B03"/>
    <w:rsid w:val="00740C88"/>
    <w:rsid w:val="007423A7"/>
    <w:rsid w:val="007428EC"/>
    <w:rsid w:val="00742B7B"/>
    <w:rsid w:val="00744995"/>
    <w:rsid w:val="00746E60"/>
    <w:rsid w:val="00750FCF"/>
    <w:rsid w:val="00751C34"/>
    <w:rsid w:val="00751FF2"/>
    <w:rsid w:val="00752B7F"/>
    <w:rsid w:val="007544EA"/>
    <w:rsid w:val="00754F7D"/>
    <w:rsid w:val="007552F4"/>
    <w:rsid w:val="0075604A"/>
    <w:rsid w:val="007560E1"/>
    <w:rsid w:val="00760C2F"/>
    <w:rsid w:val="00762126"/>
    <w:rsid w:val="007636EA"/>
    <w:rsid w:val="00764224"/>
    <w:rsid w:val="00772BE9"/>
    <w:rsid w:val="007756E7"/>
    <w:rsid w:val="007758C6"/>
    <w:rsid w:val="00780B55"/>
    <w:rsid w:val="00780B9D"/>
    <w:rsid w:val="00782FE5"/>
    <w:rsid w:val="00783437"/>
    <w:rsid w:val="007858D9"/>
    <w:rsid w:val="00785ED7"/>
    <w:rsid w:val="007870A2"/>
    <w:rsid w:val="0078735E"/>
    <w:rsid w:val="00787A33"/>
    <w:rsid w:val="00787FAD"/>
    <w:rsid w:val="00790000"/>
    <w:rsid w:val="007903B3"/>
    <w:rsid w:val="00790D3A"/>
    <w:rsid w:val="00792041"/>
    <w:rsid w:val="00792BDF"/>
    <w:rsid w:val="00794B56"/>
    <w:rsid w:val="00796488"/>
    <w:rsid w:val="007A0A65"/>
    <w:rsid w:val="007A0A6D"/>
    <w:rsid w:val="007A0AD9"/>
    <w:rsid w:val="007A0B03"/>
    <w:rsid w:val="007A1C38"/>
    <w:rsid w:val="007A2A6A"/>
    <w:rsid w:val="007A4365"/>
    <w:rsid w:val="007A443C"/>
    <w:rsid w:val="007A4FFC"/>
    <w:rsid w:val="007A6518"/>
    <w:rsid w:val="007A67AA"/>
    <w:rsid w:val="007A73ED"/>
    <w:rsid w:val="007B09A3"/>
    <w:rsid w:val="007B133A"/>
    <w:rsid w:val="007B1489"/>
    <w:rsid w:val="007B2967"/>
    <w:rsid w:val="007B3649"/>
    <w:rsid w:val="007B364C"/>
    <w:rsid w:val="007B37EC"/>
    <w:rsid w:val="007B7C58"/>
    <w:rsid w:val="007C2070"/>
    <w:rsid w:val="007C23E7"/>
    <w:rsid w:val="007C4D82"/>
    <w:rsid w:val="007C54D6"/>
    <w:rsid w:val="007C56EC"/>
    <w:rsid w:val="007C5D4E"/>
    <w:rsid w:val="007C6890"/>
    <w:rsid w:val="007C79C8"/>
    <w:rsid w:val="007D026D"/>
    <w:rsid w:val="007D1C88"/>
    <w:rsid w:val="007D35F7"/>
    <w:rsid w:val="007D3848"/>
    <w:rsid w:val="007D4341"/>
    <w:rsid w:val="007D5531"/>
    <w:rsid w:val="007D55A4"/>
    <w:rsid w:val="007D6086"/>
    <w:rsid w:val="007D7371"/>
    <w:rsid w:val="007E1A40"/>
    <w:rsid w:val="007E20D5"/>
    <w:rsid w:val="007E2F41"/>
    <w:rsid w:val="007E577D"/>
    <w:rsid w:val="007E7DE5"/>
    <w:rsid w:val="007F0B00"/>
    <w:rsid w:val="007F178A"/>
    <w:rsid w:val="007F32EA"/>
    <w:rsid w:val="007F3C6F"/>
    <w:rsid w:val="007F41D9"/>
    <w:rsid w:val="007F50B7"/>
    <w:rsid w:val="007F570E"/>
    <w:rsid w:val="007F597C"/>
    <w:rsid w:val="007F5B99"/>
    <w:rsid w:val="007F62A7"/>
    <w:rsid w:val="008021E6"/>
    <w:rsid w:val="008022AE"/>
    <w:rsid w:val="00803A2A"/>
    <w:rsid w:val="00803D62"/>
    <w:rsid w:val="00805BD1"/>
    <w:rsid w:val="00813519"/>
    <w:rsid w:val="00815AEA"/>
    <w:rsid w:val="0081692E"/>
    <w:rsid w:val="008169BC"/>
    <w:rsid w:val="00816A52"/>
    <w:rsid w:val="008175FF"/>
    <w:rsid w:val="0081767A"/>
    <w:rsid w:val="00820FBE"/>
    <w:rsid w:val="008213DD"/>
    <w:rsid w:val="008220E7"/>
    <w:rsid w:val="0082258A"/>
    <w:rsid w:val="00822FB7"/>
    <w:rsid w:val="00823136"/>
    <w:rsid w:val="008234B4"/>
    <w:rsid w:val="0082487B"/>
    <w:rsid w:val="0082559D"/>
    <w:rsid w:val="0082630D"/>
    <w:rsid w:val="00826C07"/>
    <w:rsid w:val="008271A7"/>
    <w:rsid w:val="008272F8"/>
    <w:rsid w:val="00827EB0"/>
    <w:rsid w:val="008305A6"/>
    <w:rsid w:val="00831D70"/>
    <w:rsid w:val="00834948"/>
    <w:rsid w:val="00834EDF"/>
    <w:rsid w:val="00835284"/>
    <w:rsid w:val="00835B86"/>
    <w:rsid w:val="0084259C"/>
    <w:rsid w:val="00842C6B"/>
    <w:rsid w:val="0084499C"/>
    <w:rsid w:val="00844A27"/>
    <w:rsid w:val="008503BC"/>
    <w:rsid w:val="0085127F"/>
    <w:rsid w:val="00851600"/>
    <w:rsid w:val="00851A33"/>
    <w:rsid w:val="00852160"/>
    <w:rsid w:val="008524D1"/>
    <w:rsid w:val="008530B3"/>
    <w:rsid w:val="008545CD"/>
    <w:rsid w:val="008548F1"/>
    <w:rsid w:val="008560B9"/>
    <w:rsid w:val="00856837"/>
    <w:rsid w:val="00857036"/>
    <w:rsid w:val="008570FF"/>
    <w:rsid w:val="00857D9A"/>
    <w:rsid w:val="008601BD"/>
    <w:rsid w:val="0086205A"/>
    <w:rsid w:val="008640DF"/>
    <w:rsid w:val="00864E8F"/>
    <w:rsid w:val="00864FFC"/>
    <w:rsid w:val="0086649D"/>
    <w:rsid w:val="008700AB"/>
    <w:rsid w:val="008700BB"/>
    <w:rsid w:val="008701F6"/>
    <w:rsid w:val="00871345"/>
    <w:rsid w:val="0087390A"/>
    <w:rsid w:val="00873922"/>
    <w:rsid w:val="0087472B"/>
    <w:rsid w:val="00874C57"/>
    <w:rsid w:val="00874D48"/>
    <w:rsid w:val="008754D6"/>
    <w:rsid w:val="00880B92"/>
    <w:rsid w:val="00881A20"/>
    <w:rsid w:val="0088313A"/>
    <w:rsid w:val="008834C3"/>
    <w:rsid w:val="00883702"/>
    <w:rsid w:val="00883A3D"/>
    <w:rsid w:val="00885254"/>
    <w:rsid w:val="00885E22"/>
    <w:rsid w:val="00887AEE"/>
    <w:rsid w:val="00887F80"/>
    <w:rsid w:val="008901A7"/>
    <w:rsid w:val="0089042C"/>
    <w:rsid w:val="00891290"/>
    <w:rsid w:val="00891D53"/>
    <w:rsid w:val="0089210B"/>
    <w:rsid w:val="00892BDA"/>
    <w:rsid w:val="00892DBA"/>
    <w:rsid w:val="00892F45"/>
    <w:rsid w:val="00894421"/>
    <w:rsid w:val="00897014"/>
    <w:rsid w:val="008978AD"/>
    <w:rsid w:val="00897CAC"/>
    <w:rsid w:val="008A011D"/>
    <w:rsid w:val="008A07B2"/>
    <w:rsid w:val="008A1C35"/>
    <w:rsid w:val="008A1D62"/>
    <w:rsid w:val="008A26E6"/>
    <w:rsid w:val="008A37CD"/>
    <w:rsid w:val="008A3FE3"/>
    <w:rsid w:val="008A7DD9"/>
    <w:rsid w:val="008A7E4D"/>
    <w:rsid w:val="008B0E51"/>
    <w:rsid w:val="008B1940"/>
    <w:rsid w:val="008B332B"/>
    <w:rsid w:val="008B44B1"/>
    <w:rsid w:val="008C076C"/>
    <w:rsid w:val="008C0B7B"/>
    <w:rsid w:val="008C2292"/>
    <w:rsid w:val="008C3005"/>
    <w:rsid w:val="008C31FF"/>
    <w:rsid w:val="008C3669"/>
    <w:rsid w:val="008C5C2F"/>
    <w:rsid w:val="008C6F0A"/>
    <w:rsid w:val="008C7016"/>
    <w:rsid w:val="008D2AD8"/>
    <w:rsid w:val="008D2D58"/>
    <w:rsid w:val="008D3233"/>
    <w:rsid w:val="008D50EA"/>
    <w:rsid w:val="008D6119"/>
    <w:rsid w:val="008D6329"/>
    <w:rsid w:val="008D6D92"/>
    <w:rsid w:val="008E03F2"/>
    <w:rsid w:val="008E180B"/>
    <w:rsid w:val="008E3FB0"/>
    <w:rsid w:val="008E43B2"/>
    <w:rsid w:val="008E5F3F"/>
    <w:rsid w:val="008F01EF"/>
    <w:rsid w:val="008F0466"/>
    <w:rsid w:val="008F060F"/>
    <w:rsid w:val="008F3395"/>
    <w:rsid w:val="008F3733"/>
    <w:rsid w:val="008F5CCC"/>
    <w:rsid w:val="008F5F96"/>
    <w:rsid w:val="008F6626"/>
    <w:rsid w:val="008F6C97"/>
    <w:rsid w:val="0090026E"/>
    <w:rsid w:val="00902F4B"/>
    <w:rsid w:val="00904B4E"/>
    <w:rsid w:val="009053D8"/>
    <w:rsid w:val="00906DE2"/>
    <w:rsid w:val="00907337"/>
    <w:rsid w:val="00910BD5"/>
    <w:rsid w:val="00910CA5"/>
    <w:rsid w:val="00911D7F"/>
    <w:rsid w:val="00911F28"/>
    <w:rsid w:val="00912893"/>
    <w:rsid w:val="009135EB"/>
    <w:rsid w:val="0091456A"/>
    <w:rsid w:val="00917D1F"/>
    <w:rsid w:val="00920BB5"/>
    <w:rsid w:val="00920E68"/>
    <w:rsid w:val="00921BC4"/>
    <w:rsid w:val="00922CF3"/>
    <w:rsid w:val="00922D67"/>
    <w:rsid w:val="009230EA"/>
    <w:rsid w:val="00923504"/>
    <w:rsid w:val="0092577F"/>
    <w:rsid w:val="00925B94"/>
    <w:rsid w:val="009305A1"/>
    <w:rsid w:val="009309E4"/>
    <w:rsid w:val="0093195B"/>
    <w:rsid w:val="009329B2"/>
    <w:rsid w:val="0093371B"/>
    <w:rsid w:val="00933B15"/>
    <w:rsid w:val="00933D13"/>
    <w:rsid w:val="009340E4"/>
    <w:rsid w:val="00934498"/>
    <w:rsid w:val="00935139"/>
    <w:rsid w:val="00936139"/>
    <w:rsid w:val="00936BD4"/>
    <w:rsid w:val="0094013C"/>
    <w:rsid w:val="00941096"/>
    <w:rsid w:val="009420A3"/>
    <w:rsid w:val="00942435"/>
    <w:rsid w:val="00942FF0"/>
    <w:rsid w:val="009447B7"/>
    <w:rsid w:val="00944B6F"/>
    <w:rsid w:val="00947B05"/>
    <w:rsid w:val="00947C60"/>
    <w:rsid w:val="009521B8"/>
    <w:rsid w:val="009533C1"/>
    <w:rsid w:val="00954E17"/>
    <w:rsid w:val="00954EF1"/>
    <w:rsid w:val="00956E1C"/>
    <w:rsid w:val="00960734"/>
    <w:rsid w:val="0096359A"/>
    <w:rsid w:val="009653FF"/>
    <w:rsid w:val="00965FBA"/>
    <w:rsid w:val="00966F9A"/>
    <w:rsid w:val="00967A52"/>
    <w:rsid w:val="0097017D"/>
    <w:rsid w:val="00970A9D"/>
    <w:rsid w:val="00972DFE"/>
    <w:rsid w:val="0097543B"/>
    <w:rsid w:val="00975B0D"/>
    <w:rsid w:val="00975D32"/>
    <w:rsid w:val="00976488"/>
    <w:rsid w:val="00977112"/>
    <w:rsid w:val="00977ED1"/>
    <w:rsid w:val="0098006B"/>
    <w:rsid w:val="00980C2F"/>
    <w:rsid w:val="00980C57"/>
    <w:rsid w:val="0098127F"/>
    <w:rsid w:val="00982701"/>
    <w:rsid w:val="00982CC9"/>
    <w:rsid w:val="00983149"/>
    <w:rsid w:val="0098422E"/>
    <w:rsid w:val="009850E5"/>
    <w:rsid w:val="00985BF5"/>
    <w:rsid w:val="009860B9"/>
    <w:rsid w:val="009876BB"/>
    <w:rsid w:val="00987ED0"/>
    <w:rsid w:val="009903A8"/>
    <w:rsid w:val="0099089B"/>
    <w:rsid w:val="00991962"/>
    <w:rsid w:val="00991B5F"/>
    <w:rsid w:val="009948D1"/>
    <w:rsid w:val="00994DEF"/>
    <w:rsid w:val="00995E4A"/>
    <w:rsid w:val="009972CD"/>
    <w:rsid w:val="00997548"/>
    <w:rsid w:val="009A119C"/>
    <w:rsid w:val="009A1C29"/>
    <w:rsid w:val="009A1C89"/>
    <w:rsid w:val="009A253B"/>
    <w:rsid w:val="009A7BF0"/>
    <w:rsid w:val="009B053D"/>
    <w:rsid w:val="009B2986"/>
    <w:rsid w:val="009B564E"/>
    <w:rsid w:val="009B5A8B"/>
    <w:rsid w:val="009B7FAB"/>
    <w:rsid w:val="009C1057"/>
    <w:rsid w:val="009C1F28"/>
    <w:rsid w:val="009C2184"/>
    <w:rsid w:val="009C3210"/>
    <w:rsid w:val="009C4699"/>
    <w:rsid w:val="009C5618"/>
    <w:rsid w:val="009C6325"/>
    <w:rsid w:val="009C6B05"/>
    <w:rsid w:val="009C6DDE"/>
    <w:rsid w:val="009D0264"/>
    <w:rsid w:val="009D0513"/>
    <w:rsid w:val="009D11C1"/>
    <w:rsid w:val="009D34C3"/>
    <w:rsid w:val="009D43D7"/>
    <w:rsid w:val="009D45E7"/>
    <w:rsid w:val="009D4B8A"/>
    <w:rsid w:val="009D5DB6"/>
    <w:rsid w:val="009D5FB8"/>
    <w:rsid w:val="009D708E"/>
    <w:rsid w:val="009D745B"/>
    <w:rsid w:val="009E010E"/>
    <w:rsid w:val="009E04BF"/>
    <w:rsid w:val="009E20FE"/>
    <w:rsid w:val="009E54F8"/>
    <w:rsid w:val="009E59A4"/>
    <w:rsid w:val="009E5FDB"/>
    <w:rsid w:val="009E6B3C"/>
    <w:rsid w:val="009F0669"/>
    <w:rsid w:val="009F4074"/>
    <w:rsid w:val="009F4C38"/>
    <w:rsid w:val="009F5079"/>
    <w:rsid w:val="009F675B"/>
    <w:rsid w:val="009F6DE7"/>
    <w:rsid w:val="009F732E"/>
    <w:rsid w:val="00A02CEC"/>
    <w:rsid w:val="00A02D6D"/>
    <w:rsid w:val="00A033E3"/>
    <w:rsid w:val="00A0482B"/>
    <w:rsid w:val="00A05EBB"/>
    <w:rsid w:val="00A06F03"/>
    <w:rsid w:val="00A07C0F"/>
    <w:rsid w:val="00A1247B"/>
    <w:rsid w:val="00A15012"/>
    <w:rsid w:val="00A15290"/>
    <w:rsid w:val="00A154D9"/>
    <w:rsid w:val="00A161C6"/>
    <w:rsid w:val="00A1646A"/>
    <w:rsid w:val="00A20751"/>
    <w:rsid w:val="00A22931"/>
    <w:rsid w:val="00A22983"/>
    <w:rsid w:val="00A23088"/>
    <w:rsid w:val="00A23EA7"/>
    <w:rsid w:val="00A2497D"/>
    <w:rsid w:val="00A25599"/>
    <w:rsid w:val="00A260D9"/>
    <w:rsid w:val="00A279CF"/>
    <w:rsid w:val="00A27DBD"/>
    <w:rsid w:val="00A315E3"/>
    <w:rsid w:val="00A34018"/>
    <w:rsid w:val="00A34AFB"/>
    <w:rsid w:val="00A35725"/>
    <w:rsid w:val="00A35918"/>
    <w:rsid w:val="00A3696A"/>
    <w:rsid w:val="00A36ABC"/>
    <w:rsid w:val="00A37EEF"/>
    <w:rsid w:val="00A37F33"/>
    <w:rsid w:val="00A40744"/>
    <w:rsid w:val="00A41AB6"/>
    <w:rsid w:val="00A424E2"/>
    <w:rsid w:val="00A430E4"/>
    <w:rsid w:val="00A43B8B"/>
    <w:rsid w:val="00A4467D"/>
    <w:rsid w:val="00A449CC"/>
    <w:rsid w:val="00A51AE1"/>
    <w:rsid w:val="00A54A35"/>
    <w:rsid w:val="00A55072"/>
    <w:rsid w:val="00A5585C"/>
    <w:rsid w:val="00A60BDC"/>
    <w:rsid w:val="00A60E17"/>
    <w:rsid w:val="00A61FD7"/>
    <w:rsid w:val="00A62379"/>
    <w:rsid w:val="00A624BC"/>
    <w:rsid w:val="00A624F9"/>
    <w:rsid w:val="00A6263A"/>
    <w:rsid w:val="00A634F4"/>
    <w:rsid w:val="00A63B0B"/>
    <w:rsid w:val="00A64BCC"/>
    <w:rsid w:val="00A65183"/>
    <w:rsid w:val="00A657BD"/>
    <w:rsid w:val="00A65B52"/>
    <w:rsid w:val="00A65D86"/>
    <w:rsid w:val="00A6607E"/>
    <w:rsid w:val="00A661B0"/>
    <w:rsid w:val="00A66A0F"/>
    <w:rsid w:val="00A66FE9"/>
    <w:rsid w:val="00A70F11"/>
    <w:rsid w:val="00A73CD7"/>
    <w:rsid w:val="00A74538"/>
    <w:rsid w:val="00A757F1"/>
    <w:rsid w:val="00A76A45"/>
    <w:rsid w:val="00A76CA7"/>
    <w:rsid w:val="00A77811"/>
    <w:rsid w:val="00A80DBB"/>
    <w:rsid w:val="00A81462"/>
    <w:rsid w:val="00A81EAD"/>
    <w:rsid w:val="00A820D1"/>
    <w:rsid w:val="00A82807"/>
    <w:rsid w:val="00A82DEB"/>
    <w:rsid w:val="00A835AA"/>
    <w:rsid w:val="00A839DD"/>
    <w:rsid w:val="00A84555"/>
    <w:rsid w:val="00A84881"/>
    <w:rsid w:val="00A9079B"/>
    <w:rsid w:val="00A92CDA"/>
    <w:rsid w:val="00A9328C"/>
    <w:rsid w:val="00A93982"/>
    <w:rsid w:val="00A958A9"/>
    <w:rsid w:val="00A95DCA"/>
    <w:rsid w:val="00A9717A"/>
    <w:rsid w:val="00AA1E58"/>
    <w:rsid w:val="00AA1FE5"/>
    <w:rsid w:val="00AA4137"/>
    <w:rsid w:val="00AA4331"/>
    <w:rsid w:val="00AA4DE1"/>
    <w:rsid w:val="00AA5942"/>
    <w:rsid w:val="00AA6516"/>
    <w:rsid w:val="00AA6852"/>
    <w:rsid w:val="00AB02B7"/>
    <w:rsid w:val="00AB0F12"/>
    <w:rsid w:val="00AB1459"/>
    <w:rsid w:val="00AB1744"/>
    <w:rsid w:val="00AB2B04"/>
    <w:rsid w:val="00AB3DEA"/>
    <w:rsid w:val="00AB43BC"/>
    <w:rsid w:val="00AB7784"/>
    <w:rsid w:val="00AB7928"/>
    <w:rsid w:val="00AC30CA"/>
    <w:rsid w:val="00AC409D"/>
    <w:rsid w:val="00AC5A11"/>
    <w:rsid w:val="00AC7946"/>
    <w:rsid w:val="00AD2C53"/>
    <w:rsid w:val="00AD48A7"/>
    <w:rsid w:val="00AD58F0"/>
    <w:rsid w:val="00AD5A7E"/>
    <w:rsid w:val="00AD6AE6"/>
    <w:rsid w:val="00AE264C"/>
    <w:rsid w:val="00AE4413"/>
    <w:rsid w:val="00AE49EE"/>
    <w:rsid w:val="00AF1D77"/>
    <w:rsid w:val="00AF254B"/>
    <w:rsid w:val="00AF274C"/>
    <w:rsid w:val="00AF32F1"/>
    <w:rsid w:val="00AF4BBB"/>
    <w:rsid w:val="00AF5E7A"/>
    <w:rsid w:val="00AF6E24"/>
    <w:rsid w:val="00B01277"/>
    <w:rsid w:val="00B01572"/>
    <w:rsid w:val="00B02321"/>
    <w:rsid w:val="00B0295F"/>
    <w:rsid w:val="00B02CF9"/>
    <w:rsid w:val="00B03634"/>
    <w:rsid w:val="00B049DD"/>
    <w:rsid w:val="00B04AA2"/>
    <w:rsid w:val="00B05673"/>
    <w:rsid w:val="00B10AAA"/>
    <w:rsid w:val="00B10F53"/>
    <w:rsid w:val="00B1129F"/>
    <w:rsid w:val="00B114EC"/>
    <w:rsid w:val="00B11FA7"/>
    <w:rsid w:val="00B13967"/>
    <w:rsid w:val="00B1474E"/>
    <w:rsid w:val="00B16631"/>
    <w:rsid w:val="00B206FB"/>
    <w:rsid w:val="00B209AF"/>
    <w:rsid w:val="00B210C1"/>
    <w:rsid w:val="00B21F48"/>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63B6"/>
    <w:rsid w:val="00B5108C"/>
    <w:rsid w:val="00B52F1C"/>
    <w:rsid w:val="00B53BD6"/>
    <w:rsid w:val="00B542E1"/>
    <w:rsid w:val="00B54A1A"/>
    <w:rsid w:val="00B54E25"/>
    <w:rsid w:val="00B5636E"/>
    <w:rsid w:val="00B56B44"/>
    <w:rsid w:val="00B57F9A"/>
    <w:rsid w:val="00B60FB4"/>
    <w:rsid w:val="00B62CCA"/>
    <w:rsid w:val="00B62FBD"/>
    <w:rsid w:val="00B62FCE"/>
    <w:rsid w:val="00B65E18"/>
    <w:rsid w:val="00B65FB6"/>
    <w:rsid w:val="00B65FF1"/>
    <w:rsid w:val="00B6601C"/>
    <w:rsid w:val="00B6655C"/>
    <w:rsid w:val="00B6673F"/>
    <w:rsid w:val="00B72939"/>
    <w:rsid w:val="00B72DAC"/>
    <w:rsid w:val="00B73B76"/>
    <w:rsid w:val="00B73D20"/>
    <w:rsid w:val="00B74B16"/>
    <w:rsid w:val="00B74E26"/>
    <w:rsid w:val="00B7500A"/>
    <w:rsid w:val="00B765F0"/>
    <w:rsid w:val="00B76CD6"/>
    <w:rsid w:val="00B7714E"/>
    <w:rsid w:val="00B84622"/>
    <w:rsid w:val="00B84679"/>
    <w:rsid w:val="00B8484B"/>
    <w:rsid w:val="00B84970"/>
    <w:rsid w:val="00B853FD"/>
    <w:rsid w:val="00B85AF4"/>
    <w:rsid w:val="00B92D40"/>
    <w:rsid w:val="00B92DB9"/>
    <w:rsid w:val="00B9301D"/>
    <w:rsid w:val="00B933ED"/>
    <w:rsid w:val="00B93896"/>
    <w:rsid w:val="00B95087"/>
    <w:rsid w:val="00B956AB"/>
    <w:rsid w:val="00B95C2B"/>
    <w:rsid w:val="00B964FA"/>
    <w:rsid w:val="00B96D7E"/>
    <w:rsid w:val="00BA1583"/>
    <w:rsid w:val="00BA22B0"/>
    <w:rsid w:val="00BA22F5"/>
    <w:rsid w:val="00BA22F9"/>
    <w:rsid w:val="00BA316E"/>
    <w:rsid w:val="00BA3208"/>
    <w:rsid w:val="00BA3876"/>
    <w:rsid w:val="00BA3ED9"/>
    <w:rsid w:val="00BA5538"/>
    <w:rsid w:val="00BA6E28"/>
    <w:rsid w:val="00BB1C44"/>
    <w:rsid w:val="00BB4D68"/>
    <w:rsid w:val="00BB505D"/>
    <w:rsid w:val="00BB5096"/>
    <w:rsid w:val="00BB575C"/>
    <w:rsid w:val="00BC315E"/>
    <w:rsid w:val="00BC648F"/>
    <w:rsid w:val="00BC735C"/>
    <w:rsid w:val="00BC752C"/>
    <w:rsid w:val="00BD1EC4"/>
    <w:rsid w:val="00BD79F4"/>
    <w:rsid w:val="00BE111F"/>
    <w:rsid w:val="00BE1546"/>
    <w:rsid w:val="00BE21CA"/>
    <w:rsid w:val="00BE2D8D"/>
    <w:rsid w:val="00BE55BE"/>
    <w:rsid w:val="00BE5B9E"/>
    <w:rsid w:val="00BE65A5"/>
    <w:rsid w:val="00BE6ADE"/>
    <w:rsid w:val="00BE725B"/>
    <w:rsid w:val="00BE7A84"/>
    <w:rsid w:val="00BF07F1"/>
    <w:rsid w:val="00BF0EEA"/>
    <w:rsid w:val="00BF130D"/>
    <w:rsid w:val="00BF2E1E"/>
    <w:rsid w:val="00BF444D"/>
    <w:rsid w:val="00BF4DDB"/>
    <w:rsid w:val="00BF6085"/>
    <w:rsid w:val="00C0057F"/>
    <w:rsid w:val="00C02132"/>
    <w:rsid w:val="00C03F98"/>
    <w:rsid w:val="00C03FFB"/>
    <w:rsid w:val="00C04743"/>
    <w:rsid w:val="00C05AFB"/>
    <w:rsid w:val="00C07163"/>
    <w:rsid w:val="00C102E0"/>
    <w:rsid w:val="00C1614B"/>
    <w:rsid w:val="00C162BA"/>
    <w:rsid w:val="00C17828"/>
    <w:rsid w:val="00C17CAD"/>
    <w:rsid w:val="00C22ECD"/>
    <w:rsid w:val="00C2553F"/>
    <w:rsid w:val="00C275F1"/>
    <w:rsid w:val="00C31717"/>
    <w:rsid w:val="00C332AC"/>
    <w:rsid w:val="00C35B46"/>
    <w:rsid w:val="00C37062"/>
    <w:rsid w:val="00C37564"/>
    <w:rsid w:val="00C377D7"/>
    <w:rsid w:val="00C37820"/>
    <w:rsid w:val="00C37F63"/>
    <w:rsid w:val="00C40974"/>
    <w:rsid w:val="00C4399B"/>
    <w:rsid w:val="00C43C68"/>
    <w:rsid w:val="00C43EC0"/>
    <w:rsid w:val="00C44094"/>
    <w:rsid w:val="00C440F6"/>
    <w:rsid w:val="00C45CE7"/>
    <w:rsid w:val="00C509DA"/>
    <w:rsid w:val="00C51AD1"/>
    <w:rsid w:val="00C53512"/>
    <w:rsid w:val="00C53708"/>
    <w:rsid w:val="00C57096"/>
    <w:rsid w:val="00C570B4"/>
    <w:rsid w:val="00C57943"/>
    <w:rsid w:val="00C57E77"/>
    <w:rsid w:val="00C60B7E"/>
    <w:rsid w:val="00C64426"/>
    <w:rsid w:val="00C6491B"/>
    <w:rsid w:val="00C657ED"/>
    <w:rsid w:val="00C664A6"/>
    <w:rsid w:val="00C66721"/>
    <w:rsid w:val="00C6746A"/>
    <w:rsid w:val="00C679DC"/>
    <w:rsid w:val="00C70886"/>
    <w:rsid w:val="00C71831"/>
    <w:rsid w:val="00C723FB"/>
    <w:rsid w:val="00C72D4D"/>
    <w:rsid w:val="00C73327"/>
    <w:rsid w:val="00C73A1B"/>
    <w:rsid w:val="00C73C52"/>
    <w:rsid w:val="00C73EFD"/>
    <w:rsid w:val="00C74068"/>
    <w:rsid w:val="00C746B5"/>
    <w:rsid w:val="00C74D81"/>
    <w:rsid w:val="00C754AD"/>
    <w:rsid w:val="00C763D2"/>
    <w:rsid w:val="00C763EA"/>
    <w:rsid w:val="00C77496"/>
    <w:rsid w:val="00C80146"/>
    <w:rsid w:val="00C80CD7"/>
    <w:rsid w:val="00C8394F"/>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6FF8"/>
    <w:rsid w:val="00CA7F7A"/>
    <w:rsid w:val="00CB271B"/>
    <w:rsid w:val="00CB314D"/>
    <w:rsid w:val="00CB397D"/>
    <w:rsid w:val="00CB4BA1"/>
    <w:rsid w:val="00CB57F0"/>
    <w:rsid w:val="00CB667C"/>
    <w:rsid w:val="00CB7512"/>
    <w:rsid w:val="00CC097B"/>
    <w:rsid w:val="00CC0AF7"/>
    <w:rsid w:val="00CC3077"/>
    <w:rsid w:val="00CC5ECE"/>
    <w:rsid w:val="00CC64E5"/>
    <w:rsid w:val="00CC7CB8"/>
    <w:rsid w:val="00CC7DBC"/>
    <w:rsid w:val="00CD0244"/>
    <w:rsid w:val="00CD15B2"/>
    <w:rsid w:val="00CD2301"/>
    <w:rsid w:val="00CD2C75"/>
    <w:rsid w:val="00CD2FD8"/>
    <w:rsid w:val="00CD66CB"/>
    <w:rsid w:val="00CE10E6"/>
    <w:rsid w:val="00CE3A24"/>
    <w:rsid w:val="00CE48BF"/>
    <w:rsid w:val="00CE6333"/>
    <w:rsid w:val="00CE657E"/>
    <w:rsid w:val="00CE6AC9"/>
    <w:rsid w:val="00CF00BD"/>
    <w:rsid w:val="00CF0666"/>
    <w:rsid w:val="00CF1EAF"/>
    <w:rsid w:val="00CF20E0"/>
    <w:rsid w:val="00CF3A8E"/>
    <w:rsid w:val="00CF50FA"/>
    <w:rsid w:val="00CF57B5"/>
    <w:rsid w:val="00CF685B"/>
    <w:rsid w:val="00D0105F"/>
    <w:rsid w:val="00D023AD"/>
    <w:rsid w:val="00D03A06"/>
    <w:rsid w:val="00D0583D"/>
    <w:rsid w:val="00D05F2A"/>
    <w:rsid w:val="00D0617B"/>
    <w:rsid w:val="00D06D71"/>
    <w:rsid w:val="00D10FC3"/>
    <w:rsid w:val="00D13517"/>
    <w:rsid w:val="00D14FDE"/>
    <w:rsid w:val="00D15054"/>
    <w:rsid w:val="00D15BEF"/>
    <w:rsid w:val="00D15C0A"/>
    <w:rsid w:val="00D15EE4"/>
    <w:rsid w:val="00D16C48"/>
    <w:rsid w:val="00D17FDD"/>
    <w:rsid w:val="00D200DC"/>
    <w:rsid w:val="00D262D9"/>
    <w:rsid w:val="00D27022"/>
    <w:rsid w:val="00D303EB"/>
    <w:rsid w:val="00D30D15"/>
    <w:rsid w:val="00D31502"/>
    <w:rsid w:val="00D3294D"/>
    <w:rsid w:val="00D36334"/>
    <w:rsid w:val="00D408D6"/>
    <w:rsid w:val="00D43683"/>
    <w:rsid w:val="00D43B46"/>
    <w:rsid w:val="00D44972"/>
    <w:rsid w:val="00D45A87"/>
    <w:rsid w:val="00D46308"/>
    <w:rsid w:val="00D470E4"/>
    <w:rsid w:val="00D477A8"/>
    <w:rsid w:val="00D55E57"/>
    <w:rsid w:val="00D57915"/>
    <w:rsid w:val="00D61E46"/>
    <w:rsid w:val="00D6229F"/>
    <w:rsid w:val="00D62A11"/>
    <w:rsid w:val="00D62A85"/>
    <w:rsid w:val="00D62C8A"/>
    <w:rsid w:val="00D62E1A"/>
    <w:rsid w:val="00D632C8"/>
    <w:rsid w:val="00D633C0"/>
    <w:rsid w:val="00D6380E"/>
    <w:rsid w:val="00D64593"/>
    <w:rsid w:val="00D65F34"/>
    <w:rsid w:val="00D664EC"/>
    <w:rsid w:val="00D70ABC"/>
    <w:rsid w:val="00D7105D"/>
    <w:rsid w:val="00D72253"/>
    <w:rsid w:val="00D735B4"/>
    <w:rsid w:val="00D74AC6"/>
    <w:rsid w:val="00D75D28"/>
    <w:rsid w:val="00D76261"/>
    <w:rsid w:val="00D770F6"/>
    <w:rsid w:val="00D778FB"/>
    <w:rsid w:val="00D813E0"/>
    <w:rsid w:val="00D83ED0"/>
    <w:rsid w:val="00D83EDF"/>
    <w:rsid w:val="00D87E58"/>
    <w:rsid w:val="00D92F21"/>
    <w:rsid w:val="00D94E74"/>
    <w:rsid w:val="00D9529F"/>
    <w:rsid w:val="00D97312"/>
    <w:rsid w:val="00DA0E5F"/>
    <w:rsid w:val="00DA0FA4"/>
    <w:rsid w:val="00DA1089"/>
    <w:rsid w:val="00DA261D"/>
    <w:rsid w:val="00DA3356"/>
    <w:rsid w:val="00DA3E48"/>
    <w:rsid w:val="00DA6903"/>
    <w:rsid w:val="00DA6930"/>
    <w:rsid w:val="00DA71C0"/>
    <w:rsid w:val="00DA71E6"/>
    <w:rsid w:val="00DA722F"/>
    <w:rsid w:val="00DA7FFB"/>
    <w:rsid w:val="00DB1048"/>
    <w:rsid w:val="00DB16CA"/>
    <w:rsid w:val="00DB27B6"/>
    <w:rsid w:val="00DB3A91"/>
    <w:rsid w:val="00DB4411"/>
    <w:rsid w:val="00DB6B50"/>
    <w:rsid w:val="00DB7381"/>
    <w:rsid w:val="00DC2247"/>
    <w:rsid w:val="00DC25CB"/>
    <w:rsid w:val="00DC2CC2"/>
    <w:rsid w:val="00DC32A6"/>
    <w:rsid w:val="00DC5723"/>
    <w:rsid w:val="00DC6CF0"/>
    <w:rsid w:val="00DC6DB8"/>
    <w:rsid w:val="00DD1AD7"/>
    <w:rsid w:val="00DD203E"/>
    <w:rsid w:val="00DD2596"/>
    <w:rsid w:val="00DD2698"/>
    <w:rsid w:val="00DD2E7B"/>
    <w:rsid w:val="00DD2EC2"/>
    <w:rsid w:val="00DD58FC"/>
    <w:rsid w:val="00DD69E1"/>
    <w:rsid w:val="00DD79C2"/>
    <w:rsid w:val="00DE0294"/>
    <w:rsid w:val="00DE2E94"/>
    <w:rsid w:val="00DE379B"/>
    <w:rsid w:val="00DE4A82"/>
    <w:rsid w:val="00DE5282"/>
    <w:rsid w:val="00DE556B"/>
    <w:rsid w:val="00DE62B0"/>
    <w:rsid w:val="00DF02D1"/>
    <w:rsid w:val="00DF0F3E"/>
    <w:rsid w:val="00DF1272"/>
    <w:rsid w:val="00DF29B6"/>
    <w:rsid w:val="00DF3EC0"/>
    <w:rsid w:val="00DF5AD8"/>
    <w:rsid w:val="00DF608C"/>
    <w:rsid w:val="00E01131"/>
    <w:rsid w:val="00E01923"/>
    <w:rsid w:val="00E01F5E"/>
    <w:rsid w:val="00E03FFD"/>
    <w:rsid w:val="00E047FF"/>
    <w:rsid w:val="00E048FB"/>
    <w:rsid w:val="00E04A03"/>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E13"/>
    <w:rsid w:val="00E417E4"/>
    <w:rsid w:val="00E43D3D"/>
    <w:rsid w:val="00E45237"/>
    <w:rsid w:val="00E50E2E"/>
    <w:rsid w:val="00E50EEF"/>
    <w:rsid w:val="00E5281E"/>
    <w:rsid w:val="00E53D9F"/>
    <w:rsid w:val="00E53F1C"/>
    <w:rsid w:val="00E55B5B"/>
    <w:rsid w:val="00E5630B"/>
    <w:rsid w:val="00E60DD5"/>
    <w:rsid w:val="00E633AC"/>
    <w:rsid w:val="00E64CAE"/>
    <w:rsid w:val="00E67A5E"/>
    <w:rsid w:val="00E704C7"/>
    <w:rsid w:val="00E72B5F"/>
    <w:rsid w:val="00E72CAF"/>
    <w:rsid w:val="00E733A9"/>
    <w:rsid w:val="00E73964"/>
    <w:rsid w:val="00E80010"/>
    <w:rsid w:val="00E80AE6"/>
    <w:rsid w:val="00E810FC"/>
    <w:rsid w:val="00E81AC7"/>
    <w:rsid w:val="00E81F76"/>
    <w:rsid w:val="00E82794"/>
    <w:rsid w:val="00E83B79"/>
    <w:rsid w:val="00E8576E"/>
    <w:rsid w:val="00E87E31"/>
    <w:rsid w:val="00E87E59"/>
    <w:rsid w:val="00E910E7"/>
    <w:rsid w:val="00E927F3"/>
    <w:rsid w:val="00E93FE4"/>
    <w:rsid w:val="00E95738"/>
    <w:rsid w:val="00EA1186"/>
    <w:rsid w:val="00EA19D4"/>
    <w:rsid w:val="00EA2396"/>
    <w:rsid w:val="00EA257C"/>
    <w:rsid w:val="00EA2E71"/>
    <w:rsid w:val="00EA3CC2"/>
    <w:rsid w:val="00EA3E80"/>
    <w:rsid w:val="00EA4D4A"/>
    <w:rsid w:val="00EA4FC9"/>
    <w:rsid w:val="00EA6306"/>
    <w:rsid w:val="00EA7D50"/>
    <w:rsid w:val="00EB2D34"/>
    <w:rsid w:val="00EB4FE9"/>
    <w:rsid w:val="00EC0933"/>
    <w:rsid w:val="00EC17FA"/>
    <w:rsid w:val="00EC2178"/>
    <w:rsid w:val="00EC393F"/>
    <w:rsid w:val="00EC4EFB"/>
    <w:rsid w:val="00EC577E"/>
    <w:rsid w:val="00EC7AC8"/>
    <w:rsid w:val="00ED253E"/>
    <w:rsid w:val="00ED26A3"/>
    <w:rsid w:val="00ED2742"/>
    <w:rsid w:val="00ED2A98"/>
    <w:rsid w:val="00ED4E97"/>
    <w:rsid w:val="00ED677A"/>
    <w:rsid w:val="00ED6A68"/>
    <w:rsid w:val="00ED754A"/>
    <w:rsid w:val="00EE1031"/>
    <w:rsid w:val="00EE1BD5"/>
    <w:rsid w:val="00EE2036"/>
    <w:rsid w:val="00EE311E"/>
    <w:rsid w:val="00EE3C19"/>
    <w:rsid w:val="00EE5037"/>
    <w:rsid w:val="00EE5BFB"/>
    <w:rsid w:val="00EF09EA"/>
    <w:rsid w:val="00EF1F50"/>
    <w:rsid w:val="00EF20D5"/>
    <w:rsid w:val="00EF232A"/>
    <w:rsid w:val="00EF36E9"/>
    <w:rsid w:val="00EF4415"/>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7472"/>
    <w:rsid w:val="00F077A3"/>
    <w:rsid w:val="00F1029D"/>
    <w:rsid w:val="00F10E53"/>
    <w:rsid w:val="00F11524"/>
    <w:rsid w:val="00F129B0"/>
    <w:rsid w:val="00F13477"/>
    <w:rsid w:val="00F148E2"/>
    <w:rsid w:val="00F15ABE"/>
    <w:rsid w:val="00F1632A"/>
    <w:rsid w:val="00F17D8D"/>
    <w:rsid w:val="00F17E38"/>
    <w:rsid w:val="00F22BBD"/>
    <w:rsid w:val="00F24740"/>
    <w:rsid w:val="00F27EB6"/>
    <w:rsid w:val="00F304AA"/>
    <w:rsid w:val="00F310B9"/>
    <w:rsid w:val="00F313E4"/>
    <w:rsid w:val="00F33410"/>
    <w:rsid w:val="00F3500E"/>
    <w:rsid w:val="00F35256"/>
    <w:rsid w:val="00F368F1"/>
    <w:rsid w:val="00F36A4E"/>
    <w:rsid w:val="00F3787E"/>
    <w:rsid w:val="00F4047B"/>
    <w:rsid w:val="00F40B91"/>
    <w:rsid w:val="00F40CE0"/>
    <w:rsid w:val="00F40E33"/>
    <w:rsid w:val="00F411F8"/>
    <w:rsid w:val="00F41909"/>
    <w:rsid w:val="00F42893"/>
    <w:rsid w:val="00F440A5"/>
    <w:rsid w:val="00F47F75"/>
    <w:rsid w:val="00F509CD"/>
    <w:rsid w:val="00F50C30"/>
    <w:rsid w:val="00F53A24"/>
    <w:rsid w:val="00F5582F"/>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292E"/>
    <w:rsid w:val="00F834C2"/>
    <w:rsid w:val="00F84682"/>
    <w:rsid w:val="00F84D35"/>
    <w:rsid w:val="00F84E20"/>
    <w:rsid w:val="00F8524D"/>
    <w:rsid w:val="00F852C0"/>
    <w:rsid w:val="00F85670"/>
    <w:rsid w:val="00F857A5"/>
    <w:rsid w:val="00F867AC"/>
    <w:rsid w:val="00F869E5"/>
    <w:rsid w:val="00F86FDD"/>
    <w:rsid w:val="00F91F4E"/>
    <w:rsid w:val="00F91F79"/>
    <w:rsid w:val="00F91FC4"/>
    <w:rsid w:val="00F93017"/>
    <w:rsid w:val="00F937CB"/>
    <w:rsid w:val="00F939BD"/>
    <w:rsid w:val="00F939E2"/>
    <w:rsid w:val="00F94001"/>
    <w:rsid w:val="00F95E2E"/>
    <w:rsid w:val="00F96639"/>
    <w:rsid w:val="00F96789"/>
    <w:rsid w:val="00F969A2"/>
    <w:rsid w:val="00F97EB0"/>
    <w:rsid w:val="00FA18CA"/>
    <w:rsid w:val="00FA2A38"/>
    <w:rsid w:val="00FA3425"/>
    <w:rsid w:val="00FA34D0"/>
    <w:rsid w:val="00FA5CD7"/>
    <w:rsid w:val="00FA6B9C"/>
    <w:rsid w:val="00FA74AD"/>
    <w:rsid w:val="00FB0ACB"/>
    <w:rsid w:val="00FB1921"/>
    <w:rsid w:val="00FB2B62"/>
    <w:rsid w:val="00FB39E3"/>
    <w:rsid w:val="00FB3B85"/>
    <w:rsid w:val="00FB3FA8"/>
    <w:rsid w:val="00FB3FE8"/>
    <w:rsid w:val="00FB42BD"/>
    <w:rsid w:val="00FB49F6"/>
    <w:rsid w:val="00FC0CDD"/>
    <w:rsid w:val="00FC1EE1"/>
    <w:rsid w:val="00FC5510"/>
    <w:rsid w:val="00FD0630"/>
    <w:rsid w:val="00FD0819"/>
    <w:rsid w:val="00FD41B4"/>
    <w:rsid w:val="00FD496E"/>
    <w:rsid w:val="00FD4F66"/>
    <w:rsid w:val="00FD620B"/>
    <w:rsid w:val="00FD627A"/>
    <w:rsid w:val="00FE348D"/>
    <w:rsid w:val="00FE590B"/>
    <w:rsid w:val="00FE5E09"/>
    <w:rsid w:val="00FE7006"/>
    <w:rsid w:val="00FF059C"/>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B88944-00F9-40DB-A7BA-D810BD827F1E}"/>
</file>

<file path=customXml/itemProps2.xml><?xml version="1.0" encoding="utf-8"?>
<ds:datastoreItem xmlns:ds="http://schemas.openxmlformats.org/officeDocument/2006/customXml" ds:itemID="{4F03724B-3DD8-4522-AD8A-73708DCE45D1}"/>
</file>

<file path=customXml/itemProps3.xml><?xml version="1.0" encoding="utf-8"?>
<ds:datastoreItem xmlns:ds="http://schemas.openxmlformats.org/officeDocument/2006/customXml" ds:itemID="{BBE8C0A5-0753-4E81-9AE3-D2AAC6E826A0}"/>
</file>

<file path=customXml/itemProps4.xml><?xml version="1.0" encoding="utf-8"?>
<ds:datastoreItem xmlns:ds="http://schemas.openxmlformats.org/officeDocument/2006/customXml" ds:itemID="{B484D374-2C08-482C-AC9B-1FA4C9EFD6CB}"/>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Labonne</cp:lastModifiedBy>
  <cp:revision>3</cp:revision>
  <cp:lastPrinted>2020-06-02T09:04:00Z</cp:lastPrinted>
  <dcterms:created xsi:type="dcterms:W3CDTF">2022-03-21T09:42:00Z</dcterms:created>
  <dcterms:modified xsi:type="dcterms:W3CDTF">2022-03-21T09:42:00Z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