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3F827761" w:rsidR="00AB3DEA" w:rsidRPr="005B080A" w:rsidRDefault="00B5108C" w:rsidP="00AB3DEA">
      <w:pPr>
        <w:jc w:val="center"/>
        <w:rPr>
          <w:rFonts w:ascii="Arial" w:hAnsi="Arial" w:cs="Arial"/>
          <w:b/>
          <w:sz w:val="24"/>
          <w:szCs w:val="24"/>
        </w:rPr>
      </w:pPr>
      <w:r>
        <w:rPr>
          <w:rFonts w:ascii="Arial" w:hAnsi="Arial" w:cs="Arial"/>
          <w:b/>
          <w:sz w:val="24"/>
          <w:szCs w:val="24"/>
        </w:rPr>
        <w:t>RULING</w:t>
      </w:r>
    </w:p>
    <w:p w14:paraId="7CBA6679" w14:textId="77777777" w:rsidR="001B2940" w:rsidRDefault="00AB3DEA" w:rsidP="00AB3DEA">
      <w:pPr>
        <w:rPr>
          <w:rFonts w:ascii="Arial" w:hAnsi="Arial" w:cs="Arial"/>
          <w:b/>
          <w:sz w:val="24"/>
          <w:szCs w:val="24"/>
        </w:rPr>
      </w:pPr>
      <w:r w:rsidRPr="005B080A">
        <w:rPr>
          <w:rFonts w:ascii="Arial" w:hAnsi="Arial" w:cs="Arial"/>
          <w:b/>
          <w:sz w:val="24"/>
          <w:szCs w:val="24"/>
        </w:rPr>
        <w:t xml:space="preserve">ERT/ RN </w:t>
      </w:r>
      <w:r w:rsidR="001B2940">
        <w:rPr>
          <w:rFonts w:ascii="Arial" w:hAnsi="Arial" w:cs="Arial"/>
          <w:b/>
          <w:sz w:val="24"/>
          <w:szCs w:val="24"/>
        </w:rPr>
        <w:t>46</w:t>
      </w:r>
      <w:r w:rsidRPr="005B080A">
        <w:rPr>
          <w:rFonts w:ascii="Arial" w:hAnsi="Arial" w:cs="Arial"/>
          <w:b/>
          <w:sz w:val="24"/>
          <w:szCs w:val="24"/>
        </w:rPr>
        <w:t>/</w:t>
      </w:r>
      <w:r w:rsidR="00AA5942">
        <w:rPr>
          <w:rFonts w:ascii="Arial" w:hAnsi="Arial" w:cs="Arial"/>
          <w:b/>
          <w:sz w:val="24"/>
          <w:szCs w:val="24"/>
        </w:rPr>
        <w:t>2</w:t>
      </w:r>
      <w:r w:rsidR="00F834C2">
        <w:rPr>
          <w:rFonts w:ascii="Arial" w:hAnsi="Arial" w:cs="Arial"/>
          <w:b/>
          <w:sz w:val="24"/>
          <w:szCs w:val="24"/>
        </w:rPr>
        <w:t>1</w:t>
      </w:r>
    </w:p>
    <w:p w14:paraId="7D388ECA" w14:textId="52BE1119" w:rsidR="001B2940" w:rsidRDefault="001B2940" w:rsidP="001B2940">
      <w:pPr>
        <w:rPr>
          <w:rFonts w:ascii="Arial" w:hAnsi="Arial" w:cs="Arial"/>
          <w:b/>
          <w:sz w:val="24"/>
          <w:szCs w:val="24"/>
        </w:rPr>
      </w:pPr>
      <w:r w:rsidRPr="005B080A">
        <w:rPr>
          <w:rFonts w:ascii="Arial" w:hAnsi="Arial" w:cs="Arial"/>
          <w:b/>
          <w:sz w:val="24"/>
          <w:szCs w:val="24"/>
        </w:rPr>
        <w:t xml:space="preserve">ERT/ RN </w:t>
      </w:r>
      <w:r>
        <w:rPr>
          <w:rFonts w:ascii="Arial" w:hAnsi="Arial" w:cs="Arial"/>
          <w:b/>
          <w:sz w:val="24"/>
          <w:szCs w:val="24"/>
        </w:rPr>
        <w:t>47</w:t>
      </w:r>
      <w:r w:rsidRPr="005B080A">
        <w:rPr>
          <w:rFonts w:ascii="Arial" w:hAnsi="Arial" w:cs="Arial"/>
          <w:b/>
          <w:sz w:val="24"/>
          <w:szCs w:val="24"/>
        </w:rPr>
        <w:t>/</w:t>
      </w:r>
      <w:r>
        <w:rPr>
          <w:rFonts w:ascii="Arial" w:hAnsi="Arial" w:cs="Arial"/>
          <w:b/>
          <w:sz w:val="24"/>
          <w:szCs w:val="24"/>
        </w:rPr>
        <w:t>21</w:t>
      </w:r>
    </w:p>
    <w:p w14:paraId="7DCAD656" w14:textId="5F5642FE" w:rsidR="001B2940" w:rsidRDefault="001B2940" w:rsidP="001B2940">
      <w:pPr>
        <w:rPr>
          <w:rFonts w:ascii="Arial" w:hAnsi="Arial" w:cs="Arial"/>
          <w:b/>
          <w:sz w:val="24"/>
          <w:szCs w:val="24"/>
        </w:rPr>
      </w:pPr>
      <w:r w:rsidRPr="005B080A">
        <w:rPr>
          <w:rFonts w:ascii="Arial" w:hAnsi="Arial" w:cs="Arial"/>
          <w:b/>
          <w:sz w:val="24"/>
          <w:szCs w:val="24"/>
        </w:rPr>
        <w:t xml:space="preserve">ERT/ RN </w:t>
      </w:r>
      <w:r>
        <w:rPr>
          <w:rFonts w:ascii="Arial" w:hAnsi="Arial" w:cs="Arial"/>
          <w:b/>
          <w:sz w:val="24"/>
          <w:szCs w:val="24"/>
        </w:rPr>
        <w:t>48</w:t>
      </w:r>
      <w:r w:rsidRPr="005B080A">
        <w:rPr>
          <w:rFonts w:ascii="Arial" w:hAnsi="Arial" w:cs="Arial"/>
          <w:b/>
          <w:sz w:val="24"/>
          <w:szCs w:val="24"/>
        </w:rPr>
        <w:t>/</w:t>
      </w:r>
      <w:r>
        <w:rPr>
          <w:rFonts w:ascii="Arial" w:hAnsi="Arial" w:cs="Arial"/>
          <w:b/>
          <w:sz w:val="24"/>
          <w:szCs w:val="24"/>
        </w:rPr>
        <w:t>21</w:t>
      </w:r>
    </w:p>
    <w:p w14:paraId="2D8DADF3" w14:textId="15FA1B55" w:rsidR="00AB3DEA" w:rsidRPr="005B080A" w:rsidRDefault="00AB3DEA" w:rsidP="00AB3DEA">
      <w:pPr>
        <w:rPr>
          <w:rFonts w:ascii="Arial" w:hAnsi="Arial" w:cs="Arial"/>
          <w:b/>
          <w:sz w:val="24"/>
          <w:szCs w:val="24"/>
        </w:rPr>
      </w:pP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541853D8" w:rsidR="00AB3DEA" w:rsidRPr="005B080A" w:rsidRDefault="001B2940" w:rsidP="00AB3DEA">
      <w:pPr>
        <w:ind w:left="1440" w:firstLine="720"/>
        <w:jc w:val="both"/>
        <w:rPr>
          <w:rFonts w:ascii="Arial" w:hAnsi="Arial" w:cs="Arial"/>
          <w:b/>
          <w:sz w:val="24"/>
          <w:szCs w:val="24"/>
        </w:rPr>
      </w:pPr>
      <w:r>
        <w:rPr>
          <w:rFonts w:ascii="Arial" w:hAnsi="Arial" w:cs="Arial"/>
          <w:b/>
          <w:sz w:val="24"/>
          <w:szCs w:val="24"/>
        </w:rPr>
        <w:t xml:space="preserve">Francis </w:t>
      </w:r>
      <w:proofErr w:type="spellStart"/>
      <w:r>
        <w:rPr>
          <w:rFonts w:ascii="Arial" w:hAnsi="Arial" w:cs="Arial"/>
          <w:b/>
          <w:sz w:val="24"/>
          <w:szCs w:val="24"/>
        </w:rPr>
        <w:t>Supparayen</w:t>
      </w:r>
      <w:proofErr w:type="spellEnd"/>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29824184" w:rsidR="00AB3DEA" w:rsidRPr="005B080A" w:rsidRDefault="001B2940" w:rsidP="00AB3DEA">
      <w:pPr>
        <w:ind w:left="1440" w:firstLine="720"/>
        <w:jc w:val="both"/>
        <w:rPr>
          <w:rFonts w:ascii="Arial" w:hAnsi="Arial" w:cs="Arial"/>
          <w:b/>
          <w:sz w:val="24"/>
          <w:szCs w:val="24"/>
        </w:rPr>
      </w:pPr>
      <w:r>
        <w:rPr>
          <w:rFonts w:ascii="Arial" w:hAnsi="Arial" w:cs="Arial"/>
          <w:b/>
          <w:sz w:val="24"/>
          <w:szCs w:val="24"/>
        </w:rPr>
        <w:t xml:space="preserve">Rabin </w:t>
      </w:r>
      <w:proofErr w:type="spellStart"/>
      <w:r>
        <w:rPr>
          <w:rFonts w:ascii="Arial" w:hAnsi="Arial" w:cs="Arial"/>
          <w:b/>
          <w:sz w:val="24"/>
          <w:szCs w:val="24"/>
        </w:rPr>
        <w:t>Gungoo</w:t>
      </w:r>
      <w:proofErr w:type="spellEnd"/>
      <w:r>
        <w:rPr>
          <w:rFonts w:ascii="Arial" w:hAnsi="Arial" w:cs="Arial"/>
          <w:b/>
          <w:sz w:val="24"/>
          <w:szCs w:val="24"/>
        </w:rPr>
        <w:tab/>
      </w:r>
      <w:r w:rsidR="008754D6">
        <w:rPr>
          <w:rFonts w:ascii="Arial" w:hAnsi="Arial" w:cs="Arial"/>
          <w:b/>
          <w:sz w:val="24"/>
          <w:szCs w:val="24"/>
        </w:rPr>
        <w:tab/>
      </w:r>
      <w:r w:rsidR="00AB3DEA" w:rsidRPr="005B080A">
        <w:rPr>
          <w:rFonts w:ascii="Arial" w:hAnsi="Arial" w:cs="Arial"/>
          <w:b/>
          <w:sz w:val="24"/>
          <w:szCs w:val="24"/>
        </w:rPr>
        <w:tab/>
        <w:t>Member</w:t>
      </w:r>
    </w:p>
    <w:p w14:paraId="1ED36740" w14:textId="0E9FC04E"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proofErr w:type="spellStart"/>
      <w:r w:rsidR="001B2940">
        <w:rPr>
          <w:rFonts w:ascii="Arial" w:hAnsi="Arial" w:cs="Arial"/>
          <w:b/>
          <w:sz w:val="24"/>
          <w:szCs w:val="24"/>
        </w:rPr>
        <w:t>Ghianeswar</w:t>
      </w:r>
      <w:proofErr w:type="spellEnd"/>
      <w:r w:rsidR="001B2940">
        <w:rPr>
          <w:rFonts w:ascii="Arial" w:hAnsi="Arial" w:cs="Arial"/>
          <w:b/>
          <w:sz w:val="24"/>
          <w:szCs w:val="24"/>
        </w:rPr>
        <w:t xml:space="preserve"> </w:t>
      </w:r>
      <w:proofErr w:type="spellStart"/>
      <w:r w:rsidR="001B2940">
        <w:rPr>
          <w:rFonts w:ascii="Arial" w:hAnsi="Arial" w:cs="Arial"/>
          <w:b/>
          <w:sz w:val="24"/>
          <w:szCs w:val="24"/>
        </w:rPr>
        <w:t>Gokhool</w:t>
      </w:r>
      <w:proofErr w:type="spellEnd"/>
      <w:r w:rsidR="00175C64">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1790677C" w:rsidR="00AB3DEA" w:rsidRPr="00A138EC" w:rsidRDefault="00AB3DEA" w:rsidP="00AB3DEA">
      <w:pPr>
        <w:ind w:firstLine="720"/>
        <w:jc w:val="center"/>
        <w:rPr>
          <w:rFonts w:ascii="Arial" w:hAnsi="Arial" w:cs="Arial"/>
          <w:b/>
          <w:sz w:val="24"/>
          <w:szCs w:val="24"/>
          <w:lang w:val="fr-FR"/>
        </w:rPr>
      </w:pPr>
      <w:r w:rsidRPr="00A138EC">
        <w:rPr>
          <w:rFonts w:ascii="Arial" w:hAnsi="Arial" w:cs="Arial"/>
          <w:b/>
          <w:sz w:val="24"/>
          <w:szCs w:val="24"/>
          <w:lang w:val="fr-FR"/>
        </w:rPr>
        <w:t>Mr</w:t>
      </w:r>
      <w:r w:rsidR="001B2940" w:rsidRPr="00A138EC">
        <w:rPr>
          <w:rFonts w:ascii="Arial" w:hAnsi="Arial" w:cs="Arial"/>
          <w:b/>
          <w:sz w:val="24"/>
          <w:szCs w:val="24"/>
          <w:lang w:val="fr-FR"/>
        </w:rPr>
        <w:t>s</w:t>
      </w:r>
      <w:r w:rsidRPr="00A138EC">
        <w:rPr>
          <w:rFonts w:ascii="Arial" w:hAnsi="Arial" w:cs="Arial"/>
          <w:b/>
          <w:sz w:val="24"/>
          <w:szCs w:val="24"/>
          <w:lang w:val="fr-FR"/>
        </w:rPr>
        <w:t xml:space="preserve"> </w:t>
      </w:r>
      <w:r w:rsidR="001B2940" w:rsidRPr="00A138EC">
        <w:rPr>
          <w:rFonts w:ascii="Arial" w:hAnsi="Arial" w:cs="Arial"/>
          <w:b/>
          <w:sz w:val="24"/>
          <w:szCs w:val="24"/>
          <w:lang w:val="fr-FR"/>
        </w:rPr>
        <w:t xml:space="preserve">Marie Francine </w:t>
      </w:r>
      <w:proofErr w:type="spellStart"/>
      <w:r w:rsidR="001B2940" w:rsidRPr="00A138EC">
        <w:rPr>
          <w:rFonts w:ascii="Arial" w:hAnsi="Arial" w:cs="Arial"/>
          <w:b/>
          <w:sz w:val="24"/>
          <w:szCs w:val="24"/>
          <w:lang w:val="fr-FR"/>
        </w:rPr>
        <w:t>Sarangue</w:t>
      </w:r>
      <w:proofErr w:type="spellEnd"/>
      <w:r w:rsidRPr="00A138EC">
        <w:rPr>
          <w:rFonts w:ascii="Arial" w:hAnsi="Arial" w:cs="Arial"/>
          <w:b/>
          <w:sz w:val="24"/>
          <w:szCs w:val="24"/>
          <w:lang w:val="fr-FR"/>
        </w:rPr>
        <w:t xml:space="preserve"> (</w:t>
      </w:r>
      <w:r w:rsidR="00FB39E3" w:rsidRPr="00A138EC">
        <w:rPr>
          <w:rFonts w:ascii="Arial" w:hAnsi="Arial" w:cs="Arial"/>
          <w:b/>
          <w:sz w:val="24"/>
          <w:szCs w:val="24"/>
          <w:lang w:val="fr-FR"/>
        </w:rPr>
        <w:t>Disputant</w:t>
      </w:r>
      <w:r w:rsidR="001B2940" w:rsidRPr="00A138EC">
        <w:rPr>
          <w:rFonts w:ascii="Arial" w:hAnsi="Arial" w:cs="Arial"/>
          <w:b/>
          <w:sz w:val="24"/>
          <w:szCs w:val="24"/>
          <w:lang w:val="fr-FR"/>
        </w:rPr>
        <w:t xml:space="preserve"> No</w:t>
      </w:r>
      <w:r w:rsidR="000D6340" w:rsidRPr="00A138EC">
        <w:rPr>
          <w:rFonts w:ascii="Arial" w:hAnsi="Arial" w:cs="Arial"/>
          <w:b/>
          <w:sz w:val="24"/>
          <w:szCs w:val="24"/>
          <w:lang w:val="fr-FR"/>
        </w:rPr>
        <w:t>.</w:t>
      </w:r>
      <w:r w:rsidR="001B2940" w:rsidRPr="00A138EC">
        <w:rPr>
          <w:rFonts w:ascii="Arial" w:hAnsi="Arial" w:cs="Arial"/>
          <w:b/>
          <w:sz w:val="24"/>
          <w:szCs w:val="24"/>
          <w:lang w:val="fr-FR"/>
        </w:rPr>
        <w:t xml:space="preserve"> 1</w:t>
      </w:r>
      <w:r w:rsidRPr="00A138EC">
        <w:rPr>
          <w:rFonts w:ascii="Arial" w:hAnsi="Arial" w:cs="Arial"/>
          <w:b/>
          <w:sz w:val="24"/>
          <w:szCs w:val="24"/>
          <w:lang w:val="fr-FR"/>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16FF7BA1" w:rsidR="00AB3DEA" w:rsidRDefault="001B2940" w:rsidP="00AB3DEA">
      <w:pPr>
        <w:ind w:left="1440" w:firstLine="720"/>
        <w:jc w:val="center"/>
        <w:rPr>
          <w:rFonts w:ascii="Arial" w:hAnsi="Arial" w:cs="Arial"/>
          <w:b/>
          <w:sz w:val="28"/>
          <w:szCs w:val="28"/>
        </w:rPr>
      </w:pPr>
      <w:r>
        <w:rPr>
          <w:rFonts w:ascii="Arial" w:hAnsi="Arial" w:cs="Arial"/>
          <w:b/>
          <w:sz w:val="24"/>
          <w:szCs w:val="24"/>
        </w:rPr>
        <w:t>Rodrigues Educational Development Company</w:t>
      </w:r>
      <w:r w:rsidR="00AB1744">
        <w:rPr>
          <w:rFonts w:ascii="Arial" w:hAnsi="Arial" w:cs="Arial"/>
          <w:b/>
          <w:sz w:val="24"/>
          <w:szCs w:val="24"/>
        </w:rPr>
        <w:t xml:space="preserve"> Ltd</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62369997" w14:textId="010F7859" w:rsidR="001B2940" w:rsidRDefault="001B2940" w:rsidP="001B2940">
      <w:pPr>
        <w:ind w:left="1276" w:hanging="850"/>
        <w:jc w:val="center"/>
        <w:rPr>
          <w:rFonts w:ascii="Arial" w:hAnsi="Arial" w:cs="Arial"/>
          <w:b/>
          <w:sz w:val="24"/>
          <w:szCs w:val="24"/>
        </w:rPr>
      </w:pPr>
      <w:r>
        <w:rPr>
          <w:rFonts w:ascii="Arial" w:hAnsi="Arial" w:cs="Arial"/>
          <w:b/>
          <w:sz w:val="24"/>
          <w:szCs w:val="24"/>
        </w:rPr>
        <w:t>In presence of</w:t>
      </w:r>
      <w:proofErr w:type="gramStart"/>
      <w:r>
        <w:rPr>
          <w:rFonts w:ascii="Arial" w:hAnsi="Arial" w:cs="Arial"/>
          <w:b/>
          <w:sz w:val="24"/>
          <w:szCs w:val="24"/>
        </w:rPr>
        <w:t>:-</w:t>
      </w:r>
      <w:proofErr w:type="gramEnd"/>
      <w:r>
        <w:rPr>
          <w:rFonts w:ascii="Arial" w:hAnsi="Arial" w:cs="Arial"/>
          <w:b/>
          <w:sz w:val="24"/>
          <w:szCs w:val="24"/>
        </w:rPr>
        <w:t xml:space="preserve"> Private Secondary Education Authority (Co-Respondent)</w:t>
      </w:r>
    </w:p>
    <w:p w14:paraId="7625BFF1" w14:textId="77777777" w:rsidR="001B2940" w:rsidRDefault="001B2940" w:rsidP="00AB3DEA">
      <w:pPr>
        <w:ind w:left="1440" w:firstLine="720"/>
        <w:jc w:val="center"/>
        <w:rPr>
          <w:rFonts w:ascii="Arial" w:hAnsi="Arial" w:cs="Arial"/>
          <w:b/>
          <w:sz w:val="28"/>
          <w:szCs w:val="28"/>
        </w:rPr>
      </w:pPr>
    </w:p>
    <w:p w14:paraId="189C7441" w14:textId="19DECF2C" w:rsidR="001B2940" w:rsidRPr="00A138EC" w:rsidRDefault="001B2940" w:rsidP="001B2940">
      <w:pPr>
        <w:ind w:firstLine="720"/>
        <w:jc w:val="center"/>
        <w:rPr>
          <w:rFonts w:ascii="Arial" w:hAnsi="Arial" w:cs="Arial"/>
          <w:b/>
          <w:sz w:val="24"/>
          <w:szCs w:val="24"/>
          <w:lang w:val="fr-FR"/>
        </w:rPr>
      </w:pPr>
      <w:r w:rsidRPr="00A138EC">
        <w:rPr>
          <w:rFonts w:ascii="Arial" w:hAnsi="Arial" w:cs="Arial"/>
          <w:b/>
          <w:sz w:val="24"/>
          <w:szCs w:val="24"/>
          <w:lang w:val="fr-FR"/>
        </w:rPr>
        <w:t xml:space="preserve">Mrs Marie Claudette </w:t>
      </w:r>
      <w:proofErr w:type="spellStart"/>
      <w:r w:rsidRPr="00A138EC">
        <w:rPr>
          <w:rFonts w:ascii="Arial" w:hAnsi="Arial" w:cs="Arial"/>
          <w:b/>
          <w:sz w:val="24"/>
          <w:szCs w:val="24"/>
          <w:lang w:val="fr-FR"/>
        </w:rPr>
        <w:t>Azie</w:t>
      </w:r>
      <w:proofErr w:type="spellEnd"/>
      <w:r w:rsidRPr="00A138EC">
        <w:rPr>
          <w:rFonts w:ascii="Arial" w:hAnsi="Arial" w:cs="Arial"/>
          <w:b/>
          <w:sz w:val="24"/>
          <w:szCs w:val="24"/>
          <w:lang w:val="fr-FR"/>
        </w:rPr>
        <w:t>-Guillaume (Disputant No</w:t>
      </w:r>
      <w:r w:rsidR="000D6340" w:rsidRPr="00A138EC">
        <w:rPr>
          <w:rFonts w:ascii="Arial" w:hAnsi="Arial" w:cs="Arial"/>
          <w:b/>
          <w:sz w:val="24"/>
          <w:szCs w:val="24"/>
          <w:lang w:val="fr-FR"/>
        </w:rPr>
        <w:t>.</w:t>
      </w:r>
      <w:r w:rsidRPr="00A138EC">
        <w:rPr>
          <w:rFonts w:ascii="Arial" w:hAnsi="Arial" w:cs="Arial"/>
          <w:b/>
          <w:sz w:val="24"/>
          <w:szCs w:val="24"/>
          <w:lang w:val="fr-FR"/>
        </w:rPr>
        <w:t xml:space="preserve"> 2)</w:t>
      </w:r>
    </w:p>
    <w:p w14:paraId="4524A7E5" w14:textId="77777777" w:rsidR="001B2940" w:rsidRPr="005B080A" w:rsidRDefault="001B2940" w:rsidP="001B2940">
      <w:pPr>
        <w:jc w:val="center"/>
        <w:rPr>
          <w:rFonts w:ascii="Arial" w:hAnsi="Arial" w:cs="Arial"/>
          <w:b/>
          <w:sz w:val="24"/>
          <w:szCs w:val="24"/>
        </w:rPr>
      </w:pPr>
      <w:r w:rsidRPr="005B080A">
        <w:rPr>
          <w:rFonts w:ascii="Arial" w:hAnsi="Arial" w:cs="Arial"/>
          <w:b/>
          <w:sz w:val="24"/>
          <w:szCs w:val="24"/>
        </w:rPr>
        <w:t>And</w:t>
      </w:r>
    </w:p>
    <w:p w14:paraId="2A49E491" w14:textId="77777777" w:rsidR="001B2940" w:rsidRDefault="001B2940" w:rsidP="001B2940">
      <w:pPr>
        <w:ind w:left="1440" w:firstLine="720"/>
        <w:jc w:val="center"/>
        <w:rPr>
          <w:rFonts w:ascii="Arial" w:hAnsi="Arial" w:cs="Arial"/>
          <w:b/>
          <w:sz w:val="28"/>
          <w:szCs w:val="28"/>
        </w:rPr>
      </w:pPr>
      <w:r>
        <w:rPr>
          <w:rFonts w:ascii="Arial" w:hAnsi="Arial" w:cs="Arial"/>
          <w:b/>
          <w:sz w:val="24"/>
          <w:szCs w:val="24"/>
        </w:rPr>
        <w:t xml:space="preserve">Rodrigues Educational Development Company Ltd </w:t>
      </w:r>
      <w:r w:rsidRPr="005B080A">
        <w:rPr>
          <w:rFonts w:ascii="Arial" w:hAnsi="Arial" w:cs="Arial"/>
          <w:b/>
          <w:sz w:val="24"/>
          <w:szCs w:val="24"/>
        </w:rPr>
        <w:t>(Respondent</w:t>
      </w:r>
      <w:r w:rsidRPr="00906543">
        <w:rPr>
          <w:rFonts w:ascii="Arial" w:hAnsi="Arial" w:cs="Arial"/>
          <w:b/>
          <w:sz w:val="28"/>
          <w:szCs w:val="28"/>
        </w:rPr>
        <w:t>)</w:t>
      </w:r>
    </w:p>
    <w:p w14:paraId="7697CBD0" w14:textId="6FD2697C" w:rsidR="00E72B5F" w:rsidRDefault="001B2940" w:rsidP="001B2940">
      <w:pPr>
        <w:jc w:val="center"/>
        <w:rPr>
          <w:rFonts w:ascii="Arial" w:hAnsi="Arial" w:cs="Arial"/>
          <w:b/>
          <w:sz w:val="24"/>
          <w:szCs w:val="24"/>
        </w:rPr>
      </w:pPr>
      <w:r>
        <w:rPr>
          <w:rFonts w:ascii="Arial" w:hAnsi="Arial" w:cs="Arial"/>
          <w:b/>
          <w:sz w:val="24"/>
          <w:szCs w:val="24"/>
        </w:rPr>
        <w:t>In presence of</w:t>
      </w:r>
      <w:proofErr w:type="gramStart"/>
      <w:r>
        <w:rPr>
          <w:rFonts w:ascii="Arial" w:hAnsi="Arial" w:cs="Arial"/>
          <w:b/>
          <w:sz w:val="24"/>
          <w:szCs w:val="24"/>
        </w:rPr>
        <w:t>:-</w:t>
      </w:r>
      <w:proofErr w:type="gramEnd"/>
      <w:r>
        <w:rPr>
          <w:rFonts w:ascii="Arial" w:hAnsi="Arial" w:cs="Arial"/>
          <w:b/>
          <w:sz w:val="24"/>
          <w:szCs w:val="24"/>
        </w:rPr>
        <w:t xml:space="preserve"> Private Secondary Education Authority (Co-Respondent)</w:t>
      </w:r>
    </w:p>
    <w:p w14:paraId="4A65CA41" w14:textId="77777777" w:rsidR="001B2940" w:rsidRDefault="001B2940" w:rsidP="001B2940">
      <w:pPr>
        <w:jc w:val="center"/>
        <w:rPr>
          <w:rFonts w:ascii="Arial" w:hAnsi="Arial" w:cs="Arial"/>
          <w:b/>
          <w:sz w:val="24"/>
          <w:szCs w:val="24"/>
        </w:rPr>
      </w:pPr>
    </w:p>
    <w:p w14:paraId="12CAA8D1" w14:textId="13BE9DA2" w:rsidR="001B2940" w:rsidRPr="005B080A" w:rsidRDefault="001B2940" w:rsidP="001B2940">
      <w:pPr>
        <w:ind w:firstLine="720"/>
        <w:jc w:val="center"/>
        <w:rPr>
          <w:rFonts w:ascii="Arial" w:hAnsi="Arial" w:cs="Arial"/>
          <w:b/>
          <w:sz w:val="24"/>
          <w:szCs w:val="24"/>
        </w:rPr>
      </w:pPr>
      <w:proofErr w:type="spellStart"/>
      <w:r>
        <w:rPr>
          <w:rFonts w:ascii="Arial" w:hAnsi="Arial" w:cs="Arial"/>
          <w:b/>
          <w:sz w:val="24"/>
          <w:szCs w:val="24"/>
        </w:rPr>
        <w:lastRenderedPageBreak/>
        <w:t>Mr</w:t>
      </w:r>
      <w:proofErr w:type="spellEnd"/>
      <w:r>
        <w:rPr>
          <w:rFonts w:ascii="Arial" w:hAnsi="Arial" w:cs="Arial"/>
          <w:b/>
          <w:sz w:val="24"/>
          <w:szCs w:val="24"/>
        </w:rPr>
        <w:t xml:space="preserve"> Denis Claude Albert</w:t>
      </w:r>
      <w:r w:rsidRPr="005B080A">
        <w:rPr>
          <w:rFonts w:ascii="Arial" w:hAnsi="Arial" w:cs="Arial"/>
          <w:b/>
          <w:sz w:val="24"/>
          <w:szCs w:val="24"/>
        </w:rPr>
        <w:t xml:space="preserve"> (</w:t>
      </w:r>
      <w:r>
        <w:rPr>
          <w:rFonts w:ascii="Arial" w:hAnsi="Arial" w:cs="Arial"/>
          <w:b/>
          <w:sz w:val="24"/>
          <w:szCs w:val="24"/>
        </w:rPr>
        <w:t>Disputant No</w:t>
      </w:r>
      <w:r w:rsidR="000D6340">
        <w:rPr>
          <w:rFonts w:ascii="Arial" w:hAnsi="Arial" w:cs="Arial"/>
          <w:b/>
          <w:sz w:val="24"/>
          <w:szCs w:val="24"/>
        </w:rPr>
        <w:t>.</w:t>
      </w:r>
      <w:r>
        <w:rPr>
          <w:rFonts w:ascii="Arial" w:hAnsi="Arial" w:cs="Arial"/>
          <w:b/>
          <w:sz w:val="24"/>
          <w:szCs w:val="24"/>
        </w:rPr>
        <w:t xml:space="preserve"> 3</w:t>
      </w:r>
      <w:r w:rsidRPr="005B080A">
        <w:rPr>
          <w:rFonts w:ascii="Arial" w:hAnsi="Arial" w:cs="Arial"/>
          <w:b/>
          <w:sz w:val="24"/>
          <w:szCs w:val="24"/>
        </w:rPr>
        <w:t>)</w:t>
      </w:r>
    </w:p>
    <w:p w14:paraId="03BB0CF5" w14:textId="77777777" w:rsidR="001B2940" w:rsidRPr="005B080A" w:rsidRDefault="001B2940" w:rsidP="001B2940">
      <w:pPr>
        <w:jc w:val="center"/>
        <w:rPr>
          <w:rFonts w:ascii="Arial" w:hAnsi="Arial" w:cs="Arial"/>
          <w:b/>
          <w:sz w:val="24"/>
          <w:szCs w:val="24"/>
        </w:rPr>
      </w:pPr>
      <w:r w:rsidRPr="005B080A">
        <w:rPr>
          <w:rFonts w:ascii="Arial" w:hAnsi="Arial" w:cs="Arial"/>
          <w:b/>
          <w:sz w:val="24"/>
          <w:szCs w:val="24"/>
        </w:rPr>
        <w:t>And</w:t>
      </w:r>
    </w:p>
    <w:p w14:paraId="39ECBADE" w14:textId="77777777" w:rsidR="001B2940" w:rsidRDefault="001B2940" w:rsidP="001B2940">
      <w:pPr>
        <w:ind w:left="1440" w:firstLine="720"/>
        <w:jc w:val="center"/>
        <w:rPr>
          <w:rFonts w:ascii="Arial" w:hAnsi="Arial" w:cs="Arial"/>
          <w:b/>
          <w:sz w:val="28"/>
          <w:szCs w:val="28"/>
        </w:rPr>
      </w:pPr>
      <w:r>
        <w:rPr>
          <w:rFonts w:ascii="Arial" w:hAnsi="Arial" w:cs="Arial"/>
          <w:b/>
          <w:sz w:val="24"/>
          <w:szCs w:val="24"/>
        </w:rPr>
        <w:t xml:space="preserve">Rodrigues Educational Development Company Ltd </w:t>
      </w:r>
      <w:r w:rsidRPr="005B080A">
        <w:rPr>
          <w:rFonts w:ascii="Arial" w:hAnsi="Arial" w:cs="Arial"/>
          <w:b/>
          <w:sz w:val="24"/>
          <w:szCs w:val="24"/>
        </w:rPr>
        <w:t>(Respondent</w:t>
      </w:r>
      <w:r w:rsidRPr="00906543">
        <w:rPr>
          <w:rFonts w:ascii="Arial" w:hAnsi="Arial" w:cs="Arial"/>
          <w:b/>
          <w:sz w:val="28"/>
          <w:szCs w:val="28"/>
        </w:rPr>
        <w:t>)</w:t>
      </w:r>
    </w:p>
    <w:p w14:paraId="3E0CF974" w14:textId="49C9A267" w:rsidR="001B2940" w:rsidRDefault="001B2940" w:rsidP="001B2940">
      <w:pPr>
        <w:jc w:val="center"/>
        <w:rPr>
          <w:rFonts w:ascii="Arial" w:hAnsi="Arial" w:cs="Arial"/>
          <w:sz w:val="24"/>
          <w:szCs w:val="24"/>
        </w:rPr>
      </w:pPr>
      <w:r>
        <w:rPr>
          <w:rFonts w:ascii="Arial" w:hAnsi="Arial" w:cs="Arial"/>
          <w:b/>
          <w:sz w:val="24"/>
          <w:szCs w:val="24"/>
        </w:rPr>
        <w:t>In presence of</w:t>
      </w:r>
      <w:proofErr w:type="gramStart"/>
      <w:r>
        <w:rPr>
          <w:rFonts w:ascii="Arial" w:hAnsi="Arial" w:cs="Arial"/>
          <w:b/>
          <w:sz w:val="24"/>
          <w:szCs w:val="24"/>
        </w:rPr>
        <w:t>:-</w:t>
      </w:r>
      <w:proofErr w:type="gramEnd"/>
      <w:r>
        <w:rPr>
          <w:rFonts w:ascii="Arial" w:hAnsi="Arial" w:cs="Arial"/>
          <w:b/>
          <w:sz w:val="24"/>
          <w:szCs w:val="24"/>
        </w:rPr>
        <w:t xml:space="preserve"> Private Secondary Education Authority (Co-Respondent)</w:t>
      </w:r>
    </w:p>
    <w:p w14:paraId="04CE9531" w14:textId="77777777" w:rsidR="001B2940" w:rsidRDefault="001B2940" w:rsidP="005655EC">
      <w:pPr>
        <w:jc w:val="both"/>
        <w:rPr>
          <w:rFonts w:ascii="Arial" w:hAnsi="Arial" w:cs="Arial"/>
          <w:sz w:val="24"/>
          <w:szCs w:val="24"/>
        </w:rPr>
      </w:pPr>
    </w:p>
    <w:p w14:paraId="58089533" w14:textId="476084E1"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001B2940">
        <w:rPr>
          <w:rFonts w:ascii="Arial" w:hAnsi="Arial" w:cs="Arial"/>
          <w:sz w:val="24"/>
          <w:szCs w:val="24"/>
        </w:rPr>
        <w:t>s</w:t>
      </w:r>
      <w:r w:rsidRPr="00FB39E3">
        <w:rPr>
          <w:rFonts w:ascii="Arial" w:hAnsi="Arial" w:cs="Arial"/>
          <w:sz w:val="24"/>
          <w:szCs w:val="24"/>
        </w:rPr>
        <w:t xml:space="preserve"> ha</w:t>
      </w:r>
      <w:r w:rsidR="001B2940">
        <w:rPr>
          <w:rFonts w:ascii="Arial" w:hAnsi="Arial" w:cs="Arial"/>
          <w:sz w:val="24"/>
          <w:szCs w:val="24"/>
        </w:rPr>
        <w:t>ve</w:t>
      </w:r>
      <w:r w:rsidRPr="00FB39E3">
        <w:rPr>
          <w:rFonts w:ascii="Arial" w:hAnsi="Arial" w:cs="Arial"/>
          <w:sz w:val="24"/>
          <w:szCs w:val="24"/>
        </w:rPr>
        <w:t xml:space="preserve"> been referred to the Tribunal by the </w:t>
      </w:r>
      <w:r w:rsidR="00671222">
        <w:rPr>
          <w:rFonts w:ascii="Arial" w:hAnsi="Arial" w:cs="Arial"/>
          <w:sz w:val="24"/>
          <w:szCs w:val="24"/>
        </w:rPr>
        <w:t xml:space="preserve">Rodrigues </w:t>
      </w:r>
      <w:r w:rsidRPr="00FB39E3">
        <w:rPr>
          <w:rFonts w:ascii="Arial" w:hAnsi="Arial" w:cs="Arial"/>
          <w:sz w:val="24"/>
          <w:szCs w:val="24"/>
        </w:rPr>
        <w:t xml:space="preserve">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proofErr w:type="gramStart"/>
      <w:r w:rsidRPr="00FB39E3">
        <w:rPr>
          <w:rFonts w:ascii="Arial" w:hAnsi="Arial" w:cs="Arial"/>
          <w:sz w:val="24"/>
          <w:szCs w:val="24"/>
        </w:rPr>
        <w:t>)</w:t>
      </w:r>
      <w:r w:rsidR="00B5108C">
        <w:rPr>
          <w:rFonts w:ascii="Arial" w:hAnsi="Arial" w:cs="Arial"/>
          <w:sz w:val="24"/>
          <w:szCs w:val="24"/>
        </w:rPr>
        <w:t>(</w:t>
      </w:r>
      <w:proofErr w:type="gramEnd"/>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671222">
        <w:rPr>
          <w:rFonts w:ascii="Arial" w:hAnsi="Arial" w:cs="Arial"/>
          <w:sz w:val="24"/>
          <w:szCs w:val="24"/>
        </w:rPr>
        <w:t xml:space="preserve">The cases have been consolidated as the terms of the dispute are similar in all three cases and they involve the same issues.  </w:t>
      </w:r>
      <w:r w:rsidR="00DD1AD7">
        <w:rPr>
          <w:rFonts w:ascii="Arial" w:hAnsi="Arial" w:cs="Arial"/>
          <w:sz w:val="24"/>
          <w:szCs w:val="24"/>
        </w:rPr>
        <w:t>The Disputant</w:t>
      </w:r>
      <w:r w:rsidR="00671222">
        <w:rPr>
          <w:rFonts w:ascii="Arial" w:hAnsi="Arial" w:cs="Arial"/>
          <w:sz w:val="24"/>
          <w:szCs w:val="24"/>
        </w:rPr>
        <w:t xml:space="preserve">s, </w:t>
      </w:r>
      <w:r w:rsidR="00DD1AD7">
        <w:rPr>
          <w:rFonts w:ascii="Arial" w:hAnsi="Arial" w:cs="Arial"/>
          <w:sz w:val="24"/>
          <w:szCs w:val="24"/>
        </w:rPr>
        <w:t xml:space="preserve">Respondent </w:t>
      </w:r>
      <w:r w:rsidR="00671222">
        <w:rPr>
          <w:rFonts w:ascii="Arial" w:hAnsi="Arial" w:cs="Arial"/>
          <w:sz w:val="24"/>
          <w:szCs w:val="24"/>
        </w:rPr>
        <w:t xml:space="preserve">and Co-Respondent </w:t>
      </w:r>
      <w:r>
        <w:rPr>
          <w:rFonts w:ascii="Arial" w:hAnsi="Arial" w:cs="Arial"/>
          <w:sz w:val="24"/>
          <w:szCs w:val="24"/>
        </w:rPr>
        <w:t xml:space="preserve">were </w:t>
      </w:r>
      <w:r w:rsidR="00671222">
        <w:rPr>
          <w:rFonts w:ascii="Arial" w:hAnsi="Arial" w:cs="Arial"/>
          <w:sz w:val="24"/>
          <w:szCs w:val="24"/>
        </w:rPr>
        <w:t xml:space="preserve">all </w:t>
      </w:r>
      <w:r>
        <w:rPr>
          <w:rFonts w:ascii="Arial" w:hAnsi="Arial" w:cs="Arial"/>
          <w:sz w:val="24"/>
          <w:szCs w:val="24"/>
        </w:rPr>
        <w:t>assisted by Counsel</w:t>
      </w:r>
      <w:r w:rsidR="00B5108C">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of the dispute</w:t>
      </w:r>
      <w:r w:rsidR="00671222">
        <w:rPr>
          <w:rFonts w:ascii="Arial" w:hAnsi="Arial" w:cs="Arial"/>
          <w:sz w:val="24"/>
          <w:szCs w:val="24"/>
        </w:rPr>
        <w:t>s</w:t>
      </w:r>
      <w:r>
        <w:rPr>
          <w:rFonts w:ascii="Arial" w:hAnsi="Arial" w:cs="Arial"/>
          <w:sz w:val="24"/>
          <w:szCs w:val="24"/>
        </w:rPr>
        <w:t xml:space="preserve"> read as </w:t>
      </w:r>
      <w:r w:rsidRPr="00FB39E3">
        <w:rPr>
          <w:rFonts w:ascii="Arial" w:hAnsi="Arial" w:cs="Arial"/>
          <w:sz w:val="24"/>
          <w:szCs w:val="24"/>
        </w:rPr>
        <w:t xml:space="preserve">follows: </w:t>
      </w:r>
    </w:p>
    <w:p w14:paraId="3FE3F8A1" w14:textId="0F83F36C" w:rsidR="00F042D2" w:rsidRPr="006851F0" w:rsidRDefault="00255EF8" w:rsidP="004B2E65">
      <w:pPr>
        <w:jc w:val="both"/>
        <w:rPr>
          <w:rFonts w:ascii="Arial" w:hAnsi="Arial" w:cs="Arial"/>
          <w:sz w:val="24"/>
          <w:szCs w:val="24"/>
        </w:rPr>
      </w:pPr>
      <w:r w:rsidRPr="00B5108C">
        <w:rPr>
          <w:rFonts w:ascii="Arial" w:hAnsi="Arial" w:cs="Arial"/>
          <w:i/>
          <w:sz w:val="24"/>
          <w:szCs w:val="24"/>
        </w:rPr>
        <w:t xml:space="preserve"> </w:t>
      </w:r>
      <w:r w:rsidR="00B5108C" w:rsidRPr="00B5108C">
        <w:rPr>
          <w:rFonts w:ascii="Arial" w:hAnsi="Arial" w:cs="Arial"/>
          <w:i/>
          <w:sz w:val="24"/>
          <w:szCs w:val="24"/>
        </w:rPr>
        <w:t xml:space="preserve">“Whether </w:t>
      </w:r>
      <w:r w:rsidR="00671222">
        <w:rPr>
          <w:rFonts w:ascii="Arial" w:hAnsi="Arial" w:cs="Arial"/>
          <w:i/>
          <w:sz w:val="24"/>
          <w:szCs w:val="24"/>
        </w:rPr>
        <w:t xml:space="preserve">on </w:t>
      </w:r>
      <w:proofErr w:type="spellStart"/>
      <w:r w:rsidR="00671222">
        <w:rPr>
          <w:rFonts w:ascii="Arial" w:hAnsi="Arial" w:cs="Arial"/>
          <w:i/>
          <w:sz w:val="24"/>
          <w:szCs w:val="24"/>
        </w:rPr>
        <w:t>obtention</w:t>
      </w:r>
      <w:proofErr w:type="spellEnd"/>
      <w:r w:rsidR="00671222">
        <w:rPr>
          <w:rFonts w:ascii="Arial" w:hAnsi="Arial" w:cs="Arial"/>
          <w:i/>
          <w:sz w:val="24"/>
          <w:szCs w:val="24"/>
        </w:rPr>
        <w:t xml:space="preserve"> of my Bachelor in Business Administration, I should have been promoted as a fully qualified Educator eligible to cross the Qualification Bar (QB)</w:t>
      </w:r>
      <w:r w:rsidR="00B5108C">
        <w:rPr>
          <w:rFonts w:ascii="Arial" w:hAnsi="Arial" w:cs="Arial"/>
          <w:sz w:val="24"/>
          <w:szCs w:val="24"/>
        </w:rPr>
        <w:t xml:space="preserve">.” </w:t>
      </w:r>
      <w:r>
        <w:rPr>
          <w:rFonts w:ascii="Arial" w:hAnsi="Arial" w:cs="Arial"/>
          <w:sz w:val="24"/>
          <w:szCs w:val="24"/>
        </w:rPr>
        <w:t xml:space="preserve">      </w:t>
      </w:r>
    </w:p>
    <w:p w14:paraId="2003D7EC" w14:textId="7055F446" w:rsidR="00B5108C" w:rsidRDefault="00B5108C" w:rsidP="00B5108C">
      <w:pPr>
        <w:jc w:val="both"/>
        <w:rPr>
          <w:rFonts w:ascii="Arial" w:hAnsi="Arial" w:cs="Arial"/>
          <w:sz w:val="24"/>
          <w:szCs w:val="24"/>
        </w:rPr>
      </w:pPr>
      <w:r>
        <w:rPr>
          <w:rFonts w:ascii="Arial" w:hAnsi="Arial" w:cs="Arial"/>
          <w:sz w:val="24"/>
          <w:szCs w:val="24"/>
        </w:rPr>
        <w:t xml:space="preserve">A preliminary objection was taken on behalf of Respondent </w:t>
      </w:r>
      <w:r w:rsidR="00671222">
        <w:rPr>
          <w:rFonts w:ascii="Arial" w:hAnsi="Arial" w:cs="Arial"/>
          <w:sz w:val="24"/>
          <w:szCs w:val="24"/>
        </w:rPr>
        <w:t xml:space="preserve">in all three cases </w:t>
      </w:r>
      <w:r>
        <w:rPr>
          <w:rFonts w:ascii="Arial" w:hAnsi="Arial" w:cs="Arial"/>
          <w:sz w:val="24"/>
          <w:szCs w:val="24"/>
        </w:rPr>
        <w:t xml:space="preserve">and </w:t>
      </w:r>
      <w:r w:rsidR="00671222">
        <w:rPr>
          <w:rFonts w:ascii="Arial" w:hAnsi="Arial" w:cs="Arial"/>
          <w:sz w:val="24"/>
          <w:szCs w:val="24"/>
        </w:rPr>
        <w:t>the objection</w:t>
      </w:r>
      <w:r>
        <w:rPr>
          <w:rFonts w:ascii="Arial" w:hAnsi="Arial" w:cs="Arial"/>
          <w:sz w:val="24"/>
          <w:szCs w:val="24"/>
        </w:rPr>
        <w:t xml:space="preserve"> reads as follows:</w:t>
      </w:r>
    </w:p>
    <w:p w14:paraId="225B90D9" w14:textId="1C09EFB7" w:rsidR="00671222" w:rsidRPr="00671222" w:rsidRDefault="00671222" w:rsidP="00671222">
      <w:pPr>
        <w:ind w:left="709"/>
        <w:jc w:val="both"/>
        <w:rPr>
          <w:rFonts w:ascii="Arial" w:hAnsi="Arial" w:cs="Arial"/>
          <w:i/>
          <w:sz w:val="24"/>
          <w:szCs w:val="24"/>
        </w:rPr>
      </w:pPr>
      <w:r w:rsidRPr="00671222">
        <w:rPr>
          <w:rFonts w:ascii="Arial" w:hAnsi="Arial" w:cs="Arial"/>
          <w:i/>
          <w:sz w:val="24"/>
          <w:szCs w:val="24"/>
        </w:rPr>
        <w:tab/>
        <w:t>“The Respondent, whilst reserving its rights to file a Statement of Case in the above matter, states that there is no “</w:t>
      </w:r>
      <w:proofErr w:type="spellStart"/>
      <w:r w:rsidRPr="00671222">
        <w:rPr>
          <w:rFonts w:ascii="Arial" w:hAnsi="Arial" w:cs="Arial"/>
          <w:i/>
          <w:sz w:val="24"/>
          <w:szCs w:val="24"/>
        </w:rPr>
        <w:t>labour</w:t>
      </w:r>
      <w:proofErr w:type="spellEnd"/>
      <w:r w:rsidRPr="00671222">
        <w:rPr>
          <w:rFonts w:ascii="Arial" w:hAnsi="Arial" w:cs="Arial"/>
          <w:i/>
          <w:sz w:val="24"/>
          <w:szCs w:val="24"/>
        </w:rPr>
        <w:t xml:space="preserve"> dispute” between the Disputant and the Respondent as defined by the Employment Relations Act.”  </w:t>
      </w:r>
    </w:p>
    <w:p w14:paraId="2DD0AB13" w14:textId="77777777" w:rsidR="00671222" w:rsidRDefault="00671222" w:rsidP="00BC735C">
      <w:pPr>
        <w:jc w:val="both"/>
        <w:rPr>
          <w:rFonts w:ascii="Arial" w:hAnsi="Arial" w:cs="Arial"/>
          <w:sz w:val="24"/>
          <w:szCs w:val="24"/>
        </w:rPr>
      </w:pPr>
    </w:p>
    <w:p w14:paraId="5C8E70C8" w14:textId="1D12213E" w:rsidR="00B5108C" w:rsidRDefault="00BC735C" w:rsidP="00BC735C">
      <w:pPr>
        <w:jc w:val="both"/>
        <w:rPr>
          <w:rFonts w:ascii="Arial" w:hAnsi="Arial" w:cs="Arial"/>
          <w:sz w:val="24"/>
          <w:szCs w:val="24"/>
        </w:rPr>
      </w:pPr>
      <w:r w:rsidRPr="00BC735C">
        <w:rPr>
          <w:rFonts w:ascii="Arial" w:hAnsi="Arial" w:cs="Arial"/>
          <w:sz w:val="24"/>
          <w:szCs w:val="24"/>
        </w:rPr>
        <w:t xml:space="preserve">The </w:t>
      </w:r>
      <w:r>
        <w:rPr>
          <w:rFonts w:ascii="Arial" w:hAnsi="Arial" w:cs="Arial"/>
          <w:sz w:val="24"/>
          <w:szCs w:val="24"/>
        </w:rPr>
        <w:t xml:space="preserve">Tribunal proceeded to hear </w:t>
      </w:r>
      <w:r w:rsidR="006E2EC1">
        <w:rPr>
          <w:rFonts w:ascii="Arial" w:hAnsi="Arial" w:cs="Arial"/>
          <w:sz w:val="24"/>
          <w:szCs w:val="24"/>
        </w:rPr>
        <w:t>a</w:t>
      </w:r>
      <w:r>
        <w:rPr>
          <w:rFonts w:ascii="Arial" w:hAnsi="Arial" w:cs="Arial"/>
          <w:sz w:val="24"/>
          <w:szCs w:val="24"/>
        </w:rPr>
        <w:t xml:space="preserve">rguments </w:t>
      </w:r>
      <w:r w:rsidR="006E2EC1">
        <w:rPr>
          <w:rFonts w:ascii="Arial" w:hAnsi="Arial" w:cs="Arial"/>
          <w:sz w:val="24"/>
          <w:szCs w:val="24"/>
        </w:rPr>
        <w:t xml:space="preserve">from </w:t>
      </w:r>
      <w:r w:rsidR="00671222">
        <w:rPr>
          <w:rFonts w:ascii="Arial" w:hAnsi="Arial" w:cs="Arial"/>
          <w:sz w:val="24"/>
          <w:szCs w:val="24"/>
        </w:rPr>
        <w:t>all</w:t>
      </w:r>
      <w:r w:rsidR="006E2EC1">
        <w:rPr>
          <w:rFonts w:ascii="Arial" w:hAnsi="Arial" w:cs="Arial"/>
          <w:sz w:val="24"/>
          <w:szCs w:val="24"/>
        </w:rPr>
        <w:t xml:space="preserve"> counsel </w:t>
      </w:r>
      <w:r>
        <w:rPr>
          <w:rFonts w:ascii="Arial" w:hAnsi="Arial" w:cs="Arial"/>
          <w:sz w:val="24"/>
          <w:szCs w:val="24"/>
        </w:rPr>
        <w:t>on the preliminary objection</w:t>
      </w:r>
      <w:r w:rsidR="00671222">
        <w:rPr>
          <w:rFonts w:ascii="Arial" w:hAnsi="Arial" w:cs="Arial"/>
          <w:sz w:val="24"/>
          <w:szCs w:val="24"/>
        </w:rPr>
        <w:t xml:space="preserve"> taken</w:t>
      </w:r>
      <w:r>
        <w:rPr>
          <w:rFonts w:ascii="Arial" w:hAnsi="Arial" w:cs="Arial"/>
          <w:sz w:val="24"/>
          <w:szCs w:val="24"/>
        </w:rPr>
        <w:t xml:space="preserve">.  The Tribunal has examined </w:t>
      </w:r>
      <w:r w:rsidR="00A34018">
        <w:rPr>
          <w:rFonts w:ascii="Arial" w:hAnsi="Arial" w:cs="Arial"/>
          <w:sz w:val="24"/>
          <w:szCs w:val="24"/>
        </w:rPr>
        <w:t xml:space="preserve">the arguments offered by </w:t>
      </w:r>
      <w:r w:rsidR="005464D4">
        <w:rPr>
          <w:rFonts w:ascii="Arial" w:hAnsi="Arial" w:cs="Arial"/>
          <w:sz w:val="24"/>
          <w:szCs w:val="24"/>
        </w:rPr>
        <w:t>c</w:t>
      </w:r>
      <w:r w:rsidR="00A34018">
        <w:rPr>
          <w:rFonts w:ascii="Arial" w:hAnsi="Arial" w:cs="Arial"/>
          <w:sz w:val="24"/>
          <w:szCs w:val="24"/>
        </w:rPr>
        <w:t>ounsel and the Statement</w:t>
      </w:r>
      <w:r w:rsidR="005464D4">
        <w:rPr>
          <w:rFonts w:ascii="Arial" w:hAnsi="Arial" w:cs="Arial"/>
          <w:sz w:val="24"/>
          <w:szCs w:val="24"/>
        </w:rPr>
        <w:t>s</w:t>
      </w:r>
      <w:r w:rsidR="00A34018">
        <w:rPr>
          <w:rFonts w:ascii="Arial" w:hAnsi="Arial" w:cs="Arial"/>
          <w:sz w:val="24"/>
          <w:szCs w:val="24"/>
        </w:rPr>
        <w:t xml:space="preserve"> of Case of the Disputant</w:t>
      </w:r>
      <w:r w:rsidR="005464D4">
        <w:rPr>
          <w:rFonts w:ascii="Arial" w:hAnsi="Arial" w:cs="Arial"/>
          <w:sz w:val="24"/>
          <w:szCs w:val="24"/>
        </w:rPr>
        <w:t>s</w:t>
      </w:r>
      <w:r w:rsidR="00A34018">
        <w:rPr>
          <w:rFonts w:ascii="Arial" w:hAnsi="Arial" w:cs="Arial"/>
          <w:sz w:val="24"/>
          <w:szCs w:val="24"/>
        </w:rPr>
        <w:t xml:space="preserve"> and the Statement</w:t>
      </w:r>
      <w:r w:rsidR="005464D4">
        <w:rPr>
          <w:rFonts w:ascii="Arial" w:hAnsi="Arial" w:cs="Arial"/>
          <w:sz w:val="24"/>
          <w:szCs w:val="24"/>
        </w:rPr>
        <w:t>s</w:t>
      </w:r>
      <w:r w:rsidR="00A34018">
        <w:rPr>
          <w:rFonts w:ascii="Arial" w:hAnsi="Arial" w:cs="Arial"/>
          <w:sz w:val="24"/>
          <w:szCs w:val="24"/>
        </w:rPr>
        <w:t xml:space="preserve"> of </w:t>
      </w:r>
      <w:proofErr w:type="spellStart"/>
      <w:r w:rsidR="005464D4">
        <w:rPr>
          <w:rFonts w:ascii="Arial" w:hAnsi="Arial" w:cs="Arial"/>
          <w:sz w:val="24"/>
          <w:szCs w:val="24"/>
        </w:rPr>
        <w:t>Defence</w:t>
      </w:r>
      <w:proofErr w:type="spellEnd"/>
      <w:r w:rsidR="005464D4">
        <w:rPr>
          <w:rFonts w:ascii="Arial" w:hAnsi="Arial" w:cs="Arial"/>
          <w:sz w:val="24"/>
          <w:szCs w:val="24"/>
        </w:rPr>
        <w:t xml:space="preserve"> of Co-</w:t>
      </w:r>
      <w:r w:rsidR="00A34018">
        <w:rPr>
          <w:rFonts w:ascii="Arial" w:hAnsi="Arial" w:cs="Arial"/>
          <w:sz w:val="24"/>
          <w:szCs w:val="24"/>
        </w:rPr>
        <w:t xml:space="preserve"> Respondent.  For the purposes of the preliminary objection, the Tribunal will proceed on the basis that all the averments made by the Disputant</w:t>
      </w:r>
      <w:r w:rsidR="005464D4">
        <w:rPr>
          <w:rFonts w:ascii="Arial" w:hAnsi="Arial" w:cs="Arial"/>
          <w:sz w:val="24"/>
          <w:szCs w:val="24"/>
        </w:rPr>
        <w:t>s</w:t>
      </w:r>
      <w:r w:rsidR="00A34018">
        <w:rPr>
          <w:rFonts w:ascii="Arial" w:hAnsi="Arial" w:cs="Arial"/>
          <w:sz w:val="24"/>
          <w:szCs w:val="24"/>
        </w:rPr>
        <w:t xml:space="preserve"> in </w:t>
      </w:r>
      <w:r w:rsidR="005464D4">
        <w:rPr>
          <w:rFonts w:ascii="Arial" w:hAnsi="Arial" w:cs="Arial"/>
          <w:sz w:val="24"/>
          <w:szCs w:val="24"/>
        </w:rPr>
        <w:t xml:space="preserve">their </w:t>
      </w:r>
      <w:r w:rsidR="00A34018">
        <w:rPr>
          <w:rFonts w:ascii="Arial" w:hAnsi="Arial" w:cs="Arial"/>
          <w:sz w:val="24"/>
          <w:szCs w:val="24"/>
        </w:rPr>
        <w:t>Statement</w:t>
      </w:r>
      <w:r w:rsidR="005464D4">
        <w:rPr>
          <w:rFonts w:ascii="Arial" w:hAnsi="Arial" w:cs="Arial"/>
          <w:sz w:val="24"/>
          <w:szCs w:val="24"/>
        </w:rPr>
        <w:t>s</w:t>
      </w:r>
      <w:r w:rsidR="00A34018">
        <w:rPr>
          <w:rFonts w:ascii="Arial" w:hAnsi="Arial" w:cs="Arial"/>
          <w:sz w:val="24"/>
          <w:szCs w:val="24"/>
        </w:rPr>
        <w:t xml:space="preserve"> of Case are deemed to be admitted by the Respondent.</w:t>
      </w:r>
    </w:p>
    <w:p w14:paraId="1A6DE9BB" w14:textId="12B210BE" w:rsidR="005464D4" w:rsidRDefault="005464D4" w:rsidP="00BC735C">
      <w:pPr>
        <w:jc w:val="both"/>
        <w:rPr>
          <w:rFonts w:ascii="Arial" w:hAnsi="Arial" w:cs="Arial"/>
          <w:sz w:val="24"/>
          <w:szCs w:val="24"/>
        </w:rPr>
      </w:pPr>
      <w:r>
        <w:rPr>
          <w:rFonts w:ascii="Arial" w:hAnsi="Arial" w:cs="Arial"/>
          <w:sz w:val="24"/>
          <w:szCs w:val="24"/>
        </w:rPr>
        <w:t>It is apposite to refer to the Statement of Case of Disputant No</w:t>
      </w:r>
      <w:r w:rsidR="000D6340">
        <w:rPr>
          <w:rFonts w:ascii="Arial" w:hAnsi="Arial" w:cs="Arial"/>
          <w:sz w:val="24"/>
          <w:szCs w:val="24"/>
        </w:rPr>
        <w:t>.</w:t>
      </w:r>
      <w:r>
        <w:rPr>
          <w:rFonts w:ascii="Arial" w:hAnsi="Arial" w:cs="Arial"/>
          <w:sz w:val="24"/>
          <w:szCs w:val="24"/>
        </w:rPr>
        <w:t xml:space="preserve"> 1 (very similar to Statements of Case filed on behalf of the other two Disputants apart from relevant applicable dates</w:t>
      </w:r>
      <w:r w:rsidR="00C37630">
        <w:rPr>
          <w:rFonts w:ascii="Arial" w:hAnsi="Arial" w:cs="Arial"/>
          <w:sz w:val="24"/>
          <w:szCs w:val="24"/>
        </w:rPr>
        <w:t xml:space="preserve"> and that in the case of Disputant No 3, it was averred that the latter was informed in writing that his request for upgrading of his teaching </w:t>
      </w:r>
      <w:proofErr w:type="spellStart"/>
      <w:r w:rsidR="00C37630">
        <w:rPr>
          <w:rFonts w:ascii="Arial" w:hAnsi="Arial" w:cs="Arial"/>
          <w:sz w:val="24"/>
          <w:szCs w:val="24"/>
        </w:rPr>
        <w:t>licence</w:t>
      </w:r>
      <w:proofErr w:type="spellEnd"/>
      <w:r w:rsidR="00C37630">
        <w:rPr>
          <w:rFonts w:ascii="Arial" w:hAnsi="Arial" w:cs="Arial"/>
          <w:sz w:val="24"/>
          <w:szCs w:val="24"/>
        </w:rPr>
        <w:t xml:space="preserve"> was not approved by Co-Respondent</w:t>
      </w:r>
      <w:r>
        <w:rPr>
          <w:rFonts w:ascii="Arial" w:hAnsi="Arial" w:cs="Arial"/>
          <w:sz w:val="24"/>
          <w:szCs w:val="24"/>
        </w:rPr>
        <w:t>) which reads as follows:</w:t>
      </w:r>
    </w:p>
    <w:p w14:paraId="44240BFC" w14:textId="13E1C03A" w:rsidR="005464D4" w:rsidRPr="000D6340" w:rsidRDefault="005464D4" w:rsidP="00BC735C">
      <w:pPr>
        <w:jc w:val="both"/>
        <w:rPr>
          <w:rFonts w:ascii="Arial" w:hAnsi="Arial" w:cs="Arial"/>
          <w:i/>
          <w:sz w:val="24"/>
          <w:szCs w:val="24"/>
        </w:rPr>
      </w:pPr>
      <w:r w:rsidRPr="000D6340">
        <w:rPr>
          <w:rFonts w:ascii="Arial" w:hAnsi="Arial" w:cs="Arial"/>
          <w:i/>
          <w:sz w:val="24"/>
          <w:szCs w:val="24"/>
        </w:rPr>
        <w:t>Disputant’s Statement of Case:</w:t>
      </w:r>
    </w:p>
    <w:p w14:paraId="5698C8B2" w14:textId="75E81D84"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lastRenderedPageBreak/>
        <w:t xml:space="preserve">The disputant is an educator actually posted at Grande Montagne College Rodrigues. </w:t>
      </w:r>
      <w:r w:rsidR="003C2A3F" w:rsidRPr="000D6340">
        <w:rPr>
          <w:rFonts w:ascii="Arial" w:hAnsi="Arial" w:cs="Arial"/>
          <w:i/>
          <w:sz w:val="24"/>
          <w:szCs w:val="24"/>
        </w:rPr>
        <w:t xml:space="preserve"> </w:t>
      </w:r>
      <w:r w:rsidRPr="000D6340">
        <w:rPr>
          <w:rFonts w:ascii="Arial" w:hAnsi="Arial" w:cs="Arial"/>
          <w:i/>
          <w:sz w:val="24"/>
          <w:szCs w:val="24"/>
        </w:rPr>
        <w:t xml:space="preserve">Being a Diploma holder teaching in the prevocational stream she was devotedly preparing for the advent of the nine year </w:t>
      </w:r>
      <w:proofErr w:type="gramStart"/>
      <w:r w:rsidRPr="000D6340">
        <w:rPr>
          <w:rFonts w:ascii="Arial" w:hAnsi="Arial" w:cs="Arial"/>
          <w:i/>
          <w:sz w:val="24"/>
          <w:szCs w:val="24"/>
        </w:rPr>
        <w:t>schooling,</w:t>
      </w:r>
      <w:proofErr w:type="gramEnd"/>
      <w:r w:rsidRPr="000D6340">
        <w:rPr>
          <w:rFonts w:ascii="Arial" w:hAnsi="Arial" w:cs="Arial"/>
          <w:i/>
          <w:sz w:val="24"/>
          <w:szCs w:val="24"/>
        </w:rPr>
        <w:t xml:space="preserve"> and she wanted to upgrade her qualifications and become more effective in teaching profession.</w:t>
      </w:r>
    </w:p>
    <w:p w14:paraId="3E5826F0" w14:textId="77777777" w:rsidR="00D0023D" w:rsidRPr="000D6340" w:rsidRDefault="00D0023D" w:rsidP="00D0023D">
      <w:pPr>
        <w:pStyle w:val="NoSpacing"/>
        <w:ind w:left="360"/>
        <w:jc w:val="both"/>
        <w:rPr>
          <w:rFonts w:ascii="Arial" w:hAnsi="Arial" w:cs="Arial"/>
          <w:i/>
          <w:sz w:val="24"/>
          <w:szCs w:val="24"/>
        </w:rPr>
      </w:pPr>
    </w:p>
    <w:p w14:paraId="56DA8999"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She started a Degree of Bachelor of Business Administration (BBA) in 2015 and successfully completed same in 2018.  She graduated in October 2018. (</w:t>
      </w:r>
      <w:r w:rsidRPr="000D6340">
        <w:rPr>
          <w:rFonts w:ascii="Arial" w:hAnsi="Arial" w:cs="Arial"/>
          <w:b/>
          <w:i/>
          <w:sz w:val="24"/>
          <w:szCs w:val="24"/>
        </w:rPr>
        <w:t>Annex A</w:t>
      </w:r>
      <w:r w:rsidRPr="000D6340">
        <w:rPr>
          <w:rFonts w:ascii="Arial" w:hAnsi="Arial" w:cs="Arial"/>
          <w:i/>
          <w:sz w:val="24"/>
          <w:szCs w:val="24"/>
        </w:rPr>
        <w:t>)</w:t>
      </w:r>
    </w:p>
    <w:p w14:paraId="18DD8634" w14:textId="77777777" w:rsidR="00D0023D" w:rsidRPr="000D6340" w:rsidRDefault="00D0023D" w:rsidP="00D0023D">
      <w:pPr>
        <w:pStyle w:val="ListParagraph"/>
        <w:jc w:val="both"/>
        <w:rPr>
          <w:rFonts w:ascii="Arial" w:hAnsi="Arial" w:cs="Arial"/>
          <w:i/>
          <w:sz w:val="24"/>
          <w:szCs w:val="24"/>
        </w:rPr>
      </w:pPr>
    </w:p>
    <w:p w14:paraId="057247A5"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The BBA course was a distance learning course run by YKBS for MANCOSA. (</w:t>
      </w:r>
      <w:r w:rsidRPr="000D6340">
        <w:rPr>
          <w:rFonts w:ascii="Arial" w:hAnsi="Arial" w:cs="Arial"/>
          <w:b/>
          <w:i/>
          <w:sz w:val="24"/>
          <w:szCs w:val="24"/>
        </w:rPr>
        <w:t>Annex B</w:t>
      </w:r>
      <w:r w:rsidRPr="000D6340">
        <w:rPr>
          <w:rFonts w:ascii="Arial" w:hAnsi="Arial" w:cs="Arial"/>
          <w:i/>
          <w:sz w:val="24"/>
          <w:szCs w:val="24"/>
        </w:rPr>
        <w:t>)</w:t>
      </w:r>
    </w:p>
    <w:p w14:paraId="0C3334C0" w14:textId="77777777" w:rsidR="00D0023D" w:rsidRPr="000D6340" w:rsidRDefault="00D0023D" w:rsidP="00D0023D">
      <w:pPr>
        <w:pStyle w:val="ListParagraph"/>
        <w:jc w:val="both"/>
        <w:rPr>
          <w:rFonts w:ascii="Arial" w:hAnsi="Arial" w:cs="Arial"/>
          <w:i/>
          <w:sz w:val="24"/>
          <w:szCs w:val="24"/>
        </w:rPr>
      </w:pPr>
    </w:p>
    <w:p w14:paraId="237B58E2" w14:textId="64C147A3"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 xml:space="preserve">Only distance learning courses are available in Rodrigues and she was also limited in his </w:t>
      </w:r>
      <w:r w:rsidR="003C2A3F" w:rsidRPr="000D6340">
        <w:rPr>
          <w:rFonts w:ascii="Arial" w:hAnsi="Arial" w:cs="Arial"/>
          <w:i/>
          <w:sz w:val="24"/>
          <w:szCs w:val="24"/>
        </w:rPr>
        <w:t xml:space="preserve">(sic) </w:t>
      </w:r>
      <w:r w:rsidRPr="000D6340">
        <w:rPr>
          <w:rFonts w:ascii="Arial" w:hAnsi="Arial" w:cs="Arial"/>
          <w:i/>
          <w:sz w:val="24"/>
          <w:szCs w:val="24"/>
        </w:rPr>
        <w:t>choice of courses.</w:t>
      </w:r>
    </w:p>
    <w:p w14:paraId="4E0D933E" w14:textId="77777777" w:rsidR="00D0023D" w:rsidRPr="000D6340" w:rsidRDefault="00D0023D" w:rsidP="00D0023D">
      <w:pPr>
        <w:pStyle w:val="ListParagraph"/>
        <w:jc w:val="both"/>
        <w:rPr>
          <w:rFonts w:ascii="Arial" w:hAnsi="Arial" w:cs="Arial"/>
          <w:i/>
          <w:sz w:val="24"/>
          <w:szCs w:val="24"/>
        </w:rPr>
      </w:pPr>
    </w:p>
    <w:p w14:paraId="79D693C0"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She chose this BBA course because some of her colleagues who had already completed the course were successfully promoted by PSEA (Co-Respondent).  Furthermore, other colleagues who completed their studies after she started in 2015 were also successfully promoted by PSEA.</w:t>
      </w:r>
    </w:p>
    <w:p w14:paraId="37EF31F9" w14:textId="77777777" w:rsidR="00D0023D" w:rsidRPr="000D6340" w:rsidRDefault="00D0023D" w:rsidP="00D0023D">
      <w:pPr>
        <w:pStyle w:val="ListParagraph"/>
        <w:jc w:val="both"/>
        <w:rPr>
          <w:rFonts w:ascii="Arial" w:hAnsi="Arial" w:cs="Arial"/>
          <w:i/>
          <w:sz w:val="24"/>
          <w:szCs w:val="24"/>
        </w:rPr>
      </w:pPr>
    </w:p>
    <w:p w14:paraId="6E5CF5CC"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 xml:space="preserve">After her graduation, in November 2018 she sent letters to PSEA through her employer REDCO LTD (Respondent) requesting for her promotion (Upgrading our teaching license).  This would enable her to become a grade </w:t>
      </w:r>
      <w:proofErr w:type="gramStart"/>
      <w:r w:rsidRPr="000D6340">
        <w:rPr>
          <w:rFonts w:ascii="Arial" w:hAnsi="Arial" w:cs="Arial"/>
          <w:i/>
          <w:sz w:val="24"/>
          <w:szCs w:val="24"/>
        </w:rPr>
        <w:t>A</w:t>
      </w:r>
      <w:proofErr w:type="gramEnd"/>
      <w:r w:rsidRPr="000D6340">
        <w:rPr>
          <w:rFonts w:ascii="Arial" w:hAnsi="Arial" w:cs="Arial"/>
          <w:i/>
          <w:sz w:val="24"/>
          <w:szCs w:val="24"/>
        </w:rPr>
        <w:t xml:space="preserve"> educator eligible to teach up to grade 13 and also be eligible to follow PGCE courses.</w:t>
      </w:r>
    </w:p>
    <w:p w14:paraId="7F4E72DD" w14:textId="77777777" w:rsidR="00D0023D" w:rsidRPr="000D6340" w:rsidRDefault="00D0023D" w:rsidP="00D0023D">
      <w:pPr>
        <w:pStyle w:val="ListParagraph"/>
        <w:jc w:val="both"/>
        <w:rPr>
          <w:rFonts w:ascii="Arial" w:hAnsi="Arial" w:cs="Arial"/>
          <w:i/>
          <w:sz w:val="24"/>
          <w:szCs w:val="24"/>
        </w:rPr>
      </w:pPr>
    </w:p>
    <w:p w14:paraId="7F998DE1"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By way of a letter dated 17</w:t>
      </w:r>
      <w:r w:rsidRPr="000D6340">
        <w:rPr>
          <w:rFonts w:ascii="Arial" w:hAnsi="Arial" w:cs="Arial"/>
          <w:i/>
          <w:sz w:val="24"/>
          <w:szCs w:val="24"/>
          <w:vertAlign w:val="superscript"/>
        </w:rPr>
        <w:t>th</w:t>
      </w:r>
      <w:r w:rsidRPr="000D6340">
        <w:rPr>
          <w:rFonts w:ascii="Arial" w:hAnsi="Arial" w:cs="Arial"/>
          <w:i/>
          <w:sz w:val="24"/>
          <w:szCs w:val="24"/>
        </w:rPr>
        <w:t xml:space="preserve"> January 2019, PSEA informed his colleague, Mr. Hans Denis Claude Albert, in the same situation as her, that his request was not approved.</w:t>
      </w:r>
    </w:p>
    <w:p w14:paraId="40E4EBD9" w14:textId="77777777" w:rsidR="00D0023D" w:rsidRPr="000D6340" w:rsidRDefault="00D0023D" w:rsidP="00D0023D">
      <w:pPr>
        <w:pStyle w:val="ListParagraph"/>
        <w:jc w:val="both"/>
        <w:rPr>
          <w:rFonts w:ascii="Arial" w:hAnsi="Arial" w:cs="Arial"/>
          <w:i/>
          <w:sz w:val="24"/>
          <w:szCs w:val="24"/>
        </w:rPr>
      </w:pPr>
    </w:p>
    <w:p w14:paraId="2938A818"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The Disputant was informed of same only after she phoned PSEA. No letter was ever received.  Also, only then she was informed that BBA was no more recognized for teaching as from 2017.</w:t>
      </w:r>
    </w:p>
    <w:p w14:paraId="7D956666" w14:textId="77777777" w:rsidR="00D0023D" w:rsidRPr="000D6340" w:rsidRDefault="00D0023D" w:rsidP="00D0023D">
      <w:pPr>
        <w:pStyle w:val="ListParagraph"/>
        <w:jc w:val="both"/>
        <w:rPr>
          <w:rFonts w:ascii="Arial" w:hAnsi="Arial" w:cs="Arial"/>
          <w:i/>
          <w:sz w:val="24"/>
          <w:szCs w:val="24"/>
        </w:rPr>
      </w:pPr>
    </w:p>
    <w:p w14:paraId="67865468"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At no point in time during her studies she had ever been informed that her BBA will not be recognized for teaching, neither by her employer nor by the PSEA.</w:t>
      </w:r>
    </w:p>
    <w:p w14:paraId="276115A4" w14:textId="77777777" w:rsidR="00D0023D" w:rsidRPr="000D6340" w:rsidRDefault="00D0023D" w:rsidP="00D0023D">
      <w:pPr>
        <w:pStyle w:val="ListParagraph"/>
        <w:jc w:val="both"/>
        <w:rPr>
          <w:rFonts w:ascii="Arial" w:hAnsi="Arial" w:cs="Arial"/>
          <w:i/>
          <w:sz w:val="24"/>
          <w:szCs w:val="24"/>
        </w:rPr>
      </w:pPr>
    </w:p>
    <w:p w14:paraId="5287F1B8"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She informed her union UPSEE of the situation in a letter dated 19</w:t>
      </w:r>
      <w:r w:rsidRPr="000D6340">
        <w:rPr>
          <w:rFonts w:ascii="Arial" w:hAnsi="Arial" w:cs="Arial"/>
          <w:i/>
          <w:sz w:val="24"/>
          <w:szCs w:val="24"/>
          <w:vertAlign w:val="superscript"/>
        </w:rPr>
        <w:t>th</w:t>
      </w:r>
      <w:r w:rsidRPr="000D6340">
        <w:rPr>
          <w:rFonts w:ascii="Arial" w:hAnsi="Arial" w:cs="Arial"/>
          <w:i/>
          <w:sz w:val="24"/>
          <w:szCs w:val="24"/>
        </w:rPr>
        <w:t xml:space="preserve"> March, 2019.</w:t>
      </w:r>
    </w:p>
    <w:p w14:paraId="44510213" w14:textId="77777777" w:rsidR="00D0023D" w:rsidRPr="000D6340" w:rsidRDefault="00D0023D" w:rsidP="00D0023D">
      <w:pPr>
        <w:pStyle w:val="ListParagraph"/>
        <w:jc w:val="both"/>
        <w:rPr>
          <w:rFonts w:ascii="Arial" w:hAnsi="Arial" w:cs="Arial"/>
          <w:i/>
          <w:sz w:val="24"/>
          <w:szCs w:val="24"/>
        </w:rPr>
      </w:pPr>
    </w:p>
    <w:p w14:paraId="72C971C2" w14:textId="4A71452A"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 xml:space="preserve">UPSEE referred the Disputant’s case and those of 2 other colleagues, </w:t>
      </w:r>
      <w:r w:rsidRPr="000D6340">
        <w:rPr>
          <w:rFonts w:ascii="Arial" w:hAnsi="Arial" w:cs="Arial"/>
          <w:b/>
          <w:i/>
          <w:sz w:val="24"/>
          <w:szCs w:val="24"/>
        </w:rPr>
        <w:t>Mr. Hans Denis</w:t>
      </w:r>
      <w:r w:rsidRPr="000D6340">
        <w:rPr>
          <w:rFonts w:ascii="Arial" w:hAnsi="Arial" w:cs="Arial"/>
          <w:i/>
          <w:sz w:val="24"/>
          <w:szCs w:val="24"/>
        </w:rPr>
        <w:t xml:space="preserve"> </w:t>
      </w:r>
      <w:r w:rsidRPr="000D6340">
        <w:rPr>
          <w:rFonts w:ascii="Arial" w:hAnsi="Arial" w:cs="Arial"/>
          <w:b/>
          <w:i/>
          <w:sz w:val="24"/>
          <w:szCs w:val="24"/>
        </w:rPr>
        <w:t xml:space="preserve">Claude Albert, Marie Claudette </w:t>
      </w:r>
      <w:proofErr w:type="spellStart"/>
      <w:r w:rsidRPr="000D6340">
        <w:rPr>
          <w:rFonts w:ascii="Arial" w:hAnsi="Arial" w:cs="Arial"/>
          <w:b/>
          <w:i/>
          <w:sz w:val="24"/>
          <w:szCs w:val="24"/>
        </w:rPr>
        <w:t>Azie</w:t>
      </w:r>
      <w:proofErr w:type="spellEnd"/>
      <w:r w:rsidRPr="000D6340">
        <w:rPr>
          <w:rFonts w:ascii="Arial" w:hAnsi="Arial" w:cs="Arial"/>
          <w:b/>
          <w:i/>
          <w:sz w:val="24"/>
          <w:szCs w:val="24"/>
        </w:rPr>
        <w:t xml:space="preserve"> Guillaume</w:t>
      </w:r>
      <w:r w:rsidRPr="000D6340">
        <w:rPr>
          <w:rFonts w:ascii="Arial" w:hAnsi="Arial" w:cs="Arial"/>
          <w:i/>
          <w:sz w:val="24"/>
          <w:szCs w:val="24"/>
        </w:rPr>
        <w:t xml:space="preserve"> in the same dilemma to the PSEA and had a meeting with the director of PSEA.  The Union was informed that the employee</w:t>
      </w:r>
      <w:r w:rsidR="003C2A3F" w:rsidRPr="000D6340">
        <w:rPr>
          <w:rFonts w:ascii="Arial" w:hAnsi="Arial" w:cs="Arial"/>
          <w:i/>
          <w:sz w:val="24"/>
          <w:szCs w:val="24"/>
        </w:rPr>
        <w:t>s</w:t>
      </w:r>
      <w:r w:rsidRPr="000D6340">
        <w:rPr>
          <w:rFonts w:ascii="Arial" w:hAnsi="Arial" w:cs="Arial"/>
          <w:i/>
          <w:sz w:val="24"/>
          <w:szCs w:val="24"/>
        </w:rPr>
        <w:t>’ case was still being considered.</w:t>
      </w:r>
    </w:p>
    <w:p w14:paraId="351E1E08" w14:textId="77777777" w:rsidR="00D0023D" w:rsidRPr="000D6340" w:rsidRDefault="00D0023D" w:rsidP="00D0023D">
      <w:pPr>
        <w:pStyle w:val="ListParagraph"/>
        <w:jc w:val="both"/>
        <w:rPr>
          <w:rFonts w:ascii="Arial" w:hAnsi="Arial" w:cs="Arial"/>
          <w:i/>
          <w:sz w:val="24"/>
          <w:szCs w:val="24"/>
        </w:rPr>
      </w:pPr>
    </w:p>
    <w:p w14:paraId="5F72EACD" w14:textId="5903D07E"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 xml:space="preserve">Following a dead silence from PSEA, together with UPSEE the Disputant and the other 2 colleagues decided to refer the case to the Rodrigues Commission </w:t>
      </w:r>
      <w:r w:rsidR="003C2A3F" w:rsidRPr="000D6340">
        <w:rPr>
          <w:rFonts w:ascii="Arial" w:hAnsi="Arial" w:cs="Arial"/>
          <w:i/>
          <w:sz w:val="24"/>
          <w:szCs w:val="24"/>
        </w:rPr>
        <w:t>f</w:t>
      </w:r>
      <w:r w:rsidRPr="000D6340">
        <w:rPr>
          <w:rFonts w:ascii="Arial" w:hAnsi="Arial" w:cs="Arial"/>
          <w:i/>
          <w:sz w:val="24"/>
          <w:szCs w:val="24"/>
        </w:rPr>
        <w:t>or Conciliation and Mediation on 14</w:t>
      </w:r>
      <w:r w:rsidRPr="000D6340">
        <w:rPr>
          <w:rFonts w:ascii="Arial" w:hAnsi="Arial" w:cs="Arial"/>
          <w:i/>
          <w:sz w:val="24"/>
          <w:szCs w:val="24"/>
          <w:vertAlign w:val="superscript"/>
        </w:rPr>
        <w:t>th</w:t>
      </w:r>
      <w:r w:rsidRPr="000D6340">
        <w:rPr>
          <w:rFonts w:ascii="Arial" w:hAnsi="Arial" w:cs="Arial"/>
          <w:i/>
          <w:sz w:val="24"/>
          <w:szCs w:val="24"/>
        </w:rPr>
        <w:t xml:space="preserve"> February 2020.</w:t>
      </w:r>
    </w:p>
    <w:p w14:paraId="56A6A8C4" w14:textId="77777777" w:rsidR="00D0023D" w:rsidRPr="000D6340" w:rsidRDefault="00D0023D" w:rsidP="00D0023D">
      <w:pPr>
        <w:pStyle w:val="ListParagraph"/>
        <w:jc w:val="both"/>
        <w:rPr>
          <w:rFonts w:ascii="Arial" w:hAnsi="Arial" w:cs="Arial"/>
          <w:i/>
          <w:sz w:val="24"/>
          <w:szCs w:val="24"/>
        </w:rPr>
      </w:pPr>
    </w:p>
    <w:p w14:paraId="52A54F6D"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A preliminary meeting was held on the 4</w:t>
      </w:r>
      <w:r w:rsidRPr="000D6340">
        <w:rPr>
          <w:rFonts w:ascii="Arial" w:hAnsi="Arial" w:cs="Arial"/>
          <w:i/>
          <w:sz w:val="24"/>
          <w:szCs w:val="24"/>
          <w:vertAlign w:val="superscript"/>
        </w:rPr>
        <w:t>th</w:t>
      </w:r>
      <w:r w:rsidRPr="000D6340">
        <w:rPr>
          <w:rFonts w:ascii="Arial" w:hAnsi="Arial" w:cs="Arial"/>
          <w:i/>
          <w:sz w:val="24"/>
          <w:szCs w:val="24"/>
        </w:rPr>
        <w:t xml:space="preserve"> of May.  All Disputants agreed that the cases be consolidated.</w:t>
      </w:r>
    </w:p>
    <w:p w14:paraId="2AE4FBD7" w14:textId="77777777" w:rsidR="00D0023D" w:rsidRPr="000D6340" w:rsidRDefault="00D0023D" w:rsidP="00D0023D">
      <w:pPr>
        <w:pStyle w:val="ListParagraph"/>
        <w:jc w:val="both"/>
        <w:rPr>
          <w:rFonts w:ascii="Arial" w:hAnsi="Arial" w:cs="Arial"/>
          <w:i/>
          <w:sz w:val="24"/>
          <w:szCs w:val="24"/>
        </w:rPr>
      </w:pPr>
    </w:p>
    <w:p w14:paraId="2D9E2885"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A conciliation meeting was then organized by the Commission on 17</w:t>
      </w:r>
      <w:r w:rsidRPr="000D6340">
        <w:rPr>
          <w:rFonts w:ascii="Arial" w:hAnsi="Arial" w:cs="Arial"/>
          <w:i/>
          <w:sz w:val="24"/>
          <w:szCs w:val="24"/>
          <w:vertAlign w:val="superscript"/>
        </w:rPr>
        <w:t>th</w:t>
      </w:r>
      <w:r w:rsidRPr="000D6340">
        <w:rPr>
          <w:rFonts w:ascii="Arial" w:hAnsi="Arial" w:cs="Arial"/>
          <w:i/>
          <w:sz w:val="24"/>
          <w:szCs w:val="24"/>
        </w:rPr>
        <w:t xml:space="preserve"> September 2020 in the presence of REDCO LTD and UPSEE.  The PSEA was also invited but no representative attended the meeting.</w:t>
      </w:r>
    </w:p>
    <w:p w14:paraId="27853FBF" w14:textId="77777777" w:rsidR="00D0023D" w:rsidRPr="000D6340" w:rsidRDefault="00D0023D" w:rsidP="00D0023D">
      <w:pPr>
        <w:pStyle w:val="ListParagraph"/>
        <w:jc w:val="both"/>
        <w:rPr>
          <w:rFonts w:ascii="Arial" w:hAnsi="Arial" w:cs="Arial"/>
          <w:i/>
          <w:sz w:val="24"/>
          <w:szCs w:val="24"/>
        </w:rPr>
      </w:pPr>
    </w:p>
    <w:p w14:paraId="3DEB5C87"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 xml:space="preserve">At the level of the commission, </w:t>
      </w:r>
      <w:r w:rsidRPr="000D6340">
        <w:rPr>
          <w:rFonts w:ascii="Arial" w:hAnsi="Arial" w:cs="Arial"/>
          <w:b/>
          <w:i/>
          <w:sz w:val="24"/>
          <w:szCs w:val="24"/>
        </w:rPr>
        <w:t>(Annex 3</w:t>
      </w:r>
      <w:r w:rsidRPr="000D6340">
        <w:rPr>
          <w:rFonts w:ascii="Arial" w:hAnsi="Arial" w:cs="Arial"/>
          <w:i/>
          <w:sz w:val="24"/>
          <w:szCs w:val="24"/>
        </w:rPr>
        <w:t>)</w:t>
      </w:r>
    </w:p>
    <w:p w14:paraId="09496E3A" w14:textId="77777777" w:rsidR="00D0023D" w:rsidRPr="000D6340" w:rsidRDefault="00D0023D" w:rsidP="00D0023D">
      <w:pPr>
        <w:pStyle w:val="ListParagraph"/>
        <w:jc w:val="both"/>
        <w:rPr>
          <w:rFonts w:ascii="Arial" w:hAnsi="Arial" w:cs="Arial"/>
          <w:i/>
          <w:sz w:val="24"/>
          <w:szCs w:val="24"/>
        </w:rPr>
      </w:pPr>
    </w:p>
    <w:p w14:paraId="61166FF9" w14:textId="77777777" w:rsidR="00D0023D" w:rsidRPr="000D6340" w:rsidRDefault="00D0023D" w:rsidP="00D0023D">
      <w:pPr>
        <w:pStyle w:val="NoSpacing"/>
        <w:numPr>
          <w:ilvl w:val="0"/>
          <w:numId w:val="26"/>
        </w:numPr>
        <w:jc w:val="both"/>
        <w:rPr>
          <w:rFonts w:ascii="Arial" w:hAnsi="Arial" w:cs="Arial"/>
          <w:i/>
          <w:sz w:val="24"/>
          <w:szCs w:val="24"/>
        </w:rPr>
      </w:pPr>
      <w:r w:rsidRPr="000D6340">
        <w:rPr>
          <w:rFonts w:ascii="Arial" w:hAnsi="Arial" w:cs="Arial"/>
          <w:i/>
          <w:sz w:val="24"/>
          <w:szCs w:val="24"/>
        </w:rPr>
        <w:t xml:space="preserve">Mr </w:t>
      </w:r>
      <w:proofErr w:type="spellStart"/>
      <w:r w:rsidRPr="000D6340">
        <w:rPr>
          <w:rFonts w:ascii="Arial" w:hAnsi="Arial" w:cs="Arial"/>
          <w:i/>
          <w:sz w:val="24"/>
          <w:szCs w:val="24"/>
        </w:rPr>
        <w:t>Evenor</w:t>
      </w:r>
      <w:proofErr w:type="spellEnd"/>
      <w:r w:rsidRPr="000D6340">
        <w:rPr>
          <w:rFonts w:ascii="Arial" w:hAnsi="Arial" w:cs="Arial"/>
          <w:i/>
          <w:sz w:val="24"/>
          <w:szCs w:val="24"/>
        </w:rPr>
        <w:t xml:space="preserve"> the Manager of Respondent averred that he submitted to the PSEA copies of certificate of Bachelor of Business Administration in respect of the 3 Disputants for necessary action.  According to him, he was not aware of any circular from the PSEA with regard to the non-recognition of the BBA to teach in private secondary schools</w:t>
      </w:r>
    </w:p>
    <w:p w14:paraId="34D2998C" w14:textId="77777777" w:rsidR="00D0023D" w:rsidRPr="000D6340" w:rsidRDefault="00D0023D" w:rsidP="00D0023D">
      <w:pPr>
        <w:pStyle w:val="NoSpacing"/>
        <w:ind w:left="720"/>
        <w:jc w:val="both"/>
        <w:rPr>
          <w:rFonts w:ascii="Arial" w:hAnsi="Arial" w:cs="Arial"/>
          <w:i/>
          <w:sz w:val="24"/>
          <w:szCs w:val="24"/>
        </w:rPr>
      </w:pPr>
    </w:p>
    <w:p w14:paraId="0E594D87" w14:textId="77777777" w:rsidR="00D0023D" w:rsidRPr="000D6340" w:rsidRDefault="00D0023D" w:rsidP="00D0023D">
      <w:pPr>
        <w:pStyle w:val="NoSpacing"/>
        <w:numPr>
          <w:ilvl w:val="0"/>
          <w:numId w:val="26"/>
        </w:numPr>
        <w:jc w:val="both"/>
        <w:rPr>
          <w:rFonts w:ascii="Arial" w:hAnsi="Arial" w:cs="Arial"/>
          <w:i/>
          <w:sz w:val="24"/>
          <w:szCs w:val="24"/>
        </w:rPr>
      </w:pPr>
      <w:r w:rsidRPr="000D6340">
        <w:rPr>
          <w:rFonts w:ascii="Arial" w:hAnsi="Arial" w:cs="Arial"/>
          <w:i/>
          <w:sz w:val="24"/>
          <w:szCs w:val="24"/>
        </w:rPr>
        <w:t xml:space="preserve">Mr </w:t>
      </w:r>
      <w:proofErr w:type="spellStart"/>
      <w:r w:rsidRPr="000D6340">
        <w:rPr>
          <w:rFonts w:ascii="Arial" w:hAnsi="Arial" w:cs="Arial"/>
          <w:i/>
          <w:sz w:val="24"/>
          <w:szCs w:val="24"/>
        </w:rPr>
        <w:t>Evenor</w:t>
      </w:r>
      <w:proofErr w:type="spellEnd"/>
      <w:r w:rsidRPr="000D6340">
        <w:rPr>
          <w:rFonts w:ascii="Arial" w:hAnsi="Arial" w:cs="Arial"/>
          <w:i/>
          <w:sz w:val="24"/>
          <w:szCs w:val="24"/>
        </w:rPr>
        <w:t xml:space="preserve"> added that it was only when he wrote to the PSEA for the upgrading of the three disputants that he was made aware of this decision.  However, the cut-off date of the decision was not mentioned to him in the letter.  He also stated the disputants have good conduct and performance, are regular at work.  He further added that the Respondent is the employer of the disputants whereas the PSEA is the paying agent and that consequently the matter for non-recognition does not arise.</w:t>
      </w:r>
    </w:p>
    <w:p w14:paraId="12FFFA54" w14:textId="77777777" w:rsidR="00D0023D" w:rsidRPr="000D6340" w:rsidRDefault="00D0023D" w:rsidP="00D0023D">
      <w:pPr>
        <w:pStyle w:val="ListParagraph"/>
        <w:jc w:val="both"/>
        <w:rPr>
          <w:rFonts w:ascii="Arial" w:hAnsi="Arial" w:cs="Arial"/>
          <w:i/>
          <w:sz w:val="24"/>
          <w:szCs w:val="24"/>
        </w:rPr>
      </w:pPr>
    </w:p>
    <w:p w14:paraId="01332A88"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The Respondent, as employer of the disputants has accepted the qualification of the disputants as being sufficient to cross the Qualification Bar.</w:t>
      </w:r>
    </w:p>
    <w:p w14:paraId="22F357DC" w14:textId="77777777" w:rsidR="00D0023D" w:rsidRPr="000D6340" w:rsidRDefault="00D0023D" w:rsidP="00D0023D">
      <w:pPr>
        <w:pStyle w:val="NoSpacing"/>
        <w:ind w:left="360"/>
        <w:jc w:val="both"/>
        <w:rPr>
          <w:rFonts w:ascii="Arial" w:hAnsi="Arial" w:cs="Arial"/>
          <w:i/>
          <w:sz w:val="24"/>
          <w:szCs w:val="24"/>
        </w:rPr>
      </w:pPr>
    </w:p>
    <w:p w14:paraId="6C7E4C17" w14:textId="77777777" w:rsidR="00D0023D" w:rsidRPr="000D6340" w:rsidRDefault="00D0023D" w:rsidP="00D0023D">
      <w:pPr>
        <w:pStyle w:val="NoSpacing"/>
        <w:numPr>
          <w:ilvl w:val="0"/>
          <w:numId w:val="25"/>
        </w:numPr>
        <w:jc w:val="both"/>
        <w:rPr>
          <w:rFonts w:ascii="Arial" w:hAnsi="Arial" w:cs="Arial"/>
          <w:b/>
          <w:i/>
          <w:sz w:val="24"/>
          <w:szCs w:val="24"/>
        </w:rPr>
      </w:pPr>
      <w:r w:rsidRPr="000D6340">
        <w:rPr>
          <w:rFonts w:ascii="Arial" w:hAnsi="Arial" w:cs="Arial"/>
          <w:i/>
          <w:sz w:val="24"/>
          <w:szCs w:val="24"/>
        </w:rPr>
        <w:t>On 26</w:t>
      </w:r>
      <w:r w:rsidRPr="000D6340">
        <w:rPr>
          <w:rFonts w:ascii="Arial" w:hAnsi="Arial" w:cs="Arial"/>
          <w:i/>
          <w:sz w:val="24"/>
          <w:szCs w:val="24"/>
          <w:vertAlign w:val="superscript"/>
        </w:rPr>
        <w:t>th</w:t>
      </w:r>
      <w:r w:rsidRPr="000D6340">
        <w:rPr>
          <w:rFonts w:ascii="Arial" w:hAnsi="Arial" w:cs="Arial"/>
          <w:i/>
          <w:sz w:val="24"/>
          <w:szCs w:val="24"/>
        </w:rPr>
        <w:t xml:space="preserve"> November 2020, by way of a letter, we were made aware of the Commission’s conclusions after assessing all the elements related to the matter i.e. </w:t>
      </w:r>
      <w:r w:rsidRPr="000D6340">
        <w:rPr>
          <w:rFonts w:ascii="Arial" w:hAnsi="Arial" w:cs="Arial"/>
          <w:b/>
          <w:i/>
          <w:sz w:val="24"/>
          <w:szCs w:val="24"/>
        </w:rPr>
        <w:t xml:space="preserve">“the Commission proposes and recommends the Private Secondary Education Authority (PSEA) to recognize Marie Francine </w:t>
      </w:r>
      <w:proofErr w:type="spellStart"/>
      <w:r w:rsidRPr="000D6340">
        <w:rPr>
          <w:rFonts w:ascii="Arial" w:hAnsi="Arial" w:cs="Arial"/>
          <w:b/>
          <w:i/>
          <w:sz w:val="24"/>
          <w:szCs w:val="24"/>
        </w:rPr>
        <w:t>Sarangue</w:t>
      </w:r>
      <w:proofErr w:type="spellEnd"/>
      <w:r w:rsidRPr="000D6340">
        <w:rPr>
          <w:rFonts w:ascii="Arial" w:hAnsi="Arial" w:cs="Arial"/>
          <w:b/>
          <w:i/>
          <w:sz w:val="24"/>
          <w:szCs w:val="24"/>
        </w:rPr>
        <w:t xml:space="preserve"> (Mrs), </w:t>
      </w:r>
      <w:r w:rsidRPr="000D6340">
        <w:rPr>
          <w:rFonts w:ascii="Arial" w:hAnsi="Arial" w:cs="Arial"/>
          <w:b/>
          <w:i/>
          <w:sz w:val="24"/>
          <w:szCs w:val="24"/>
        </w:rPr>
        <w:lastRenderedPageBreak/>
        <w:t xml:space="preserve">Marie Claudette </w:t>
      </w:r>
      <w:proofErr w:type="spellStart"/>
      <w:r w:rsidRPr="000D6340">
        <w:rPr>
          <w:rFonts w:ascii="Arial" w:hAnsi="Arial" w:cs="Arial"/>
          <w:b/>
          <w:i/>
          <w:sz w:val="24"/>
          <w:szCs w:val="24"/>
        </w:rPr>
        <w:t>Azie</w:t>
      </w:r>
      <w:proofErr w:type="spellEnd"/>
      <w:r w:rsidRPr="000D6340">
        <w:rPr>
          <w:rFonts w:ascii="Arial" w:hAnsi="Arial" w:cs="Arial"/>
          <w:b/>
          <w:i/>
          <w:sz w:val="24"/>
          <w:szCs w:val="24"/>
        </w:rPr>
        <w:t xml:space="preserve"> Guillaume (Mrs) and Hans Denis Claude Albert (Mr) as fully qualified Educator eligible to cross the Qualification Bar (QB) with effect from 13 October 2018, at latest 22 December 2020.  (Annex 3)</w:t>
      </w:r>
    </w:p>
    <w:p w14:paraId="443A0A66" w14:textId="77777777" w:rsidR="00D0023D" w:rsidRPr="000D6340" w:rsidRDefault="00D0023D" w:rsidP="00D0023D">
      <w:pPr>
        <w:pStyle w:val="ListParagraph"/>
        <w:jc w:val="both"/>
        <w:rPr>
          <w:rFonts w:ascii="Arial" w:hAnsi="Arial" w:cs="Arial"/>
          <w:i/>
          <w:sz w:val="24"/>
          <w:szCs w:val="24"/>
        </w:rPr>
      </w:pPr>
    </w:p>
    <w:p w14:paraId="01ADCCD7"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On 28</w:t>
      </w:r>
      <w:r w:rsidRPr="000D6340">
        <w:rPr>
          <w:rFonts w:ascii="Arial" w:hAnsi="Arial" w:cs="Arial"/>
          <w:i/>
          <w:sz w:val="24"/>
          <w:szCs w:val="24"/>
          <w:vertAlign w:val="superscript"/>
        </w:rPr>
        <w:t>th</w:t>
      </w:r>
      <w:r w:rsidRPr="000D6340">
        <w:rPr>
          <w:rFonts w:ascii="Arial" w:hAnsi="Arial" w:cs="Arial"/>
          <w:i/>
          <w:sz w:val="24"/>
          <w:szCs w:val="24"/>
        </w:rPr>
        <w:t xml:space="preserve"> December, a meeting was held by the Commission where we were informed that the PSEA was not agreeable to the Commission’s decision.</w:t>
      </w:r>
    </w:p>
    <w:p w14:paraId="03980929" w14:textId="77777777" w:rsidR="00D0023D" w:rsidRPr="000D6340" w:rsidRDefault="00D0023D" w:rsidP="00D0023D">
      <w:pPr>
        <w:pStyle w:val="ListParagraph"/>
        <w:jc w:val="both"/>
        <w:rPr>
          <w:rFonts w:ascii="Arial" w:hAnsi="Arial" w:cs="Arial"/>
          <w:i/>
          <w:sz w:val="24"/>
          <w:szCs w:val="24"/>
        </w:rPr>
      </w:pPr>
    </w:p>
    <w:p w14:paraId="7AA40E16" w14:textId="77777777" w:rsidR="00D0023D" w:rsidRPr="000D6340" w:rsidRDefault="00D0023D" w:rsidP="00D0023D">
      <w:pPr>
        <w:pStyle w:val="NoSpacing"/>
        <w:numPr>
          <w:ilvl w:val="0"/>
          <w:numId w:val="25"/>
        </w:numPr>
        <w:jc w:val="both"/>
        <w:rPr>
          <w:rFonts w:ascii="Arial" w:hAnsi="Arial" w:cs="Arial"/>
          <w:i/>
          <w:sz w:val="24"/>
          <w:szCs w:val="24"/>
        </w:rPr>
      </w:pPr>
      <w:r w:rsidRPr="000D6340">
        <w:rPr>
          <w:rFonts w:ascii="Arial" w:hAnsi="Arial" w:cs="Arial"/>
          <w:i/>
          <w:sz w:val="24"/>
          <w:szCs w:val="24"/>
        </w:rPr>
        <w:t>If the upgrading is not considered and implemented the Disputant will face quite a hardship and all her sacrifices and efforts to achieve the BBA degree would be waste.</w:t>
      </w:r>
    </w:p>
    <w:p w14:paraId="02BD4890" w14:textId="77777777" w:rsidR="00D0023D" w:rsidRPr="00D0023D" w:rsidRDefault="00D0023D" w:rsidP="00D0023D">
      <w:pPr>
        <w:pStyle w:val="ListParagraph"/>
        <w:jc w:val="both"/>
        <w:rPr>
          <w:rFonts w:ascii="Arial" w:hAnsi="Arial" w:cs="Arial"/>
          <w:sz w:val="24"/>
          <w:szCs w:val="24"/>
        </w:rPr>
      </w:pPr>
    </w:p>
    <w:p w14:paraId="0E7DFE5B" w14:textId="236E30E7" w:rsidR="009850E5" w:rsidRDefault="009850E5" w:rsidP="00BC735C">
      <w:pPr>
        <w:jc w:val="both"/>
        <w:rPr>
          <w:rFonts w:ascii="Arial" w:hAnsi="Arial" w:cs="Arial"/>
          <w:sz w:val="24"/>
          <w:szCs w:val="24"/>
        </w:rPr>
      </w:pPr>
      <w:r>
        <w:rPr>
          <w:rFonts w:ascii="Arial" w:hAnsi="Arial" w:cs="Arial"/>
          <w:sz w:val="24"/>
          <w:szCs w:val="24"/>
        </w:rPr>
        <w:t>The Tribunal will refer to the definition of “</w:t>
      </w:r>
      <w:proofErr w:type="spellStart"/>
      <w:r>
        <w:rPr>
          <w:rFonts w:ascii="Arial" w:hAnsi="Arial" w:cs="Arial"/>
          <w:sz w:val="24"/>
          <w:szCs w:val="24"/>
        </w:rPr>
        <w:t>labour</w:t>
      </w:r>
      <w:proofErr w:type="spellEnd"/>
      <w:r>
        <w:rPr>
          <w:rFonts w:ascii="Arial" w:hAnsi="Arial" w:cs="Arial"/>
          <w:sz w:val="24"/>
          <w:szCs w:val="24"/>
        </w:rPr>
        <w:t xml:space="preserve"> dispute” under section 2 of the Act:</w:t>
      </w:r>
    </w:p>
    <w:p w14:paraId="6151A4A6" w14:textId="77777777" w:rsidR="00785ED7" w:rsidRDefault="00785ED7" w:rsidP="00BC735C">
      <w:pPr>
        <w:jc w:val="both"/>
        <w:rPr>
          <w:rFonts w:ascii="Arial" w:hAnsi="Arial" w:cs="Arial"/>
          <w:i/>
          <w:sz w:val="24"/>
          <w:szCs w:val="24"/>
        </w:rPr>
      </w:pPr>
      <w:r w:rsidRPr="00785ED7">
        <w:rPr>
          <w:rFonts w:ascii="Arial" w:hAnsi="Arial" w:cs="Arial"/>
          <w:i/>
          <w:sz w:val="24"/>
          <w:szCs w:val="24"/>
        </w:rPr>
        <w:t>“</w:t>
      </w:r>
      <w:proofErr w:type="spellStart"/>
      <w:proofErr w:type="gramStart"/>
      <w:r w:rsidRPr="00785ED7">
        <w:rPr>
          <w:rFonts w:ascii="Arial" w:hAnsi="Arial" w:cs="Arial"/>
          <w:i/>
          <w:sz w:val="24"/>
          <w:szCs w:val="24"/>
        </w:rPr>
        <w:t>labour</w:t>
      </w:r>
      <w:proofErr w:type="spellEnd"/>
      <w:proofErr w:type="gramEnd"/>
      <w:r w:rsidRPr="00785ED7">
        <w:rPr>
          <w:rFonts w:ascii="Arial" w:hAnsi="Arial" w:cs="Arial"/>
          <w:i/>
          <w:sz w:val="24"/>
          <w:szCs w:val="24"/>
        </w:rPr>
        <w:t xml:space="preserve"> dispute” – </w:t>
      </w:r>
    </w:p>
    <w:p w14:paraId="1EB2DA8B" w14:textId="77777777" w:rsidR="00785ED7" w:rsidRDefault="00785ED7" w:rsidP="00785ED7">
      <w:pPr>
        <w:ind w:firstLine="720"/>
        <w:jc w:val="both"/>
        <w:rPr>
          <w:rFonts w:ascii="Arial" w:hAnsi="Arial" w:cs="Arial"/>
          <w:i/>
          <w:sz w:val="24"/>
          <w:szCs w:val="24"/>
        </w:rPr>
      </w:pPr>
      <w:r w:rsidRPr="00785ED7">
        <w:rPr>
          <w:rFonts w:ascii="Arial" w:hAnsi="Arial" w:cs="Arial"/>
          <w:i/>
          <w:sz w:val="24"/>
          <w:szCs w:val="24"/>
        </w:rPr>
        <w:t xml:space="preserve">(a) </w:t>
      </w:r>
      <w:proofErr w:type="gramStart"/>
      <w:r w:rsidRPr="00785ED7">
        <w:rPr>
          <w:rFonts w:ascii="Arial" w:hAnsi="Arial" w:cs="Arial"/>
          <w:i/>
          <w:sz w:val="24"/>
          <w:szCs w:val="24"/>
        </w:rPr>
        <w:t>means</w:t>
      </w:r>
      <w:proofErr w:type="gramEnd"/>
      <w:r w:rsidRPr="00785ED7">
        <w:rPr>
          <w:rFonts w:ascii="Arial" w:hAnsi="Arial" w:cs="Arial"/>
          <w:i/>
          <w:sz w:val="24"/>
          <w:szCs w:val="24"/>
        </w:rPr>
        <w:t xml:space="preserve"> a dispute between a worker, a </w:t>
      </w:r>
      <w:proofErr w:type="spellStart"/>
      <w:r w:rsidRPr="00785ED7">
        <w:rPr>
          <w:rFonts w:ascii="Arial" w:hAnsi="Arial" w:cs="Arial"/>
          <w:i/>
          <w:sz w:val="24"/>
          <w:szCs w:val="24"/>
        </w:rPr>
        <w:t>recognised</w:t>
      </w:r>
      <w:proofErr w:type="spellEnd"/>
      <w:r w:rsidRPr="00785ED7">
        <w:rPr>
          <w:rFonts w:ascii="Arial" w:hAnsi="Arial" w:cs="Arial"/>
          <w:i/>
          <w:sz w:val="24"/>
          <w:szCs w:val="24"/>
        </w:rPr>
        <w:t xml:space="preserve"> trade union of workers or a joint negotiating panel, and an employer which relates wholly or mainly to – </w:t>
      </w:r>
    </w:p>
    <w:p w14:paraId="3F1C30D9" w14:textId="77777777" w:rsidR="00785ED7" w:rsidRDefault="00785ED7" w:rsidP="00785ED7">
      <w:pPr>
        <w:ind w:firstLine="720"/>
        <w:jc w:val="both"/>
        <w:rPr>
          <w:rFonts w:ascii="Arial" w:hAnsi="Arial" w:cs="Arial"/>
          <w:i/>
          <w:sz w:val="24"/>
          <w:szCs w:val="24"/>
        </w:rPr>
      </w:pPr>
      <w:r w:rsidRPr="00785ED7">
        <w:rPr>
          <w:rFonts w:ascii="Arial" w:hAnsi="Arial" w:cs="Arial"/>
          <w:i/>
          <w:sz w:val="24"/>
          <w:szCs w:val="24"/>
        </w:rPr>
        <w:t>(</w:t>
      </w:r>
      <w:proofErr w:type="spellStart"/>
      <w:r w:rsidRPr="00785ED7">
        <w:rPr>
          <w:rFonts w:ascii="Arial" w:hAnsi="Arial" w:cs="Arial"/>
          <w:i/>
          <w:sz w:val="24"/>
          <w:szCs w:val="24"/>
        </w:rPr>
        <w:t>i</w:t>
      </w:r>
      <w:proofErr w:type="spellEnd"/>
      <w:r w:rsidRPr="00785ED7">
        <w:rPr>
          <w:rFonts w:ascii="Arial" w:hAnsi="Arial" w:cs="Arial"/>
          <w:i/>
          <w:sz w:val="24"/>
          <w:szCs w:val="24"/>
        </w:rPr>
        <w:t xml:space="preserve">) </w:t>
      </w:r>
      <w:proofErr w:type="gramStart"/>
      <w:r w:rsidRPr="00785ED7">
        <w:rPr>
          <w:rFonts w:ascii="Arial" w:hAnsi="Arial" w:cs="Arial"/>
          <w:i/>
          <w:sz w:val="24"/>
          <w:szCs w:val="24"/>
        </w:rPr>
        <w:t>the</w:t>
      </w:r>
      <w:proofErr w:type="gramEnd"/>
      <w:r w:rsidRPr="00785ED7">
        <w:rPr>
          <w:rFonts w:ascii="Arial" w:hAnsi="Arial" w:cs="Arial"/>
          <w:i/>
          <w:sz w:val="24"/>
          <w:szCs w:val="24"/>
        </w:rPr>
        <w:t xml:space="preserve"> wages, terms and conditions of employment of, promotion of, or allocation of work to, a worker or group of workers; </w:t>
      </w:r>
    </w:p>
    <w:p w14:paraId="6441217B" w14:textId="6680FFBE" w:rsidR="00785ED7" w:rsidRDefault="00785ED7" w:rsidP="00785ED7">
      <w:pPr>
        <w:ind w:left="993" w:hanging="284"/>
        <w:jc w:val="both"/>
        <w:rPr>
          <w:rFonts w:ascii="Arial" w:hAnsi="Arial" w:cs="Arial"/>
          <w:i/>
          <w:sz w:val="24"/>
          <w:szCs w:val="24"/>
        </w:rPr>
      </w:pPr>
      <w:r w:rsidRPr="00785ED7">
        <w:rPr>
          <w:rFonts w:ascii="Arial" w:hAnsi="Arial" w:cs="Arial"/>
          <w:i/>
          <w:sz w:val="24"/>
          <w:szCs w:val="24"/>
        </w:rPr>
        <w:t>(ii)</w:t>
      </w:r>
      <w:r>
        <w:rPr>
          <w:rFonts w:ascii="Arial" w:hAnsi="Arial" w:cs="Arial"/>
          <w:i/>
          <w:sz w:val="24"/>
          <w:szCs w:val="24"/>
        </w:rPr>
        <w:t xml:space="preserve"> </w:t>
      </w:r>
      <w:proofErr w:type="gramStart"/>
      <w:r w:rsidRPr="00785ED7">
        <w:rPr>
          <w:rFonts w:ascii="Arial" w:hAnsi="Arial" w:cs="Arial"/>
          <w:i/>
          <w:sz w:val="24"/>
          <w:szCs w:val="24"/>
        </w:rPr>
        <w:t>the</w:t>
      </w:r>
      <w:proofErr w:type="gramEnd"/>
      <w:r w:rsidRPr="00785ED7">
        <w:rPr>
          <w:rFonts w:ascii="Arial" w:hAnsi="Arial" w:cs="Arial"/>
          <w:i/>
          <w:sz w:val="24"/>
          <w:szCs w:val="24"/>
        </w:rPr>
        <w:t xml:space="preserve"> reinstatement of a worker, other than a worker who is appointed by, or under delegated powers by, the Judicial and Legal Service Commission, the Public Service Commission or the Local Government Service Commission – </w:t>
      </w:r>
    </w:p>
    <w:p w14:paraId="14B13713" w14:textId="77777777" w:rsidR="00785ED7" w:rsidRDefault="00785ED7" w:rsidP="00785ED7">
      <w:pPr>
        <w:ind w:left="1134" w:hanging="414"/>
        <w:jc w:val="both"/>
        <w:rPr>
          <w:rFonts w:ascii="Arial" w:hAnsi="Arial" w:cs="Arial"/>
          <w:i/>
          <w:sz w:val="24"/>
          <w:szCs w:val="24"/>
        </w:rPr>
      </w:pPr>
      <w:r w:rsidRPr="00785ED7">
        <w:rPr>
          <w:rFonts w:ascii="Arial" w:hAnsi="Arial" w:cs="Arial"/>
          <w:i/>
          <w:sz w:val="24"/>
          <w:szCs w:val="24"/>
        </w:rPr>
        <w:t xml:space="preserve">(A) </w:t>
      </w:r>
      <w:proofErr w:type="gramStart"/>
      <w:r w:rsidRPr="00785ED7">
        <w:rPr>
          <w:rFonts w:ascii="Arial" w:hAnsi="Arial" w:cs="Arial"/>
          <w:i/>
          <w:sz w:val="24"/>
          <w:szCs w:val="24"/>
        </w:rPr>
        <w:t>where</w:t>
      </w:r>
      <w:proofErr w:type="gramEnd"/>
      <w:r w:rsidRPr="00785ED7">
        <w:rPr>
          <w:rFonts w:ascii="Arial" w:hAnsi="Arial" w:cs="Arial"/>
          <w:i/>
          <w:sz w:val="24"/>
          <w:szCs w:val="24"/>
        </w:rPr>
        <w:t xml:space="preserve"> the worker is suspended from employment, except where the alleged misconduct of the worker is subject to criminal proceedings; or </w:t>
      </w:r>
    </w:p>
    <w:p w14:paraId="19AE45DE" w14:textId="77777777" w:rsidR="00785ED7" w:rsidRDefault="00785ED7" w:rsidP="00785ED7">
      <w:pPr>
        <w:ind w:left="1134" w:hanging="414"/>
        <w:jc w:val="both"/>
        <w:rPr>
          <w:rFonts w:ascii="Arial" w:hAnsi="Arial" w:cs="Arial"/>
          <w:i/>
          <w:sz w:val="24"/>
          <w:szCs w:val="24"/>
        </w:rPr>
      </w:pPr>
      <w:r w:rsidRPr="00785ED7">
        <w:rPr>
          <w:rFonts w:ascii="Arial" w:hAnsi="Arial" w:cs="Arial"/>
          <w:i/>
          <w:sz w:val="24"/>
          <w:szCs w:val="24"/>
        </w:rPr>
        <w:t xml:space="preserve">(B) </w:t>
      </w:r>
      <w:proofErr w:type="gramStart"/>
      <w:r w:rsidRPr="00785ED7">
        <w:rPr>
          <w:rFonts w:ascii="Arial" w:hAnsi="Arial" w:cs="Arial"/>
          <w:i/>
          <w:sz w:val="24"/>
          <w:szCs w:val="24"/>
        </w:rPr>
        <w:t>where</w:t>
      </w:r>
      <w:proofErr w:type="gramEnd"/>
      <w:r w:rsidRPr="00785ED7">
        <w:rPr>
          <w:rFonts w:ascii="Arial" w:hAnsi="Arial" w:cs="Arial"/>
          <w:i/>
          <w:sz w:val="24"/>
          <w:szCs w:val="24"/>
        </w:rPr>
        <w:t xml:space="preserve"> the employment of the worker is terminated on the grounds specified in section 64(1A); </w:t>
      </w:r>
    </w:p>
    <w:p w14:paraId="1A62AD6C" w14:textId="77777777" w:rsidR="00785ED7" w:rsidRDefault="00785ED7" w:rsidP="00785ED7">
      <w:pPr>
        <w:ind w:left="1134" w:hanging="414"/>
        <w:jc w:val="both"/>
        <w:rPr>
          <w:rFonts w:ascii="Arial" w:hAnsi="Arial" w:cs="Arial"/>
          <w:i/>
          <w:sz w:val="24"/>
          <w:szCs w:val="24"/>
        </w:rPr>
      </w:pPr>
      <w:r w:rsidRPr="00785ED7">
        <w:rPr>
          <w:rFonts w:ascii="Arial" w:hAnsi="Arial" w:cs="Arial"/>
          <w:i/>
          <w:sz w:val="24"/>
          <w:szCs w:val="24"/>
        </w:rPr>
        <w:t xml:space="preserve">(b) …. </w:t>
      </w:r>
    </w:p>
    <w:p w14:paraId="42455853" w14:textId="56A3C467" w:rsidR="009850E5" w:rsidRPr="00785ED7" w:rsidRDefault="00785ED7" w:rsidP="00785ED7">
      <w:pPr>
        <w:ind w:left="1134" w:hanging="414"/>
        <w:jc w:val="both"/>
        <w:rPr>
          <w:rFonts w:ascii="Arial" w:hAnsi="Arial" w:cs="Arial"/>
          <w:i/>
          <w:sz w:val="24"/>
          <w:szCs w:val="24"/>
        </w:rPr>
      </w:pPr>
      <w:r w:rsidRPr="00785ED7">
        <w:rPr>
          <w:rFonts w:ascii="Arial" w:hAnsi="Arial" w:cs="Arial"/>
          <w:i/>
          <w:sz w:val="24"/>
          <w:szCs w:val="24"/>
        </w:rPr>
        <w:t>(c) …</w:t>
      </w:r>
    </w:p>
    <w:p w14:paraId="76AA87AC" w14:textId="77777777" w:rsidR="009850E5" w:rsidRDefault="009850E5" w:rsidP="00BC735C">
      <w:pPr>
        <w:jc w:val="both"/>
        <w:rPr>
          <w:rFonts w:ascii="Arial" w:hAnsi="Arial" w:cs="Arial"/>
          <w:sz w:val="24"/>
          <w:szCs w:val="24"/>
        </w:rPr>
      </w:pPr>
    </w:p>
    <w:p w14:paraId="5BAAA1D2" w14:textId="4B952E49" w:rsidR="001D3489" w:rsidRDefault="005464D4" w:rsidP="00BC735C">
      <w:pPr>
        <w:jc w:val="both"/>
        <w:rPr>
          <w:rFonts w:ascii="Arial" w:hAnsi="Arial" w:cs="Arial"/>
          <w:sz w:val="24"/>
          <w:szCs w:val="24"/>
        </w:rPr>
      </w:pPr>
      <w:r>
        <w:rPr>
          <w:rFonts w:ascii="Arial" w:hAnsi="Arial" w:cs="Arial"/>
          <w:sz w:val="24"/>
          <w:szCs w:val="24"/>
        </w:rPr>
        <w:t xml:space="preserve">As per the </w:t>
      </w:r>
      <w:r w:rsidR="00613D14">
        <w:rPr>
          <w:rFonts w:ascii="Arial" w:hAnsi="Arial" w:cs="Arial"/>
          <w:sz w:val="24"/>
          <w:szCs w:val="24"/>
        </w:rPr>
        <w:t>referrals to</w:t>
      </w:r>
      <w:r>
        <w:rPr>
          <w:rFonts w:ascii="Arial" w:hAnsi="Arial" w:cs="Arial"/>
          <w:sz w:val="24"/>
          <w:szCs w:val="24"/>
        </w:rPr>
        <w:t xml:space="preserve"> the Tribunal, the disputes are averred to be between each of the disputants and Respondent.  It is unchallenged before us that Respondent is the employer of the disputants so that </w:t>
      </w:r>
      <w:r w:rsidRPr="005464D4">
        <w:rPr>
          <w:rFonts w:ascii="Arial" w:hAnsi="Arial" w:cs="Arial"/>
          <w:i/>
          <w:sz w:val="24"/>
          <w:szCs w:val="24"/>
        </w:rPr>
        <w:t>ex facie</w:t>
      </w:r>
      <w:r>
        <w:rPr>
          <w:rFonts w:ascii="Arial" w:hAnsi="Arial" w:cs="Arial"/>
          <w:sz w:val="24"/>
          <w:szCs w:val="24"/>
        </w:rPr>
        <w:t xml:space="preserve"> the referrals, the disputes would appear at first sight to be between workers and an employer.  However, the Statements of Case filed on behalf of the Disputants give a completely different </w:t>
      </w:r>
      <w:r w:rsidR="001D3489">
        <w:rPr>
          <w:rFonts w:ascii="Arial" w:hAnsi="Arial" w:cs="Arial"/>
          <w:sz w:val="24"/>
          <w:szCs w:val="24"/>
        </w:rPr>
        <w:t xml:space="preserve">version in relation to the </w:t>
      </w:r>
      <w:r w:rsidR="001D3489">
        <w:rPr>
          <w:rFonts w:ascii="Arial" w:hAnsi="Arial" w:cs="Arial"/>
          <w:sz w:val="24"/>
          <w:szCs w:val="24"/>
        </w:rPr>
        <w:lastRenderedPageBreak/>
        <w:t xml:space="preserve">disputes.  Indeed, </w:t>
      </w:r>
      <w:r w:rsidR="009529C9">
        <w:rPr>
          <w:rFonts w:ascii="Arial" w:hAnsi="Arial" w:cs="Arial"/>
          <w:sz w:val="24"/>
          <w:szCs w:val="24"/>
        </w:rPr>
        <w:t>d</w:t>
      </w:r>
      <w:r w:rsidR="001D3489">
        <w:rPr>
          <w:rFonts w:ascii="Arial" w:hAnsi="Arial" w:cs="Arial"/>
          <w:sz w:val="24"/>
          <w:szCs w:val="24"/>
        </w:rPr>
        <w:t xml:space="preserve">isputants aver </w:t>
      </w:r>
      <w:r w:rsidR="00C37630">
        <w:rPr>
          <w:rFonts w:ascii="Arial" w:hAnsi="Arial" w:cs="Arial"/>
          <w:sz w:val="24"/>
          <w:szCs w:val="24"/>
        </w:rPr>
        <w:t>at paragraph 16 of their respective Statement of Case (paragraph 15 in the case of Disputant No 3) t</w:t>
      </w:r>
      <w:r w:rsidR="001D3489">
        <w:rPr>
          <w:rFonts w:ascii="Arial" w:hAnsi="Arial" w:cs="Arial"/>
          <w:sz w:val="24"/>
          <w:szCs w:val="24"/>
        </w:rPr>
        <w:t>hat:</w:t>
      </w:r>
    </w:p>
    <w:p w14:paraId="6388D1FB" w14:textId="2F3A4779" w:rsidR="00D0023D" w:rsidRDefault="00D0023D" w:rsidP="00C37630">
      <w:pPr>
        <w:pStyle w:val="NoSpacing"/>
        <w:ind w:left="360"/>
        <w:jc w:val="both"/>
        <w:rPr>
          <w:rFonts w:ascii="Arial" w:hAnsi="Arial" w:cs="Arial"/>
          <w:i/>
          <w:sz w:val="24"/>
          <w:szCs w:val="24"/>
        </w:rPr>
      </w:pPr>
      <w:r w:rsidRPr="00D0023D">
        <w:rPr>
          <w:rFonts w:ascii="Arial" w:hAnsi="Arial" w:cs="Arial"/>
          <w:i/>
          <w:sz w:val="24"/>
          <w:szCs w:val="24"/>
        </w:rPr>
        <w:t>The Respondent, as employer of the disputants has accepted the qualification of the disputants as being sufficient to cross the Qualification Bar.</w:t>
      </w:r>
    </w:p>
    <w:p w14:paraId="6F84F9FB" w14:textId="77777777" w:rsidR="00C37630" w:rsidRPr="00D0023D" w:rsidRDefault="00C37630" w:rsidP="00C37630">
      <w:pPr>
        <w:pStyle w:val="NoSpacing"/>
        <w:ind w:left="360"/>
        <w:jc w:val="both"/>
        <w:rPr>
          <w:rFonts w:ascii="Arial" w:hAnsi="Arial" w:cs="Arial"/>
          <w:i/>
          <w:sz w:val="24"/>
          <w:szCs w:val="24"/>
        </w:rPr>
      </w:pPr>
    </w:p>
    <w:p w14:paraId="7E317CDC" w14:textId="0C6FE0A8" w:rsidR="000D6340" w:rsidRDefault="000D6340" w:rsidP="00BC735C">
      <w:pPr>
        <w:jc w:val="both"/>
        <w:rPr>
          <w:rFonts w:ascii="Arial" w:hAnsi="Arial" w:cs="Arial"/>
          <w:sz w:val="24"/>
          <w:szCs w:val="24"/>
        </w:rPr>
      </w:pPr>
      <w:r>
        <w:rPr>
          <w:rFonts w:ascii="Arial" w:hAnsi="Arial" w:cs="Arial"/>
          <w:sz w:val="24"/>
          <w:szCs w:val="24"/>
        </w:rPr>
        <w:t xml:space="preserve">The averments made in paragraphs 5, 6, 7, 8, 11, 12, 15 and 19 of the Statement of Case of Disputant No. 1 </w:t>
      </w:r>
      <w:r w:rsidR="004C0D90">
        <w:rPr>
          <w:rFonts w:ascii="Arial" w:hAnsi="Arial" w:cs="Arial"/>
          <w:sz w:val="24"/>
          <w:szCs w:val="24"/>
        </w:rPr>
        <w:t xml:space="preserve">are telling in that </w:t>
      </w:r>
      <w:r w:rsidR="00017F69">
        <w:rPr>
          <w:rFonts w:ascii="Arial" w:hAnsi="Arial" w:cs="Arial"/>
          <w:sz w:val="24"/>
          <w:szCs w:val="24"/>
        </w:rPr>
        <w:t>the dispute is all along averred to be with the Co-Respondent.  The request was made to the Co-Respondent (paragraph 5), the refusal was from Co-Respondent (paragraphs 7 and 8), and a meeting was held by the relevant union with the director of Co-Respondent (paragraph 11) and the “</w:t>
      </w:r>
      <w:r w:rsidR="00017F69" w:rsidRPr="00017F69">
        <w:rPr>
          <w:rFonts w:ascii="Arial" w:hAnsi="Arial" w:cs="Arial"/>
          <w:i/>
          <w:sz w:val="24"/>
          <w:szCs w:val="24"/>
        </w:rPr>
        <w:t>Union was informed that the employees’ case was still being considered</w:t>
      </w:r>
      <w:r w:rsidR="00017F69">
        <w:rPr>
          <w:rFonts w:ascii="Arial" w:hAnsi="Arial" w:cs="Arial"/>
          <w:sz w:val="24"/>
          <w:szCs w:val="24"/>
        </w:rPr>
        <w:t>.”</w:t>
      </w:r>
    </w:p>
    <w:p w14:paraId="5BCF6018" w14:textId="34F4FF7E" w:rsidR="001D3489" w:rsidRDefault="001D3489" w:rsidP="00BC735C">
      <w:pPr>
        <w:jc w:val="both"/>
        <w:rPr>
          <w:rFonts w:ascii="Arial" w:hAnsi="Arial" w:cs="Arial"/>
          <w:sz w:val="24"/>
          <w:szCs w:val="24"/>
        </w:rPr>
      </w:pPr>
      <w:r>
        <w:rPr>
          <w:rFonts w:ascii="Arial" w:hAnsi="Arial" w:cs="Arial"/>
          <w:sz w:val="24"/>
          <w:szCs w:val="24"/>
        </w:rPr>
        <w:t xml:space="preserve">The unavoidable conclusion </w:t>
      </w:r>
      <w:r w:rsidR="004A2FC8">
        <w:rPr>
          <w:rFonts w:ascii="Arial" w:hAnsi="Arial" w:cs="Arial"/>
          <w:sz w:val="24"/>
          <w:szCs w:val="24"/>
        </w:rPr>
        <w:t xml:space="preserve">from the Statements of Case of the disputants </w:t>
      </w:r>
      <w:r>
        <w:rPr>
          <w:rFonts w:ascii="Arial" w:hAnsi="Arial" w:cs="Arial"/>
          <w:sz w:val="24"/>
          <w:szCs w:val="24"/>
        </w:rPr>
        <w:t xml:space="preserve">is that the </w:t>
      </w:r>
      <w:r w:rsidR="004A2FC8">
        <w:rPr>
          <w:rFonts w:ascii="Arial" w:hAnsi="Arial" w:cs="Arial"/>
          <w:sz w:val="24"/>
          <w:szCs w:val="24"/>
        </w:rPr>
        <w:t>d</w:t>
      </w:r>
      <w:r>
        <w:rPr>
          <w:rFonts w:ascii="Arial" w:hAnsi="Arial" w:cs="Arial"/>
          <w:sz w:val="24"/>
          <w:szCs w:val="24"/>
        </w:rPr>
        <w:t xml:space="preserve">isputants are, in fact, seeking to challenge a decision of the Co-Respondent in relation to the Bachelor of Business Administration which was not </w:t>
      </w:r>
      <w:r w:rsidR="00A138EC">
        <w:rPr>
          <w:rFonts w:ascii="Arial" w:hAnsi="Arial" w:cs="Arial"/>
          <w:sz w:val="24"/>
          <w:szCs w:val="24"/>
        </w:rPr>
        <w:t xml:space="preserve">or no longer </w:t>
      </w:r>
      <w:r>
        <w:rPr>
          <w:rFonts w:ascii="Arial" w:hAnsi="Arial" w:cs="Arial"/>
          <w:sz w:val="24"/>
          <w:szCs w:val="24"/>
        </w:rPr>
        <w:t>being recognized by Co-Respondent for teaching purposes.</w:t>
      </w:r>
    </w:p>
    <w:p w14:paraId="74864245" w14:textId="41981693" w:rsidR="00C90D32" w:rsidRDefault="00C90D32" w:rsidP="00BC735C">
      <w:pPr>
        <w:jc w:val="both"/>
        <w:rPr>
          <w:rFonts w:ascii="Arial" w:hAnsi="Arial" w:cs="Arial"/>
          <w:sz w:val="24"/>
          <w:szCs w:val="24"/>
        </w:rPr>
      </w:pPr>
      <w:r>
        <w:rPr>
          <w:rFonts w:ascii="Arial" w:hAnsi="Arial" w:cs="Arial"/>
          <w:sz w:val="24"/>
          <w:szCs w:val="24"/>
        </w:rPr>
        <w:t xml:space="preserve">Even before the Rodrigues Commission for Conciliation and Mediation, very interestingly, as per Annex 3 to the Statement of Case of </w:t>
      </w:r>
      <w:r w:rsidR="00F84A54">
        <w:rPr>
          <w:rFonts w:ascii="Arial" w:hAnsi="Arial" w:cs="Arial"/>
          <w:sz w:val="24"/>
          <w:szCs w:val="24"/>
        </w:rPr>
        <w:t>each d</w:t>
      </w:r>
      <w:r>
        <w:rPr>
          <w:rFonts w:ascii="Arial" w:hAnsi="Arial" w:cs="Arial"/>
          <w:sz w:val="24"/>
          <w:szCs w:val="24"/>
        </w:rPr>
        <w:t xml:space="preserve">isputant, the disputes were reported directly against the Co-Respondent </w:t>
      </w:r>
      <w:r w:rsidR="00F84A54">
        <w:rPr>
          <w:rFonts w:ascii="Arial" w:hAnsi="Arial" w:cs="Arial"/>
          <w:sz w:val="24"/>
          <w:szCs w:val="24"/>
        </w:rPr>
        <w:t xml:space="preserve">(as Respondent) </w:t>
      </w:r>
      <w:r>
        <w:rPr>
          <w:rFonts w:ascii="Arial" w:hAnsi="Arial" w:cs="Arial"/>
          <w:sz w:val="24"/>
          <w:szCs w:val="24"/>
        </w:rPr>
        <w:t xml:space="preserve">whilst Respondent (here) was </w:t>
      </w:r>
      <w:r w:rsidR="00F84A54">
        <w:rPr>
          <w:rFonts w:ascii="Arial" w:hAnsi="Arial" w:cs="Arial"/>
          <w:sz w:val="24"/>
          <w:szCs w:val="24"/>
        </w:rPr>
        <w:t xml:space="preserve">then </w:t>
      </w:r>
      <w:r>
        <w:rPr>
          <w:rFonts w:ascii="Arial" w:hAnsi="Arial" w:cs="Arial"/>
          <w:sz w:val="24"/>
          <w:szCs w:val="24"/>
        </w:rPr>
        <w:t>only put as a Co-Respondent.</w:t>
      </w:r>
    </w:p>
    <w:p w14:paraId="5186EA0C" w14:textId="6EEAAE42" w:rsidR="00C90D32" w:rsidRDefault="00B1660B" w:rsidP="00BC735C">
      <w:pPr>
        <w:jc w:val="both"/>
        <w:rPr>
          <w:rFonts w:ascii="Arial" w:hAnsi="Arial" w:cs="Arial"/>
          <w:sz w:val="24"/>
          <w:szCs w:val="24"/>
        </w:rPr>
      </w:pPr>
      <w:r>
        <w:rPr>
          <w:rFonts w:ascii="Arial" w:hAnsi="Arial" w:cs="Arial"/>
          <w:sz w:val="24"/>
          <w:szCs w:val="24"/>
        </w:rPr>
        <w:t xml:space="preserve">“Dispute” as per the ordinary dictionary meaning refers to disagreement or argument (Concise Oxford English Dictionary).  </w:t>
      </w:r>
      <w:r w:rsidR="00C90D32">
        <w:rPr>
          <w:rFonts w:ascii="Arial" w:hAnsi="Arial" w:cs="Arial"/>
          <w:sz w:val="24"/>
          <w:szCs w:val="24"/>
        </w:rPr>
        <w:t xml:space="preserve">Ex facie paragraph 16 </w:t>
      </w:r>
      <w:r w:rsidR="00F84A54">
        <w:rPr>
          <w:rFonts w:ascii="Arial" w:hAnsi="Arial" w:cs="Arial"/>
          <w:sz w:val="24"/>
          <w:szCs w:val="24"/>
        </w:rPr>
        <w:t xml:space="preserve">(paragraph 15 in the case of Disputant No 3) </w:t>
      </w:r>
      <w:r w:rsidR="00C90D32">
        <w:rPr>
          <w:rFonts w:ascii="Arial" w:hAnsi="Arial" w:cs="Arial"/>
          <w:sz w:val="24"/>
          <w:szCs w:val="24"/>
        </w:rPr>
        <w:t xml:space="preserve">of the Statements of Case of the disputants, there is no dispute between the disputants and the employer, that is, Respondent.  </w:t>
      </w:r>
    </w:p>
    <w:p w14:paraId="231ADA3E" w14:textId="764F0DDB" w:rsidR="00EB624A" w:rsidRDefault="00C90D32" w:rsidP="00BC735C">
      <w:pPr>
        <w:jc w:val="both"/>
        <w:rPr>
          <w:rFonts w:ascii="Arial" w:hAnsi="Arial" w:cs="Arial"/>
          <w:sz w:val="24"/>
          <w:szCs w:val="24"/>
        </w:rPr>
      </w:pPr>
      <w:r>
        <w:rPr>
          <w:rFonts w:ascii="Arial" w:hAnsi="Arial" w:cs="Arial"/>
          <w:sz w:val="24"/>
          <w:szCs w:val="24"/>
        </w:rPr>
        <w:t xml:space="preserve">However, there is more to it.  Indeed, the Tribunal only has jurisdiction as granted to it under the law, that is, under the Act.  The Tribunal certainly has no powers to interfere with the execution </w:t>
      </w:r>
      <w:r w:rsidR="00C23E02">
        <w:rPr>
          <w:rFonts w:ascii="Arial" w:hAnsi="Arial" w:cs="Arial"/>
          <w:sz w:val="24"/>
          <w:szCs w:val="24"/>
        </w:rPr>
        <w:t xml:space="preserve">of the powers of the Co-Respondent </w:t>
      </w:r>
      <w:r w:rsidR="00322D3E">
        <w:rPr>
          <w:rFonts w:ascii="Arial" w:hAnsi="Arial" w:cs="Arial"/>
          <w:sz w:val="24"/>
          <w:szCs w:val="24"/>
        </w:rPr>
        <w:t xml:space="preserve">(which is not the employer) </w:t>
      </w:r>
      <w:r w:rsidR="00C23E02">
        <w:rPr>
          <w:rFonts w:ascii="Arial" w:hAnsi="Arial" w:cs="Arial"/>
          <w:sz w:val="24"/>
          <w:szCs w:val="24"/>
        </w:rPr>
        <w:t>under the Private Secondary Education Authority (PSEA) Act.</w:t>
      </w:r>
      <w:r>
        <w:rPr>
          <w:rFonts w:ascii="Arial" w:hAnsi="Arial" w:cs="Arial"/>
          <w:sz w:val="24"/>
          <w:szCs w:val="24"/>
        </w:rPr>
        <w:t xml:space="preserve">  </w:t>
      </w:r>
      <w:r w:rsidR="00C23E02">
        <w:rPr>
          <w:rFonts w:ascii="Arial" w:hAnsi="Arial" w:cs="Arial"/>
          <w:sz w:val="24"/>
          <w:szCs w:val="24"/>
        </w:rPr>
        <w:t>The Tribunal is not empowered to rule as to whether the Co-Respondent has exceeded it</w:t>
      </w:r>
      <w:r w:rsidR="0018030A">
        <w:rPr>
          <w:rFonts w:ascii="Arial" w:hAnsi="Arial" w:cs="Arial"/>
          <w:sz w:val="24"/>
          <w:szCs w:val="24"/>
        </w:rPr>
        <w:t>s</w:t>
      </w:r>
      <w:r w:rsidR="00C23E02">
        <w:rPr>
          <w:rFonts w:ascii="Arial" w:hAnsi="Arial" w:cs="Arial"/>
          <w:sz w:val="24"/>
          <w:szCs w:val="24"/>
        </w:rPr>
        <w:t xml:space="preserve"> powers under the PSEA Act or on the reasonableness of rules, guidelines and directives made by Co-Respondent or standards and conditions </w:t>
      </w:r>
      <w:r w:rsidR="00C23E02" w:rsidRPr="00EB624A">
        <w:rPr>
          <w:rFonts w:ascii="Arial" w:hAnsi="Arial" w:cs="Arial"/>
          <w:sz w:val="24"/>
          <w:szCs w:val="24"/>
          <w:u w:val="single"/>
        </w:rPr>
        <w:t>set by the latter under the PSEA Act</w:t>
      </w:r>
      <w:r w:rsidR="00EB624A">
        <w:rPr>
          <w:rFonts w:ascii="Arial" w:hAnsi="Arial" w:cs="Arial"/>
          <w:sz w:val="24"/>
          <w:szCs w:val="24"/>
        </w:rPr>
        <w:t xml:space="preserve"> (underlining is ours)</w:t>
      </w:r>
      <w:r w:rsidR="00C23E02">
        <w:rPr>
          <w:rFonts w:ascii="Arial" w:hAnsi="Arial" w:cs="Arial"/>
          <w:sz w:val="24"/>
          <w:szCs w:val="24"/>
        </w:rPr>
        <w:t xml:space="preserve">.  </w:t>
      </w:r>
      <w:r w:rsidR="004A2FC8">
        <w:rPr>
          <w:rFonts w:ascii="Arial" w:hAnsi="Arial" w:cs="Arial"/>
          <w:sz w:val="24"/>
          <w:szCs w:val="24"/>
        </w:rPr>
        <w:t>There is no suggestion in the S</w:t>
      </w:r>
      <w:r w:rsidR="00EB624A">
        <w:rPr>
          <w:rFonts w:ascii="Arial" w:hAnsi="Arial" w:cs="Arial"/>
          <w:sz w:val="24"/>
          <w:szCs w:val="24"/>
        </w:rPr>
        <w:t xml:space="preserve">tatements of Case of the disputants that the Respondent </w:t>
      </w:r>
      <w:r w:rsidR="00322D3E">
        <w:rPr>
          <w:rFonts w:ascii="Arial" w:hAnsi="Arial" w:cs="Arial"/>
          <w:sz w:val="24"/>
          <w:szCs w:val="24"/>
        </w:rPr>
        <w:t xml:space="preserve">(the employer) alone </w:t>
      </w:r>
      <w:r w:rsidR="00EB624A">
        <w:rPr>
          <w:rFonts w:ascii="Arial" w:hAnsi="Arial" w:cs="Arial"/>
          <w:sz w:val="24"/>
          <w:szCs w:val="24"/>
        </w:rPr>
        <w:t xml:space="preserve">has the power to upgrade the teaching </w:t>
      </w:r>
      <w:proofErr w:type="spellStart"/>
      <w:r w:rsidR="00EB624A">
        <w:rPr>
          <w:rFonts w:ascii="Arial" w:hAnsi="Arial" w:cs="Arial"/>
          <w:sz w:val="24"/>
          <w:szCs w:val="24"/>
        </w:rPr>
        <w:t>licence</w:t>
      </w:r>
      <w:r w:rsidR="00617743">
        <w:rPr>
          <w:rFonts w:ascii="Arial" w:hAnsi="Arial" w:cs="Arial"/>
          <w:sz w:val="24"/>
          <w:szCs w:val="24"/>
        </w:rPr>
        <w:t>s</w:t>
      </w:r>
      <w:proofErr w:type="spellEnd"/>
      <w:r w:rsidR="00EB624A">
        <w:rPr>
          <w:rFonts w:ascii="Arial" w:hAnsi="Arial" w:cs="Arial"/>
          <w:sz w:val="24"/>
          <w:szCs w:val="24"/>
        </w:rPr>
        <w:t xml:space="preserve"> of </w:t>
      </w:r>
      <w:r w:rsidR="00617743">
        <w:rPr>
          <w:rFonts w:ascii="Arial" w:hAnsi="Arial" w:cs="Arial"/>
          <w:sz w:val="24"/>
          <w:szCs w:val="24"/>
        </w:rPr>
        <w:t>the disputants</w:t>
      </w:r>
      <w:r w:rsidR="00EB624A">
        <w:rPr>
          <w:rFonts w:ascii="Arial" w:hAnsi="Arial" w:cs="Arial"/>
          <w:sz w:val="24"/>
          <w:szCs w:val="24"/>
        </w:rPr>
        <w:t xml:space="preserve">.  </w:t>
      </w:r>
      <w:r w:rsidR="00322D3E">
        <w:rPr>
          <w:rFonts w:ascii="Arial" w:hAnsi="Arial" w:cs="Arial"/>
          <w:sz w:val="24"/>
          <w:szCs w:val="24"/>
        </w:rPr>
        <w:t xml:space="preserve">To that extent, the Tribunal has no power to award or order that the teaching </w:t>
      </w:r>
      <w:proofErr w:type="spellStart"/>
      <w:r w:rsidR="00322D3E">
        <w:rPr>
          <w:rFonts w:ascii="Arial" w:hAnsi="Arial" w:cs="Arial"/>
          <w:sz w:val="24"/>
          <w:szCs w:val="24"/>
        </w:rPr>
        <w:t>licence</w:t>
      </w:r>
      <w:r w:rsidR="004039F5">
        <w:rPr>
          <w:rFonts w:ascii="Arial" w:hAnsi="Arial" w:cs="Arial"/>
          <w:sz w:val="24"/>
          <w:szCs w:val="24"/>
        </w:rPr>
        <w:t>s</w:t>
      </w:r>
      <w:proofErr w:type="spellEnd"/>
      <w:r w:rsidR="00322D3E">
        <w:rPr>
          <w:rFonts w:ascii="Arial" w:hAnsi="Arial" w:cs="Arial"/>
          <w:sz w:val="24"/>
          <w:szCs w:val="24"/>
        </w:rPr>
        <w:t xml:space="preserve"> of </w:t>
      </w:r>
      <w:r w:rsidR="004039F5">
        <w:rPr>
          <w:rFonts w:ascii="Arial" w:hAnsi="Arial" w:cs="Arial"/>
          <w:sz w:val="24"/>
          <w:szCs w:val="24"/>
        </w:rPr>
        <w:t>the disputants, as</w:t>
      </w:r>
      <w:r w:rsidR="00322D3E">
        <w:rPr>
          <w:rFonts w:ascii="Arial" w:hAnsi="Arial" w:cs="Arial"/>
          <w:sz w:val="24"/>
          <w:szCs w:val="24"/>
        </w:rPr>
        <w:t xml:space="preserve"> </w:t>
      </w:r>
      <w:r w:rsidR="004039F5">
        <w:rPr>
          <w:rFonts w:ascii="Arial" w:hAnsi="Arial" w:cs="Arial"/>
          <w:sz w:val="24"/>
          <w:szCs w:val="24"/>
        </w:rPr>
        <w:t>E</w:t>
      </w:r>
      <w:r w:rsidR="00322D3E">
        <w:rPr>
          <w:rFonts w:ascii="Arial" w:hAnsi="Arial" w:cs="Arial"/>
          <w:sz w:val="24"/>
          <w:szCs w:val="24"/>
        </w:rPr>
        <w:t>ducator</w:t>
      </w:r>
      <w:r w:rsidR="004039F5">
        <w:rPr>
          <w:rFonts w:ascii="Arial" w:hAnsi="Arial" w:cs="Arial"/>
          <w:sz w:val="24"/>
          <w:szCs w:val="24"/>
        </w:rPr>
        <w:t>s,</w:t>
      </w:r>
      <w:r w:rsidR="00322D3E">
        <w:rPr>
          <w:rFonts w:ascii="Arial" w:hAnsi="Arial" w:cs="Arial"/>
          <w:sz w:val="24"/>
          <w:szCs w:val="24"/>
        </w:rPr>
        <w:t xml:space="preserve"> should be upgraded.  </w:t>
      </w:r>
    </w:p>
    <w:p w14:paraId="69D314D9" w14:textId="17DAB46A" w:rsidR="004A2FC8" w:rsidRDefault="00EB624A" w:rsidP="00BC735C">
      <w:pPr>
        <w:jc w:val="both"/>
        <w:rPr>
          <w:rFonts w:ascii="Arial" w:hAnsi="Arial" w:cs="Arial"/>
          <w:sz w:val="24"/>
          <w:szCs w:val="24"/>
        </w:rPr>
      </w:pPr>
      <w:r>
        <w:rPr>
          <w:rFonts w:ascii="Arial" w:hAnsi="Arial" w:cs="Arial"/>
          <w:sz w:val="24"/>
          <w:szCs w:val="24"/>
        </w:rPr>
        <w:t>The Tribunal takes note of the objects, functions and powers of the Co-Respondent under the PSEA Act including the responsibility of the Co-Respondent under section 4(f) of the PSEA Act for “</w:t>
      </w:r>
      <w:r w:rsidRPr="00EB624A">
        <w:rPr>
          <w:rFonts w:ascii="Arial" w:hAnsi="Arial" w:cs="Arial"/>
          <w:i/>
          <w:sz w:val="24"/>
          <w:szCs w:val="24"/>
        </w:rPr>
        <w:t xml:space="preserve">the registration and inspection of secondary or pre-vocational </w:t>
      </w:r>
      <w:r w:rsidRPr="00EB624A">
        <w:rPr>
          <w:rFonts w:ascii="Arial" w:hAnsi="Arial" w:cs="Arial"/>
          <w:i/>
          <w:sz w:val="24"/>
          <w:szCs w:val="24"/>
        </w:rPr>
        <w:lastRenderedPageBreak/>
        <w:t>schools, their managers, rectors and members of teaching and non-teaching staff</w:t>
      </w:r>
      <w:r>
        <w:rPr>
          <w:rFonts w:ascii="Arial" w:hAnsi="Arial" w:cs="Arial"/>
          <w:sz w:val="24"/>
          <w:szCs w:val="24"/>
        </w:rPr>
        <w:t xml:space="preserve">.”  “Inspection” is defined at section 2 of the same PSEA Act as including “pedagogical inspection and quality assurance”.  </w:t>
      </w:r>
      <w:r w:rsidR="00040730">
        <w:rPr>
          <w:rFonts w:ascii="Arial" w:hAnsi="Arial" w:cs="Arial"/>
          <w:sz w:val="24"/>
          <w:szCs w:val="24"/>
        </w:rPr>
        <w:t>I</w:t>
      </w:r>
      <w:r w:rsidR="009C6113">
        <w:rPr>
          <w:rFonts w:ascii="Arial" w:hAnsi="Arial" w:cs="Arial"/>
          <w:sz w:val="24"/>
          <w:szCs w:val="24"/>
        </w:rPr>
        <w:t xml:space="preserve">n the </w:t>
      </w:r>
      <w:r>
        <w:rPr>
          <w:rFonts w:ascii="Arial" w:hAnsi="Arial" w:cs="Arial"/>
          <w:sz w:val="24"/>
          <w:szCs w:val="24"/>
        </w:rPr>
        <w:t xml:space="preserve">case of </w:t>
      </w:r>
      <w:proofErr w:type="spellStart"/>
      <w:r w:rsidRPr="00882518">
        <w:rPr>
          <w:rFonts w:ascii="Arial" w:hAnsi="Arial" w:cs="Arial"/>
          <w:b/>
          <w:sz w:val="24"/>
          <w:szCs w:val="24"/>
        </w:rPr>
        <w:t>Dhurun</w:t>
      </w:r>
      <w:proofErr w:type="spellEnd"/>
      <w:r w:rsidRPr="00882518">
        <w:rPr>
          <w:rFonts w:ascii="Arial" w:hAnsi="Arial" w:cs="Arial"/>
          <w:b/>
          <w:sz w:val="24"/>
          <w:szCs w:val="24"/>
        </w:rPr>
        <w:t xml:space="preserve"> v </w:t>
      </w:r>
      <w:r w:rsidR="00882518" w:rsidRPr="00882518">
        <w:rPr>
          <w:rFonts w:ascii="Arial" w:hAnsi="Arial" w:cs="Arial"/>
          <w:b/>
          <w:sz w:val="24"/>
          <w:szCs w:val="24"/>
        </w:rPr>
        <w:t xml:space="preserve">Private Secondary Schools Authority and </w:t>
      </w:r>
      <w:proofErr w:type="spellStart"/>
      <w:r w:rsidR="00882518" w:rsidRPr="00882518">
        <w:rPr>
          <w:rFonts w:ascii="Arial" w:hAnsi="Arial" w:cs="Arial"/>
          <w:b/>
          <w:sz w:val="24"/>
          <w:szCs w:val="24"/>
        </w:rPr>
        <w:t>Shibchurn</w:t>
      </w:r>
      <w:proofErr w:type="spellEnd"/>
      <w:r w:rsidR="00882518" w:rsidRPr="00882518">
        <w:rPr>
          <w:rFonts w:ascii="Arial" w:hAnsi="Arial" w:cs="Arial"/>
          <w:b/>
          <w:sz w:val="24"/>
          <w:szCs w:val="24"/>
        </w:rPr>
        <w:t xml:space="preserve"> 1991 MR 147</w:t>
      </w:r>
      <w:r w:rsidR="00040730">
        <w:rPr>
          <w:rFonts w:ascii="Arial" w:hAnsi="Arial" w:cs="Arial"/>
          <w:b/>
          <w:sz w:val="24"/>
          <w:szCs w:val="24"/>
        </w:rPr>
        <w:t xml:space="preserve">, </w:t>
      </w:r>
      <w:r w:rsidR="00040730" w:rsidRPr="00040730">
        <w:rPr>
          <w:rFonts w:ascii="Arial" w:hAnsi="Arial" w:cs="Arial"/>
          <w:sz w:val="24"/>
          <w:szCs w:val="24"/>
        </w:rPr>
        <w:t>the Supreme Court</w:t>
      </w:r>
      <w:r w:rsidR="00040730">
        <w:rPr>
          <w:rFonts w:ascii="Arial" w:hAnsi="Arial" w:cs="Arial"/>
          <w:b/>
          <w:sz w:val="24"/>
          <w:szCs w:val="24"/>
        </w:rPr>
        <w:t xml:space="preserve"> </w:t>
      </w:r>
      <w:r w:rsidR="009C6113">
        <w:rPr>
          <w:rFonts w:ascii="Arial" w:hAnsi="Arial" w:cs="Arial"/>
          <w:sz w:val="24"/>
          <w:szCs w:val="24"/>
        </w:rPr>
        <w:t xml:space="preserve">confirmed that </w:t>
      </w:r>
      <w:r w:rsidR="00040730">
        <w:rPr>
          <w:rFonts w:ascii="Arial" w:hAnsi="Arial" w:cs="Arial"/>
          <w:sz w:val="24"/>
          <w:szCs w:val="24"/>
        </w:rPr>
        <w:t xml:space="preserve">the then Private Secondary Schools Authority </w:t>
      </w:r>
      <w:r w:rsidR="000A07B4">
        <w:rPr>
          <w:rFonts w:ascii="Arial" w:hAnsi="Arial" w:cs="Arial"/>
          <w:sz w:val="24"/>
          <w:szCs w:val="24"/>
        </w:rPr>
        <w:t xml:space="preserve">(PSSA) </w:t>
      </w:r>
      <w:r w:rsidR="00040730">
        <w:rPr>
          <w:rFonts w:ascii="Arial" w:hAnsi="Arial" w:cs="Arial"/>
          <w:sz w:val="24"/>
          <w:szCs w:val="24"/>
        </w:rPr>
        <w:t xml:space="preserve">was not the employer of a teacher who was in the employment of a secondary school.  </w:t>
      </w:r>
      <w:r w:rsidR="000A07B4">
        <w:rPr>
          <w:rFonts w:ascii="Arial" w:hAnsi="Arial" w:cs="Arial"/>
          <w:sz w:val="24"/>
          <w:szCs w:val="24"/>
        </w:rPr>
        <w:t>T</w:t>
      </w:r>
      <w:r w:rsidR="00040730">
        <w:rPr>
          <w:rFonts w:ascii="Arial" w:hAnsi="Arial" w:cs="Arial"/>
          <w:sz w:val="24"/>
          <w:szCs w:val="24"/>
        </w:rPr>
        <w:t>hat case was in relation to a</w:t>
      </w:r>
      <w:r w:rsidR="000A07B4">
        <w:rPr>
          <w:rFonts w:ascii="Arial" w:hAnsi="Arial" w:cs="Arial"/>
          <w:sz w:val="24"/>
          <w:szCs w:val="24"/>
        </w:rPr>
        <w:t xml:space="preserve">n appeal </w:t>
      </w:r>
      <w:r w:rsidR="000A07B4">
        <w:rPr>
          <w:rFonts w:ascii="Arial" w:hAnsi="Arial" w:cs="Arial"/>
          <w:sz w:val="30"/>
          <w:szCs w:val="30"/>
          <w:shd w:val="clear" w:color="auto" w:fill="FFFFFF"/>
        </w:rPr>
        <w:t xml:space="preserve"> </w:t>
      </w:r>
      <w:r w:rsidR="000A07B4" w:rsidRPr="000A07B4">
        <w:rPr>
          <w:rFonts w:ascii="Arial" w:hAnsi="Arial" w:cs="Arial"/>
          <w:sz w:val="24"/>
          <w:szCs w:val="24"/>
          <w:shd w:val="clear" w:color="auto" w:fill="FFFFFF"/>
        </w:rPr>
        <w:t xml:space="preserve">from  a  decision  of  the  Intermediate  Court  dismissing  a  claim  which had been entered by </w:t>
      </w:r>
      <w:proofErr w:type="spellStart"/>
      <w:r w:rsidR="000A07B4" w:rsidRPr="000A07B4">
        <w:rPr>
          <w:rFonts w:ascii="Arial" w:hAnsi="Arial" w:cs="Arial"/>
          <w:sz w:val="24"/>
          <w:szCs w:val="24"/>
          <w:shd w:val="clear" w:color="auto" w:fill="FFFFFF"/>
        </w:rPr>
        <w:t>Mr</w:t>
      </w:r>
      <w:proofErr w:type="spellEnd"/>
      <w:r w:rsidR="000A07B4" w:rsidRPr="000A07B4">
        <w:rPr>
          <w:rFonts w:ascii="Arial" w:hAnsi="Arial" w:cs="Arial"/>
          <w:sz w:val="24"/>
          <w:szCs w:val="24"/>
          <w:shd w:val="clear" w:color="auto" w:fill="FFFFFF"/>
        </w:rPr>
        <w:t xml:space="preserve"> </w:t>
      </w:r>
      <w:proofErr w:type="spellStart"/>
      <w:r w:rsidR="000A07B4" w:rsidRPr="000A07B4">
        <w:rPr>
          <w:rFonts w:ascii="Arial" w:hAnsi="Arial" w:cs="Arial"/>
          <w:sz w:val="24"/>
          <w:szCs w:val="24"/>
          <w:shd w:val="clear" w:color="auto" w:fill="FFFFFF"/>
        </w:rPr>
        <w:t>Dhurun</w:t>
      </w:r>
      <w:proofErr w:type="spellEnd"/>
      <w:r w:rsidR="000A07B4" w:rsidRPr="000A07B4">
        <w:rPr>
          <w:rFonts w:ascii="Arial" w:hAnsi="Arial" w:cs="Arial"/>
          <w:sz w:val="24"/>
          <w:szCs w:val="24"/>
          <w:shd w:val="clear" w:color="auto" w:fill="FFFFFF"/>
        </w:rPr>
        <w:t xml:space="preserve">, </w:t>
      </w:r>
      <w:r w:rsidR="000A07B4">
        <w:rPr>
          <w:rFonts w:ascii="Arial" w:hAnsi="Arial" w:cs="Arial"/>
          <w:sz w:val="24"/>
          <w:szCs w:val="24"/>
          <w:shd w:val="clear" w:color="auto" w:fill="FFFFFF"/>
        </w:rPr>
        <w:t xml:space="preserve">who was running a secondary school, </w:t>
      </w:r>
      <w:r w:rsidR="000A07B4" w:rsidRPr="000A07B4">
        <w:rPr>
          <w:rFonts w:ascii="Arial" w:hAnsi="Arial" w:cs="Arial"/>
          <w:sz w:val="24"/>
          <w:szCs w:val="24"/>
          <w:shd w:val="clear" w:color="auto" w:fill="FFFFFF"/>
        </w:rPr>
        <w:t>against the PSSA</w:t>
      </w:r>
      <w:r w:rsidR="000A07B4">
        <w:rPr>
          <w:rFonts w:ascii="Arial" w:hAnsi="Arial" w:cs="Arial"/>
          <w:sz w:val="24"/>
          <w:szCs w:val="24"/>
          <w:shd w:val="clear" w:color="auto" w:fill="FFFFFF"/>
        </w:rPr>
        <w:t xml:space="preserve"> in the presence of a teacher, </w:t>
      </w:r>
      <w:proofErr w:type="spellStart"/>
      <w:r w:rsidR="000A07B4">
        <w:rPr>
          <w:rFonts w:ascii="Arial" w:hAnsi="Arial" w:cs="Arial"/>
          <w:sz w:val="24"/>
          <w:szCs w:val="24"/>
          <w:shd w:val="clear" w:color="auto" w:fill="FFFFFF"/>
        </w:rPr>
        <w:t>Mr</w:t>
      </w:r>
      <w:proofErr w:type="spellEnd"/>
      <w:r w:rsidR="000A07B4">
        <w:rPr>
          <w:rFonts w:ascii="Arial" w:hAnsi="Arial" w:cs="Arial"/>
          <w:sz w:val="24"/>
          <w:szCs w:val="24"/>
          <w:shd w:val="clear" w:color="auto" w:fill="FFFFFF"/>
        </w:rPr>
        <w:t xml:space="preserve"> </w:t>
      </w:r>
      <w:proofErr w:type="spellStart"/>
      <w:r w:rsidR="000A07B4">
        <w:rPr>
          <w:rFonts w:ascii="Arial" w:hAnsi="Arial" w:cs="Arial"/>
          <w:sz w:val="24"/>
          <w:szCs w:val="24"/>
          <w:shd w:val="clear" w:color="auto" w:fill="FFFFFF"/>
        </w:rPr>
        <w:t>Shibchurn</w:t>
      </w:r>
      <w:proofErr w:type="spellEnd"/>
      <w:r w:rsidR="000A07B4">
        <w:rPr>
          <w:rFonts w:ascii="Arial" w:hAnsi="Arial" w:cs="Arial"/>
          <w:sz w:val="24"/>
          <w:szCs w:val="24"/>
          <w:shd w:val="clear" w:color="auto" w:fill="FFFFFF"/>
        </w:rPr>
        <w:t xml:space="preserve">.  The </w:t>
      </w:r>
      <w:r w:rsidR="00040730">
        <w:rPr>
          <w:rFonts w:ascii="Arial" w:hAnsi="Arial" w:cs="Arial"/>
          <w:sz w:val="24"/>
          <w:szCs w:val="24"/>
        </w:rPr>
        <w:t xml:space="preserve">claim </w:t>
      </w:r>
      <w:r w:rsidR="000A07B4">
        <w:rPr>
          <w:rFonts w:ascii="Arial" w:hAnsi="Arial" w:cs="Arial"/>
          <w:sz w:val="24"/>
          <w:szCs w:val="24"/>
        </w:rPr>
        <w:t xml:space="preserve">was </w:t>
      </w:r>
      <w:r w:rsidR="00040730">
        <w:rPr>
          <w:rFonts w:ascii="Arial" w:hAnsi="Arial" w:cs="Arial"/>
          <w:sz w:val="24"/>
          <w:szCs w:val="24"/>
        </w:rPr>
        <w:t>for an amount</w:t>
      </w:r>
      <w:r w:rsidR="000A07B4">
        <w:rPr>
          <w:rFonts w:ascii="Arial" w:hAnsi="Arial" w:cs="Arial"/>
          <w:sz w:val="24"/>
          <w:szCs w:val="24"/>
        </w:rPr>
        <w:t>,</w:t>
      </w:r>
      <w:r w:rsidR="00040730">
        <w:rPr>
          <w:rFonts w:ascii="Arial" w:hAnsi="Arial" w:cs="Arial"/>
          <w:sz w:val="24"/>
          <w:szCs w:val="24"/>
        </w:rPr>
        <w:t xml:space="preserve"> </w:t>
      </w:r>
      <w:r w:rsidR="000A07B4" w:rsidRPr="000A07B4">
        <w:rPr>
          <w:rFonts w:ascii="Arial" w:hAnsi="Arial" w:cs="Arial"/>
          <w:sz w:val="24"/>
          <w:szCs w:val="24"/>
          <w:shd w:val="clear" w:color="auto" w:fill="FFFFFF"/>
        </w:rPr>
        <w:t xml:space="preserve">as part of the statutory grant payable by the </w:t>
      </w:r>
      <w:r w:rsidR="001678CC" w:rsidRPr="000A07B4">
        <w:rPr>
          <w:rFonts w:ascii="Arial" w:hAnsi="Arial" w:cs="Arial"/>
          <w:sz w:val="24"/>
          <w:szCs w:val="24"/>
          <w:shd w:val="clear" w:color="auto" w:fill="FFFFFF"/>
        </w:rPr>
        <w:t>PSSA and</w:t>
      </w:r>
      <w:r w:rsidR="000A07B4" w:rsidRPr="000A07B4">
        <w:rPr>
          <w:rFonts w:ascii="Arial" w:hAnsi="Arial" w:cs="Arial"/>
          <w:sz w:val="24"/>
          <w:szCs w:val="24"/>
          <w:shd w:val="clear" w:color="auto" w:fill="FFFFFF"/>
        </w:rPr>
        <w:t xml:space="preserve"> representing an increase in salary alleged to have been due</w:t>
      </w:r>
      <w:r w:rsidR="000A07B4">
        <w:rPr>
          <w:rFonts w:ascii="Arial" w:hAnsi="Arial" w:cs="Arial"/>
          <w:sz w:val="24"/>
          <w:szCs w:val="24"/>
          <w:shd w:val="clear" w:color="auto" w:fill="FFFFFF"/>
        </w:rPr>
        <w:t xml:space="preserve"> </w:t>
      </w:r>
      <w:r w:rsidR="000A07B4" w:rsidRPr="000A07B4">
        <w:rPr>
          <w:rFonts w:ascii="Arial" w:hAnsi="Arial" w:cs="Arial"/>
          <w:sz w:val="24"/>
          <w:szCs w:val="24"/>
          <w:shd w:val="clear" w:color="auto" w:fill="FFFFFF"/>
        </w:rPr>
        <w:t xml:space="preserve">to </w:t>
      </w:r>
      <w:proofErr w:type="spellStart"/>
      <w:r w:rsidR="000A07B4" w:rsidRPr="000A07B4">
        <w:rPr>
          <w:rFonts w:ascii="Arial" w:hAnsi="Arial" w:cs="Arial"/>
          <w:sz w:val="24"/>
          <w:szCs w:val="24"/>
          <w:shd w:val="clear" w:color="auto" w:fill="FFFFFF"/>
        </w:rPr>
        <w:t>Mr</w:t>
      </w:r>
      <w:proofErr w:type="spellEnd"/>
      <w:r w:rsidR="000A07B4" w:rsidRPr="000A07B4">
        <w:rPr>
          <w:rFonts w:ascii="Arial" w:hAnsi="Arial" w:cs="Arial"/>
          <w:sz w:val="24"/>
          <w:szCs w:val="24"/>
          <w:shd w:val="clear" w:color="auto" w:fill="FFFFFF"/>
        </w:rPr>
        <w:t xml:space="preserve"> </w:t>
      </w:r>
      <w:proofErr w:type="spellStart"/>
      <w:r w:rsidR="000A07B4" w:rsidRPr="000A07B4">
        <w:rPr>
          <w:rFonts w:ascii="Arial" w:hAnsi="Arial" w:cs="Arial"/>
          <w:sz w:val="24"/>
          <w:szCs w:val="24"/>
          <w:shd w:val="clear" w:color="auto" w:fill="FFFFFF"/>
        </w:rPr>
        <w:t>Shibchurn</w:t>
      </w:r>
      <w:proofErr w:type="spellEnd"/>
      <w:r w:rsidR="000A07B4" w:rsidRPr="000A07B4">
        <w:rPr>
          <w:rFonts w:ascii="Arial" w:hAnsi="Arial" w:cs="Arial"/>
          <w:sz w:val="24"/>
          <w:szCs w:val="24"/>
          <w:shd w:val="clear" w:color="auto" w:fill="FFFFFF"/>
        </w:rPr>
        <w:t>,</w:t>
      </w:r>
      <w:r w:rsidR="000A07B4">
        <w:rPr>
          <w:rFonts w:ascii="Arial" w:hAnsi="Arial" w:cs="Arial"/>
          <w:sz w:val="30"/>
          <w:szCs w:val="30"/>
          <w:shd w:val="clear" w:color="auto" w:fill="FFFFFF"/>
        </w:rPr>
        <w:t xml:space="preserve"> </w:t>
      </w:r>
      <w:r w:rsidR="000A07B4" w:rsidRPr="000A07B4">
        <w:rPr>
          <w:rFonts w:ascii="Arial" w:hAnsi="Arial" w:cs="Arial"/>
          <w:sz w:val="24"/>
          <w:szCs w:val="24"/>
          <w:shd w:val="clear" w:color="auto" w:fill="FFFFFF"/>
        </w:rPr>
        <w:t>by</w:t>
      </w:r>
      <w:r w:rsidR="00040730">
        <w:rPr>
          <w:rFonts w:ascii="Arial" w:hAnsi="Arial" w:cs="Arial"/>
          <w:sz w:val="24"/>
          <w:szCs w:val="24"/>
        </w:rPr>
        <w:t xml:space="preserve"> reason of an enhancement in his qualifications</w:t>
      </w:r>
      <w:r w:rsidR="00D74BDF">
        <w:rPr>
          <w:rFonts w:ascii="Arial" w:hAnsi="Arial" w:cs="Arial"/>
          <w:sz w:val="24"/>
          <w:szCs w:val="24"/>
        </w:rPr>
        <w:t xml:space="preserve">.  Though the Supreme Court referred </w:t>
      </w:r>
      <w:r w:rsidR="00C133D9">
        <w:rPr>
          <w:rFonts w:ascii="Arial" w:hAnsi="Arial" w:cs="Arial"/>
          <w:sz w:val="24"/>
          <w:szCs w:val="24"/>
        </w:rPr>
        <w:t xml:space="preserve">in that case </w:t>
      </w:r>
      <w:r w:rsidR="00D74BDF">
        <w:rPr>
          <w:rFonts w:ascii="Arial" w:hAnsi="Arial" w:cs="Arial"/>
          <w:sz w:val="24"/>
          <w:szCs w:val="24"/>
        </w:rPr>
        <w:t xml:space="preserve">to “a claim for salary which </w:t>
      </w:r>
      <w:proofErr w:type="spellStart"/>
      <w:r w:rsidR="00D74BDF">
        <w:rPr>
          <w:rFonts w:ascii="Arial" w:hAnsi="Arial" w:cs="Arial"/>
          <w:sz w:val="24"/>
          <w:szCs w:val="24"/>
        </w:rPr>
        <w:t>Mr</w:t>
      </w:r>
      <w:proofErr w:type="spellEnd"/>
      <w:r w:rsidR="00D74BDF">
        <w:rPr>
          <w:rFonts w:ascii="Arial" w:hAnsi="Arial" w:cs="Arial"/>
          <w:sz w:val="24"/>
          <w:szCs w:val="24"/>
        </w:rPr>
        <w:t xml:space="preserve"> </w:t>
      </w:r>
      <w:proofErr w:type="spellStart"/>
      <w:r w:rsidR="00D74BDF">
        <w:rPr>
          <w:rFonts w:ascii="Arial" w:hAnsi="Arial" w:cs="Arial"/>
          <w:sz w:val="24"/>
          <w:szCs w:val="24"/>
        </w:rPr>
        <w:t>Shibchurn</w:t>
      </w:r>
      <w:proofErr w:type="spellEnd"/>
      <w:r w:rsidR="00D74BDF">
        <w:rPr>
          <w:rFonts w:ascii="Arial" w:hAnsi="Arial" w:cs="Arial"/>
          <w:sz w:val="24"/>
          <w:szCs w:val="24"/>
        </w:rPr>
        <w:t xml:space="preserve"> alone could have entered directly against the PSSA</w:t>
      </w:r>
      <w:r w:rsidR="00C133D9">
        <w:rPr>
          <w:rFonts w:ascii="Arial" w:hAnsi="Arial" w:cs="Arial"/>
          <w:sz w:val="24"/>
          <w:szCs w:val="24"/>
        </w:rPr>
        <w:t>”</w:t>
      </w:r>
      <w:r w:rsidR="00D74BDF">
        <w:rPr>
          <w:rFonts w:ascii="Arial" w:hAnsi="Arial" w:cs="Arial"/>
          <w:sz w:val="24"/>
          <w:szCs w:val="24"/>
        </w:rPr>
        <w:t xml:space="preserve"> </w:t>
      </w:r>
      <w:r w:rsidR="00D74BDF" w:rsidRPr="00F02212">
        <w:rPr>
          <w:rFonts w:ascii="Arial" w:hAnsi="Arial" w:cs="Arial"/>
          <w:sz w:val="24"/>
          <w:szCs w:val="24"/>
          <w:u w:val="single"/>
        </w:rPr>
        <w:t xml:space="preserve">by virtue of the statutory right conferred on him by section 16 of the </w:t>
      </w:r>
      <w:r w:rsidR="00D74BDF" w:rsidRPr="00F02212">
        <w:rPr>
          <w:rFonts w:ascii="Arial" w:hAnsi="Arial" w:cs="Arial"/>
          <w:sz w:val="24"/>
          <w:szCs w:val="24"/>
          <w:u w:val="single"/>
          <w:shd w:val="clear" w:color="auto" w:fill="FFFFFF"/>
        </w:rPr>
        <w:t>Private Secondary Schools Authority Act</w:t>
      </w:r>
      <w:r w:rsidR="00C133D9">
        <w:rPr>
          <w:rFonts w:ascii="Arial" w:hAnsi="Arial" w:cs="Arial"/>
          <w:sz w:val="24"/>
          <w:szCs w:val="24"/>
          <w:shd w:val="clear" w:color="auto" w:fill="FFFFFF"/>
        </w:rPr>
        <w:t xml:space="preserve"> (very similar to the corresponding section 16 in the current P</w:t>
      </w:r>
      <w:r w:rsidR="00F02212">
        <w:rPr>
          <w:rFonts w:ascii="Arial" w:hAnsi="Arial" w:cs="Arial"/>
          <w:sz w:val="24"/>
          <w:szCs w:val="24"/>
          <w:shd w:val="clear" w:color="auto" w:fill="FFFFFF"/>
        </w:rPr>
        <w:t>SEA</w:t>
      </w:r>
      <w:r w:rsidR="00C133D9">
        <w:rPr>
          <w:rFonts w:ascii="Arial" w:hAnsi="Arial" w:cs="Arial"/>
          <w:sz w:val="24"/>
          <w:szCs w:val="24"/>
          <w:shd w:val="clear" w:color="auto" w:fill="FFFFFF"/>
        </w:rPr>
        <w:t xml:space="preserve"> Act), there is nothing to suggest, even remotely, that a teacher or educator can </w:t>
      </w:r>
      <w:r w:rsidR="00F02212">
        <w:rPr>
          <w:rFonts w:ascii="Arial" w:hAnsi="Arial" w:cs="Arial"/>
          <w:sz w:val="24"/>
          <w:szCs w:val="24"/>
          <w:shd w:val="clear" w:color="auto" w:fill="FFFFFF"/>
        </w:rPr>
        <w:t xml:space="preserve">report a </w:t>
      </w:r>
      <w:r w:rsidR="00D95AF2">
        <w:rPr>
          <w:rFonts w:ascii="Arial" w:hAnsi="Arial" w:cs="Arial"/>
          <w:sz w:val="24"/>
          <w:szCs w:val="24"/>
          <w:shd w:val="clear" w:color="auto" w:fill="FFFFFF"/>
        </w:rPr>
        <w:t>‘</w:t>
      </w:r>
      <w:r w:rsidR="00F02212">
        <w:rPr>
          <w:rFonts w:ascii="Arial" w:hAnsi="Arial" w:cs="Arial"/>
          <w:sz w:val="24"/>
          <w:szCs w:val="24"/>
          <w:shd w:val="clear" w:color="auto" w:fill="FFFFFF"/>
        </w:rPr>
        <w:t>dispute</w:t>
      </w:r>
      <w:r w:rsidR="00D95AF2">
        <w:rPr>
          <w:rFonts w:ascii="Arial" w:hAnsi="Arial" w:cs="Arial"/>
          <w:sz w:val="24"/>
          <w:szCs w:val="24"/>
          <w:shd w:val="clear" w:color="auto" w:fill="FFFFFF"/>
        </w:rPr>
        <w:t>’</w:t>
      </w:r>
      <w:r w:rsidR="00F02212">
        <w:rPr>
          <w:rFonts w:ascii="Arial" w:hAnsi="Arial" w:cs="Arial"/>
          <w:sz w:val="24"/>
          <w:szCs w:val="24"/>
          <w:shd w:val="clear" w:color="auto" w:fill="FFFFFF"/>
        </w:rPr>
        <w:t xml:space="preserve"> against his employer</w:t>
      </w:r>
      <w:r w:rsidR="00B61B63">
        <w:rPr>
          <w:rFonts w:ascii="Arial" w:hAnsi="Arial" w:cs="Arial"/>
          <w:sz w:val="24"/>
          <w:szCs w:val="24"/>
          <w:shd w:val="clear" w:color="auto" w:fill="FFFFFF"/>
        </w:rPr>
        <w:t>,</w:t>
      </w:r>
      <w:r w:rsidR="00F02212">
        <w:rPr>
          <w:rFonts w:ascii="Arial" w:hAnsi="Arial" w:cs="Arial"/>
          <w:sz w:val="24"/>
          <w:szCs w:val="24"/>
          <w:shd w:val="clear" w:color="auto" w:fill="FFFFFF"/>
        </w:rPr>
        <w:t xml:space="preserve"> which is agreeable with the contention of the teacher/educator</w:t>
      </w:r>
      <w:r w:rsidR="00B61B63">
        <w:rPr>
          <w:rFonts w:ascii="Arial" w:hAnsi="Arial" w:cs="Arial"/>
          <w:sz w:val="24"/>
          <w:szCs w:val="24"/>
          <w:shd w:val="clear" w:color="auto" w:fill="FFFFFF"/>
        </w:rPr>
        <w:t>,</w:t>
      </w:r>
      <w:r w:rsidR="00F02212">
        <w:rPr>
          <w:rFonts w:ascii="Arial" w:hAnsi="Arial" w:cs="Arial"/>
          <w:sz w:val="24"/>
          <w:szCs w:val="24"/>
          <w:shd w:val="clear" w:color="auto" w:fill="FFFFFF"/>
        </w:rPr>
        <w:t xml:space="preserve"> to </w:t>
      </w:r>
      <w:r w:rsidR="00D95AF2">
        <w:rPr>
          <w:rFonts w:ascii="Arial" w:hAnsi="Arial" w:cs="Arial"/>
          <w:sz w:val="24"/>
          <w:szCs w:val="24"/>
          <w:shd w:val="clear" w:color="auto" w:fill="FFFFFF"/>
        </w:rPr>
        <w:t xml:space="preserve">seek an award </w:t>
      </w:r>
      <w:r w:rsidR="00F02212">
        <w:rPr>
          <w:rFonts w:ascii="Arial" w:hAnsi="Arial" w:cs="Arial"/>
          <w:sz w:val="24"/>
          <w:szCs w:val="24"/>
          <w:shd w:val="clear" w:color="auto" w:fill="FFFFFF"/>
        </w:rPr>
        <w:t>forc</w:t>
      </w:r>
      <w:r w:rsidR="00D95AF2">
        <w:rPr>
          <w:rFonts w:ascii="Arial" w:hAnsi="Arial" w:cs="Arial"/>
          <w:sz w:val="24"/>
          <w:szCs w:val="24"/>
          <w:shd w:val="clear" w:color="auto" w:fill="FFFFFF"/>
        </w:rPr>
        <w:t>ing</w:t>
      </w:r>
      <w:r w:rsidR="00F02212">
        <w:rPr>
          <w:rFonts w:ascii="Arial" w:hAnsi="Arial" w:cs="Arial"/>
          <w:sz w:val="24"/>
          <w:szCs w:val="24"/>
          <w:shd w:val="clear" w:color="auto" w:fill="FFFFFF"/>
        </w:rPr>
        <w:t xml:space="preserve"> the </w:t>
      </w:r>
      <w:r w:rsidR="002E379A">
        <w:rPr>
          <w:rFonts w:ascii="Arial" w:hAnsi="Arial" w:cs="Arial"/>
          <w:sz w:val="24"/>
          <w:szCs w:val="24"/>
          <w:shd w:val="clear" w:color="auto" w:fill="FFFFFF"/>
        </w:rPr>
        <w:t>Private Secondary Education Authority (which may or may not be joined as a party to the case)</w:t>
      </w:r>
      <w:r w:rsidR="00F02212">
        <w:rPr>
          <w:rFonts w:ascii="Arial" w:hAnsi="Arial" w:cs="Arial"/>
          <w:sz w:val="24"/>
          <w:szCs w:val="24"/>
          <w:shd w:val="clear" w:color="auto" w:fill="FFFFFF"/>
        </w:rPr>
        <w:t xml:space="preserve"> to </w:t>
      </w:r>
      <w:r w:rsidR="00C657AF">
        <w:rPr>
          <w:rFonts w:ascii="Arial" w:hAnsi="Arial" w:cs="Arial"/>
          <w:sz w:val="24"/>
          <w:szCs w:val="24"/>
          <w:shd w:val="clear" w:color="auto" w:fill="FFFFFF"/>
        </w:rPr>
        <w:t xml:space="preserve">review his decision </w:t>
      </w:r>
      <w:r w:rsidR="00B61B63">
        <w:rPr>
          <w:rFonts w:ascii="Arial" w:hAnsi="Arial" w:cs="Arial"/>
          <w:sz w:val="24"/>
          <w:szCs w:val="24"/>
          <w:shd w:val="clear" w:color="auto" w:fill="FFFFFF"/>
        </w:rPr>
        <w:t>pertaining</w:t>
      </w:r>
      <w:r w:rsidR="00D95AF2">
        <w:rPr>
          <w:rFonts w:ascii="Arial" w:hAnsi="Arial" w:cs="Arial"/>
          <w:sz w:val="24"/>
          <w:szCs w:val="24"/>
          <w:shd w:val="clear" w:color="auto" w:fill="FFFFFF"/>
        </w:rPr>
        <w:t xml:space="preserve"> to </w:t>
      </w:r>
      <w:r w:rsidR="002E379A">
        <w:rPr>
          <w:rFonts w:ascii="Arial" w:hAnsi="Arial" w:cs="Arial"/>
          <w:sz w:val="24"/>
          <w:szCs w:val="24"/>
          <w:shd w:val="clear" w:color="auto" w:fill="FFFFFF"/>
        </w:rPr>
        <w:t xml:space="preserve">objects, functions and </w:t>
      </w:r>
      <w:r w:rsidR="00D95AF2">
        <w:rPr>
          <w:rFonts w:ascii="Arial" w:hAnsi="Arial" w:cs="Arial"/>
          <w:sz w:val="24"/>
          <w:szCs w:val="24"/>
          <w:shd w:val="clear" w:color="auto" w:fill="FFFFFF"/>
        </w:rPr>
        <w:t xml:space="preserve">powers </w:t>
      </w:r>
      <w:r w:rsidR="002E379A">
        <w:rPr>
          <w:rFonts w:ascii="Arial" w:hAnsi="Arial" w:cs="Arial"/>
          <w:sz w:val="24"/>
          <w:szCs w:val="24"/>
          <w:shd w:val="clear" w:color="auto" w:fill="FFFFFF"/>
        </w:rPr>
        <w:t>of</w:t>
      </w:r>
      <w:r w:rsidR="00D95AF2">
        <w:rPr>
          <w:rFonts w:ascii="Arial" w:hAnsi="Arial" w:cs="Arial"/>
          <w:sz w:val="24"/>
          <w:szCs w:val="24"/>
          <w:shd w:val="clear" w:color="auto" w:fill="FFFFFF"/>
        </w:rPr>
        <w:t xml:space="preserve"> the </w:t>
      </w:r>
      <w:r w:rsidR="002E379A">
        <w:rPr>
          <w:rFonts w:ascii="Arial" w:hAnsi="Arial" w:cs="Arial"/>
          <w:sz w:val="24"/>
          <w:szCs w:val="24"/>
          <w:shd w:val="clear" w:color="auto" w:fill="FFFFFF"/>
        </w:rPr>
        <w:t>Private Secondary Education Authority</w:t>
      </w:r>
      <w:r w:rsidR="00D95AF2">
        <w:rPr>
          <w:rFonts w:ascii="Arial" w:hAnsi="Arial" w:cs="Arial"/>
          <w:sz w:val="24"/>
          <w:szCs w:val="24"/>
          <w:shd w:val="clear" w:color="auto" w:fill="FFFFFF"/>
        </w:rPr>
        <w:t xml:space="preserve"> under the PSEA Act.</w:t>
      </w:r>
      <w:r w:rsidR="00040730">
        <w:rPr>
          <w:rFonts w:ascii="Arial" w:hAnsi="Arial" w:cs="Arial"/>
          <w:sz w:val="24"/>
          <w:szCs w:val="24"/>
        </w:rPr>
        <w:t xml:space="preserve"> </w:t>
      </w:r>
      <w:r w:rsidR="004A2FC8">
        <w:rPr>
          <w:rFonts w:ascii="Arial" w:hAnsi="Arial" w:cs="Arial"/>
          <w:sz w:val="24"/>
          <w:szCs w:val="24"/>
        </w:rPr>
        <w:t xml:space="preserve"> </w:t>
      </w:r>
    </w:p>
    <w:p w14:paraId="533A8CD9" w14:textId="61D3BCAB" w:rsidR="00C57C31" w:rsidRDefault="00C23E02" w:rsidP="00BC735C">
      <w:pPr>
        <w:jc w:val="both"/>
        <w:rPr>
          <w:rFonts w:ascii="Arial" w:hAnsi="Arial" w:cs="Arial"/>
          <w:sz w:val="24"/>
          <w:szCs w:val="24"/>
        </w:rPr>
      </w:pPr>
      <w:r>
        <w:rPr>
          <w:rFonts w:ascii="Arial" w:hAnsi="Arial" w:cs="Arial"/>
          <w:sz w:val="24"/>
          <w:szCs w:val="24"/>
        </w:rPr>
        <w:t xml:space="preserve">As </w:t>
      </w:r>
      <w:r w:rsidR="00C57C31">
        <w:rPr>
          <w:rFonts w:ascii="Arial" w:hAnsi="Arial" w:cs="Arial"/>
          <w:sz w:val="24"/>
          <w:szCs w:val="24"/>
        </w:rPr>
        <w:t>properly suggested by Counsel for Respondent, other avenues were available to the disputants if they were not satisfied with the decision or standards set by the Co-Respondent.</w:t>
      </w:r>
      <w:r w:rsidR="0026099A">
        <w:rPr>
          <w:rFonts w:ascii="Arial" w:hAnsi="Arial" w:cs="Arial"/>
          <w:sz w:val="24"/>
          <w:szCs w:val="24"/>
        </w:rPr>
        <w:t xml:space="preserve">  The Tribunal also bears in mind section 21B and 21C of the PSEA Act.   </w:t>
      </w:r>
    </w:p>
    <w:p w14:paraId="1F4D1E97" w14:textId="32D7ACFE" w:rsidR="00766C97" w:rsidRDefault="00172E54" w:rsidP="00BC735C">
      <w:pPr>
        <w:jc w:val="both"/>
        <w:rPr>
          <w:rFonts w:ascii="Arial" w:hAnsi="Arial" w:cs="Arial"/>
          <w:sz w:val="24"/>
          <w:szCs w:val="24"/>
        </w:rPr>
      </w:pPr>
      <w:r>
        <w:rPr>
          <w:rFonts w:ascii="Arial" w:hAnsi="Arial" w:cs="Arial"/>
          <w:sz w:val="24"/>
          <w:szCs w:val="24"/>
        </w:rPr>
        <w:t xml:space="preserve">Also, the use of the word “promoted” (which could </w:t>
      </w:r>
      <w:r w:rsidR="00F84A54">
        <w:rPr>
          <w:rFonts w:ascii="Arial" w:hAnsi="Arial" w:cs="Arial"/>
          <w:sz w:val="24"/>
          <w:szCs w:val="24"/>
        </w:rPr>
        <w:t xml:space="preserve">only </w:t>
      </w:r>
      <w:r>
        <w:rPr>
          <w:rFonts w:ascii="Arial" w:hAnsi="Arial" w:cs="Arial"/>
          <w:sz w:val="24"/>
          <w:szCs w:val="24"/>
        </w:rPr>
        <w:t>just bring the dispute within the definition of “</w:t>
      </w:r>
      <w:proofErr w:type="spellStart"/>
      <w:r>
        <w:rPr>
          <w:rFonts w:ascii="Arial" w:hAnsi="Arial" w:cs="Arial"/>
          <w:sz w:val="24"/>
          <w:szCs w:val="24"/>
        </w:rPr>
        <w:t>labour</w:t>
      </w:r>
      <w:proofErr w:type="spellEnd"/>
      <w:r>
        <w:rPr>
          <w:rFonts w:ascii="Arial" w:hAnsi="Arial" w:cs="Arial"/>
          <w:sz w:val="24"/>
          <w:szCs w:val="24"/>
        </w:rPr>
        <w:t xml:space="preserve"> dispute” as per section 2 of the Act) in the terms of reference is not </w:t>
      </w:r>
      <w:r w:rsidR="00793012">
        <w:rPr>
          <w:rFonts w:ascii="Arial" w:hAnsi="Arial" w:cs="Arial"/>
          <w:sz w:val="24"/>
          <w:szCs w:val="24"/>
        </w:rPr>
        <w:t>in order.</w:t>
      </w:r>
      <w:r>
        <w:rPr>
          <w:rFonts w:ascii="Arial" w:hAnsi="Arial" w:cs="Arial"/>
          <w:sz w:val="24"/>
          <w:szCs w:val="24"/>
        </w:rPr>
        <w:t xml:space="preserve">  Indeed, it does not sit comfortably with what </w:t>
      </w:r>
      <w:r w:rsidR="00B61B63">
        <w:rPr>
          <w:rFonts w:ascii="Arial" w:hAnsi="Arial" w:cs="Arial"/>
          <w:sz w:val="24"/>
          <w:szCs w:val="24"/>
        </w:rPr>
        <w:t xml:space="preserve">later </w:t>
      </w:r>
      <w:r>
        <w:rPr>
          <w:rFonts w:ascii="Arial" w:hAnsi="Arial" w:cs="Arial"/>
          <w:sz w:val="24"/>
          <w:szCs w:val="24"/>
        </w:rPr>
        <w:t xml:space="preserve">follows </w:t>
      </w:r>
      <w:r w:rsidR="00135F38">
        <w:rPr>
          <w:rFonts w:ascii="Arial" w:hAnsi="Arial" w:cs="Arial"/>
          <w:sz w:val="24"/>
          <w:szCs w:val="24"/>
        </w:rPr>
        <w:t>in</w:t>
      </w:r>
      <w:r>
        <w:rPr>
          <w:rFonts w:ascii="Arial" w:hAnsi="Arial" w:cs="Arial"/>
          <w:sz w:val="24"/>
          <w:szCs w:val="24"/>
        </w:rPr>
        <w:t xml:space="preserve"> the </w:t>
      </w:r>
      <w:r w:rsidR="00B61B63">
        <w:rPr>
          <w:rFonts w:ascii="Arial" w:hAnsi="Arial" w:cs="Arial"/>
          <w:sz w:val="24"/>
          <w:szCs w:val="24"/>
        </w:rPr>
        <w:t xml:space="preserve">same </w:t>
      </w:r>
      <w:r>
        <w:rPr>
          <w:rFonts w:ascii="Arial" w:hAnsi="Arial" w:cs="Arial"/>
          <w:sz w:val="24"/>
          <w:szCs w:val="24"/>
        </w:rPr>
        <w:t>terms of reference, that is, “</w:t>
      </w:r>
      <w:r w:rsidR="00B32C8F">
        <w:rPr>
          <w:rFonts w:ascii="Arial" w:hAnsi="Arial" w:cs="Arial"/>
          <w:sz w:val="24"/>
          <w:szCs w:val="24"/>
        </w:rPr>
        <w:t>W</w:t>
      </w:r>
      <w:r w:rsidR="00B32C8F" w:rsidRPr="00B32C8F">
        <w:rPr>
          <w:rFonts w:ascii="Arial" w:hAnsi="Arial" w:cs="Arial"/>
          <w:i/>
          <w:sz w:val="24"/>
          <w:szCs w:val="24"/>
        </w:rPr>
        <w:t>hether</w:t>
      </w:r>
      <w:r w:rsidR="00B32C8F">
        <w:rPr>
          <w:rFonts w:ascii="Arial" w:hAnsi="Arial" w:cs="Arial"/>
          <w:sz w:val="24"/>
          <w:szCs w:val="24"/>
        </w:rPr>
        <w:t xml:space="preserve"> </w:t>
      </w:r>
      <w:proofErr w:type="gramStart"/>
      <w:r w:rsidR="00B32C8F">
        <w:rPr>
          <w:rFonts w:ascii="Arial" w:hAnsi="Arial" w:cs="Arial"/>
          <w:sz w:val="24"/>
          <w:szCs w:val="24"/>
        </w:rPr>
        <w:t>… ,</w:t>
      </w:r>
      <w:proofErr w:type="gramEnd"/>
      <w:r w:rsidR="00B32C8F">
        <w:rPr>
          <w:rFonts w:ascii="Arial" w:hAnsi="Arial" w:cs="Arial"/>
          <w:sz w:val="24"/>
          <w:szCs w:val="24"/>
        </w:rPr>
        <w:t xml:space="preserve"> </w:t>
      </w:r>
      <w:r w:rsidR="00B32C8F" w:rsidRPr="00B32C8F">
        <w:rPr>
          <w:rFonts w:ascii="Arial" w:hAnsi="Arial" w:cs="Arial"/>
          <w:i/>
          <w:sz w:val="24"/>
          <w:szCs w:val="24"/>
        </w:rPr>
        <w:t>I should have been promoted</w:t>
      </w:r>
      <w:r w:rsidR="00B32C8F">
        <w:rPr>
          <w:rFonts w:ascii="Arial" w:hAnsi="Arial" w:cs="Arial"/>
          <w:sz w:val="24"/>
          <w:szCs w:val="24"/>
        </w:rPr>
        <w:t xml:space="preserve"> </w:t>
      </w:r>
      <w:r w:rsidRPr="00172E54">
        <w:rPr>
          <w:rFonts w:ascii="Arial" w:hAnsi="Arial" w:cs="Arial"/>
          <w:i/>
          <w:sz w:val="24"/>
          <w:szCs w:val="24"/>
        </w:rPr>
        <w:t>as a fully qualified Educator eligible to cross the Qualification Bar (QB)</w:t>
      </w:r>
      <w:r>
        <w:rPr>
          <w:rFonts w:ascii="Arial" w:hAnsi="Arial" w:cs="Arial"/>
          <w:sz w:val="24"/>
          <w:szCs w:val="24"/>
        </w:rPr>
        <w:t xml:space="preserve">”.  </w:t>
      </w:r>
      <w:r w:rsidR="00B32C8F">
        <w:rPr>
          <w:rFonts w:ascii="Arial" w:hAnsi="Arial" w:cs="Arial"/>
          <w:sz w:val="24"/>
          <w:szCs w:val="24"/>
        </w:rPr>
        <w:t xml:space="preserve">The word ‘promoted’ is being used when </w:t>
      </w:r>
      <w:r w:rsidR="00241B29">
        <w:rPr>
          <w:rFonts w:ascii="Arial" w:hAnsi="Arial" w:cs="Arial"/>
          <w:sz w:val="24"/>
          <w:szCs w:val="24"/>
        </w:rPr>
        <w:t xml:space="preserve">the </w:t>
      </w:r>
      <w:r w:rsidR="00D95AF2">
        <w:rPr>
          <w:rFonts w:ascii="Arial" w:hAnsi="Arial" w:cs="Arial"/>
          <w:sz w:val="24"/>
          <w:szCs w:val="24"/>
        </w:rPr>
        <w:t xml:space="preserve">case of </w:t>
      </w:r>
      <w:r w:rsidR="00241B29">
        <w:rPr>
          <w:rFonts w:ascii="Arial" w:hAnsi="Arial" w:cs="Arial"/>
          <w:sz w:val="24"/>
          <w:szCs w:val="24"/>
        </w:rPr>
        <w:t xml:space="preserve">Disputant </w:t>
      </w:r>
      <w:r w:rsidR="00D95AF2">
        <w:rPr>
          <w:rFonts w:ascii="Arial" w:hAnsi="Arial" w:cs="Arial"/>
          <w:sz w:val="24"/>
          <w:szCs w:val="24"/>
        </w:rPr>
        <w:t xml:space="preserve">does not relate to an </w:t>
      </w:r>
      <w:r w:rsidR="00793012">
        <w:rPr>
          <w:rFonts w:ascii="Arial" w:hAnsi="Arial" w:cs="Arial"/>
          <w:sz w:val="24"/>
          <w:szCs w:val="24"/>
        </w:rPr>
        <w:t>appoint</w:t>
      </w:r>
      <w:r w:rsidR="00D95AF2">
        <w:rPr>
          <w:rFonts w:ascii="Arial" w:hAnsi="Arial" w:cs="Arial"/>
          <w:sz w:val="24"/>
          <w:szCs w:val="24"/>
        </w:rPr>
        <w:t>ment</w:t>
      </w:r>
      <w:r w:rsidR="00793012">
        <w:rPr>
          <w:rFonts w:ascii="Arial" w:hAnsi="Arial" w:cs="Arial"/>
          <w:sz w:val="24"/>
          <w:szCs w:val="24"/>
        </w:rPr>
        <w:t xml:space="preserve"> in a grade </w:t>
      </w:r>
      <w:r w:rsidR="00602AB8">
        <w:rPr>
          <w:rFonts w:ascii="Arial" w:hAnsi="Arial" w:cs="Arial"/>
          <w:sz w:val="24"/>
          <w:szCs w:val="24"/>
        </w:rPr>
        <w:t xml:space="preserve">higher than Educator </w:t>
      </w:r>
      <w:r w:rsidR="00793012">
        <w:rPr>
          <w:rFonts w:ascii="Arial" w:hAnsi="Arial" w:cs="Arial"/>
          <w:sz w:val="24"/>
          <w:szCs w:val="24"/>
        </w:rPr>
        <w:t>(be it in a class-to-class promotion or a grade-to-grade promotion) but to cross</w:t>
      </w:r>
      <w:r w:rsidR="00D95AF2">
        <w:rPr>
          <w:rFonts w:ascii="Arial" w:hAnsi="Arial" w:cs="Arial"/>
          <w:sz w:val="24"/>
          <w:szCs w:val="24"/>
        </w:rPr>
        <w:t>ing</w:t>
      </w:r>
      <w:r w:rsidR="00793012">
        <w:rPr>
          <w:rFonts w:ascii="Arial" w:hAnsi="Arial" w:cs="Arial"/>
          <w:sz w:val="24"/>
          <w:szCs w:val="24"/>
        </w:rPr>
        <w:t xml:space="preserve"> the Qualification Bar within the same grade</w:t>
      </w:r>
      <w:r w:rsidR="00D95AF2">
        <w:rPr>
          <w:rFonts w:ascii="Arial" w:hAnsi="Arial" w:cs="Arial"/>
          <w:sz w:val="24"/>
          <w:szCs w:val="24"/>
        </w:rPr>
        <w:t xml:space="preserve"> (Educator)</w:t>
      </w:r>
      <w:r w:rsidR="00793012">
        <w:rPr>
          <w:rFonts w:ascii="Arial" w:hAnsi="Arial" w:cs="Arial"/>
          <w:sz w:val="24"/>
          <w:szCs w:val="24"/>
        </w:rPr>
        <w:t xml:space="preserve">.  The Tribunal also notes that though disputants knew that </w:t>
      </w:r>
      <w:r>
        <w:rPr>
          <w:rFonts w:ascii="Arial" w:hAnsi="Arial" w:cs="Arial"/>
          <w:sz w:val="24"/>
          <w:szCs w:val="24"/>
        </w:rPr>
        <w:t xml:space="preserve">the Co-Respondent was not their employer, the disputants averred in their Statements of Case that </w:t>
      </w:r>
      <w:r w:rsidR="00DD0CA2">
        <w:rPr>
          <w:rFonts w:ascii="Arial" w:hAnsi="Arial" w:cs="Arial"/>
          <w:sz w:val="24"/>
          <w:szCs w:val="24"/>
        </w:rPr>
        <w:t xml:space="preserve">they requested Co-Respondent for their </w:t>
      </w:r>
      <w:r w:rsidR="00793012">
        <w:rPr>
          <w:rFonts w:ascii="Arial" w:hAnsi="Arial" w:cs="Arial"/>
          <w:sz w:val="24"/>
          <w:szCs w:val="24"/>
        </w:rPr>
        <w:t>‘</w:t>
      </w:r>
      <w:r w:rsidR="00DD0CA2">
        <w:rPr>
          <w:rFonts w:ascii="Arial" w:hAnsi="Arial" w:cs="Arial"/>
          <w:sz w:val="24"/>
          <w:szCs w:val="24"/>
        </w:rPr>
        <w:t>promotion</w:t>
      </w:r>
      <w:r w:rsidR="00793012">
        <w:rPr>
          <w:rFonts w:ascii="Arial" w:hAnsi="Arial" w:cs="Arial"/>
          <w:sz w:val="24"/>
          <w:szCs w:val="24"/>
        </w:rPr>
        <w:t>’</w:t>
      </w:r>
      <w:r w:rsidR="00DD0CA2">
        <w:rPr>
          <w:rFonts w:ascii="Arial" w:hAnsi="Arial" w:cs="Arial"/>
          <w:sz w:val="24"/>
          <w:szCs w:val="24"/>
        </w:rPr>
        <w:t xml:space="preserve"> or </w:t>
      </w:r>
      <w:r w:rsidR="00793012">
        <w:rPr>
          <w:rFonts w:ascii="Arial" w:hAnsi="Arial" w:cs="Arial"/>
          <w:sz w:val="24"/>
          <w:szCs w:val="24"/>
        </w:rPr>
        <w:t xml:space="preserve"> </w:t>
      </w:r>
      <w:r w:rsidR="00DD0CA2">
        <w:rPr>
          <w:rFonts w:ascii="Arial" w:hAnsi="Arial" w:cs="Arial"/>
          <w:sz w:val="24"/>
          <w:szCs w:val="24"/>
        </w:rPr>
        <w:t xml:space="preserve">that other colleagues of theirs </w:t>
      </w:r>
      <w:r w:rsidR="00602AB8">
        <w:rPr>
          <w:rFonts w:ascii="Arial" w:hAnsi="Arial" w:cs="Arial"/>
          <w:sz w:val="24"/>
          <w:szCs w:val="24"/>
        </w:rPr>
        <w:t xml:space="preserve">had been </w:t>
      </w:r>
      <w:r w:rsidR="00DD0CA2">
        <w:rPr>
          <w:rFonts w:ascii="Arial" w:hAnsi="Arial" w:cs="Arial"/>
          <w:sz w:val="24"/>
          <w:szCs w:val="24"/>
        </w:rPr>
        <w:t xml:space="preserve">successfully </w:t>
      </w:r>
      <w:r w:rsidR="00793012">
        <w:rPr>
          <w:rFonts w:ascii="Arial" w:hAnsi="Arial" w:cs="Arial"/>
          <w:sz w:val="24"/>
          <w:szCs w:val="24"/>
        </w:rPr>
        <w:t>‘</w:t>
      </w:r>
      <w:r w:rsidR="00DD0CA2">
        <w:rPr>
          <w:rFonts w:ascii="Arial" w:hAnsi="Arial" w:cs="Arial"/>
          <w:sz w:val="24"/>
          <w:szCs w:val="24"/>
        </w:rPr>
        <w:t>promoted</w:t>
      </w:r>
      <w:r w:rsidR="00793012">
        <w:rPr>
          <w:rFonts w:ascii="Arial" w:hAnsi="Arial" w:cs="Arial"/>
          <w:sz w:val="24"/>
          <w:szCs w:val="24"/>
        </w:rPr>
        <w:t>’</w:t>
      </w:r>
      <w:r w:rsidR="00DD0CA2">
        <w:rPr>
          <w:rFonts w:ascii="Arial" w:hAnsi="Arial" w:cs="Arial"/>
          <w:sz w:val="24"/>
          <w:szCs w:val="24"/>
        </w:rPr>
        <w:t xml:space="preserve"> by </w:t>
      </w:r>
      <w:r w:rsidR="00602AB8">
        <w:rPr>
          <w:rFonts w:ascii="Arial" w:hAnsi="Arial" w:cs="Arial"/>
          <w:sz w:val="24"/>
          <w:szCs w:val="24"/>
        </w:rPr>
        <w:t xml:space="preserve">the </w:t>
      </w:r>
      <w:r w:rsidR="00DD0CA2">
        <w:rPr>
          <w:rFonts w:ascii="Arial" w:hAnsi="Arial" w:cs="Arial"/>
          <w:sz w:val="24"/>
          <w:szCs w:val="24"/>
        </w:rPr>
        <w:t xml:space="preserve">Co-Respondent. </w:t>
      </w:r>
    </w:p>
    <w:p w14:paraId="35857266" w14:textId="036B79BB" w:rsidR="001D3489" w:rsidRDefault="00766C97" w:rsidP="00BC735C">
      <w:pPr>
        <w:jc w:val="both"/>
        <w:rPr>
          <w:rFonts w:ascii="Arial" w:hAnsi="Arial" w:cs="Arial"/>
          <w:sz w:val="24"/>
          <w:szCs w:val="24"/>
        </w:rPr>
      </w:pPr>
      <w:r>
        <w:rPr>
          <w:rFonts w:ascii="Arial" w:hAnsi="Arial" w:cs="Arial"/>
          <w:sz w:val="24"/>
          <w:szCs w:val="24"/>
        </w:rPr>
        <w:t xml:space="preserve">For all the reasons given above, the Tribunal has no jurisdiction to hear the present matter since each dispute, </w:t>
      </w:r>
      <w:r w:rsidRPr="00B61B63">
        <w:rPr>
          <w:rFonts w:ascii="Arial" w:hAnsi="Arial" w:cs="Arial"/>
          <w:i/>
          <w:sz w:val="24"/>
          <w:szCs w:val="24"/>
        </w:rPr>
        <w:t>ex facie</w:t>
      </w:r>
      <w:r>
        <w:rPr>
          <w:rFonts w:ascii="Arial" w:hAnsi="Arial" w:cs="Arial"/>
          <w:sz w:val="24"/>
          <w:szCs w:val="24"/>
        </w:rPr>
        <w:t xml:space="preserve"> the Statements of Case filed, is not a dispute between a worker and an employer.  Also, the Tribunal has no jurisdiction to enquire </w:t>
      </w:r>
      <w:r>
        <w:rPr>
          <w:rFonts w:ascii="Arial" w:hAnsi="Arial" w:cs="Arial"/>
          <w:sz w:val="24"/>
          <w:szCs w:val="24"/>
        </w:rPr>
        <w:lastRenderedPageBreak/>
        <w:t xml:space="preserve">into whether the decision of the Co-Respondent </w:t>
      </w:r>
      <w:r w:rsidR="0006718C">
        <w:rPr>
          <w:rFonts w:ascii="Arial" w:hAnsi="Arial" w:cs="Arial"/>
          <w:sz w:val="24"/>
          <w:szCs w:val="24"/>
        </w:rPr>
        <w:t>(wh</w:t>
      </w:r>
      <w:r w:rsidR="00602AB8">
        <w:rPr>
          <w:rFonts w:ascii="Arial" w:hAnsi="Arial" w:cs="Arial"/>
          <w:sz w:val="24"/>
          <w:szCs w:val="24"/>
        </w:rPr>
        <w:t xml:space="preserve">ich </w:t>
      </w:r>
      <w:r w:rsidR="0006718C">
        <w:rPr>
          <w:rFonts w:ascii="Arial" w:hAnsi="Arial" w:cs="Arial"/>
          <w:sz w:val="24"/>
          <w:szCs w:val="24"/>
        </w:rPr>
        <w:t xml:space="preserve">is not the </w:t>
      </w:r>
      <w:r w:rsidR="00CB4CC7">
        <w:rPr>
          <w:rFonts w:ascii="Arial" w:hAnsi="Arial" w:cs="Arial"/>
          <w:sz w:val="24"/>
          <w:szCs w:val="24"/>
        </w:rPr>
        <w:t>employer,</w:t>
      </w:r>
      <w:r w:rsidR="0006718C">
        <w:rPr>
          <w:rFonts w:ascii="Arial" w:hAnsi="Arial" w:cs="Arial"/>
          <w:sz w:val="24"/>
          <w:szCs w:val="24"/>
        </w:rPr>
        <w:t xml:space="preserve"> but an authority set up </w:t>
      </w:r>
      <w:r w:rsidR="005E088B">
        <w:rPr>
          <w:rFonts w:ascii="Arial" w:hAnsi="Arial" w:cs="Arial"/>
          <w:sz w:val="24"/>
          <w:szCs w:val="24"/>
        </w:rPr>
        <w:t xml:space="preserve">under </w:t>
      </w:r>
      <w:r w:rsidR="0006718C">
        <w:rPr>
          <w:rFonts w:ascii="Arial" w:hAnsi="Arial" w:cs="Arial"/>
          <w:sz w:val="24"/>
          <w:szCs w:val="24"/>
        </w:rPr>
        <w:t xml:space="preserve">the PSEA Act with the responsibility, among others, to register and inspect secondary or pre-vocational schools, their managers, rectors and members of teaching and non-teaching staff) </w:t>
      </w:r>
      <w:r>
        <w:rPr>
          <w:rFonts w:ascii="Arial" w:hAnsi="Arial" w:cs="Arial"/>
          <w:sz w:val="24"/>
          <w:szCs w:val="24"/>
        </w:rPr>
        <w:t xml:space="preserve">is proper, </w:t>
      </w:r>
      <w:r w:rsidR="0006718C">
        <w:rPr>
          <w:rFonts w:ascii="Arial" w:hAnsi="Arial" w:cs="Arial"/>
          <w:sz w:val="24"/>
          <w:szCs w:val="24"/>
        </w:rPr>
        <w:t xml:space="preserve">fair and </w:t>
      </w:r>
      <w:r>
        <w:rPr>
          <w:rFonts w:ascii="Arial" w:hAnsi="Arial" w:cs="Arial"/>
          <w:sz w:val="24"/>
          <w:szCs w:val="24"/>
        </w:rPr>
        <w:t>reasonable</w:t>
      </w:r>
      <w:r w:rsidR="0006718C">
        <w:rPr>
          <w:rFonts w:ascii="Arial" w:hAnsi="Arial" w:cs="Arial"/>
          <w:sz w:val="24"/>
          <w:szCs w:val="24"/>
        </w:rPr>
        <w:t xml:space="preserve">.  </w:t>
      </w:r>
      <w:r w:rsidR="005E088B">
        <w:rPr>
          <w:rFonts w:ascii="Arial" w:hAnsi="Arial" w:cs="Arial"/>
          <w:sz w:val="24"/>
          <w:szCs w:val="24"/>
        </w:rPr>
        <w:t>Also, t</w:t>
      </w:r>
      <w:r w:rsidR="0006718C">
        <w:rPr>
          <w:rFonts w:ascii="Arial" w:hAnsi="Arial" w:cs="Arial"/>
          <w:sz w:val="24"/>
          <w:szCs w:val="24"/>
        </w:rPr>
        <w:t>he</w:t>
      </w:r>
      <w:r w:rsidR="00A87F49">
        <w:rPr>
          <w:rFonts w:ascii="Arial" w:hAnsi="Arial" w:cs="Arial"/>
          <w:sz w:val="24"/>
          <w:szCs w:val="24"/>
        </w:rPr>
        <w:t xml:space="preserve">re is no </w:t>
      </w:r>
      <w:r w:rsidR="00350152">
        <w:rPr>
          <w:rFonts w:ascii="Arial" w:hAnsi="Arial" w:cs="Arial"/>
          <w:sz w:val="24"/>
          <w:szCs w:val="24"/>
        </w:rPr>
        <w:t>averment</w:t>
      </w:r>
      <w:r w:rsidR="00A87F49">
        <w:rPr>
          <w:rFonts w:ascii="Arial" w:hAnsi="Arial" w:cs="Arial"/>
          <w:sz w:val="24"/>
          <w:szCs w:val="24"/>
        </w:rPr>
        <w:t xml:space="preserve"> that the Respondent (the employer) is deliberately and wrongfully refusing to upgrade the teaching </w:t>
      </w:r>
      <w:proofErr w:type="spellStart"/>
      <w:r w:rsidR="00A87F49">
        <w:rPr>
          <w:rFonts w:ascii="Arial" w:hAnsi="Arial" w:cs="Arial"/>
          <w:sz w:val="24"/>
          <w:szCs w:val="24"/>
        </w:rPr>
        <w:t>licences</w:t>
      </w:r>
      <w:proofErr w:type="spellEnd"/>
      <w:r w:rsidR="00A87F49">
        <w:rPr>
          <w:rFonts w:ascii="Arial" w:hAnsi="Arial" w:cs="Arial"/>
          <w:sz w:val="24"/>
          <w:szCs w:val="24"/>
        </w:rPr>
        <w:t xml:space="preserve"> of the disputants or more simply that the Respondent has the power/discretion to upgrade the</w:t>
      </w:r>
      <w:r w:rsidR="0006718C">
        <w:rPr>
          <w:rFonts w:ascii="Arial" w:hAnsi="Arial" w:cs="Arial"/>
          <w:sz w:val="24"/>
          <w:szCs w:val="24"/>
        </w:rPr>
        <w:t xml:space="preserve"> teaching </w:t>
      </w:r>
      <w:proofErr w:type="spellStart"/>
      <w:r w:rsidR="0006718C">
        <w:rPr>
          <w:rFonts w:ascii="Arial" w:hAnsi="Arial" w:cs="Arial"/>
          <w:sz w:val="24"/>
          <w:szCs w:val="24"/>
        </w:rPr>
        <w:t>licence</w:t>
      </w:r>
      <w:r w:rsidR="0070445C">
        <w:rPr>
          <w:rFonts w:ascii="Arial" w:hAnsi="Arial" w:cs="Arial"/>
          <w:sz w:val="24"/>
          <w:szCs w:val="24"/>
        </w:rPr>
        <w:t>s</w:t>
      </w:r>
      <w:proofErr w:type="spellEnd"/>
      <w:r w:rsidR="0006718C">
        <w:rPr>
          <w:rFonts w:ascii="Arial" w:hAnsi="Arial" w:cs="Arial"/>
          <w:sz w:val="24"/>
          <w:szCs w:val="24"/>
        </w:rPr>
        <w:t xml:space="preserve"> of the disputants.  </w:t>
      </w:r>
      <w:r>
        <w:rPr>
          <w:rFonts w:ascii="Arial" w:hAnsi="Arial" w:cs="Arial"/>
          <w:sz w:val="24"/>
          <w:szCs w:val="24"/>
        </w:rPr>
        <w:t xml:space="preserve"> </w:t>
      </w:r>
      <w:r w:rsidR="0006718C">
        <w:rPr>
          <w:rFonts w:ascii="Arial" w:hAnsi="Arial" w:cs="Arial"/>
          <w:sz w:val="24"/>
          <w:szCs w:val="24"/>
        </w:rPr>
        <w:t xml:space="preserve"> </w:t>
      </w:r>
      <w:r>
        <w:rPr>
          <w:rFonts w:ascii="Arial" w:hAnsi="Arial" w:cs="Arial"/>
          <w:sz w:val="24"/>
          <w:szCs w:val="24"/>
        </w:rPr>
        <w:t xml:space="preserve">     </w:t>
      </w:r>
      <w:r w:rsidR="00172E54">
        <w:rPr>
          <w:rFonts w:ascii="Arial" w:hAnsi="Arial" w:cs="Arial"/>
          <w:sz w:val="24"/>
          <w:szCs w:val="24"/>
        </w:rPr>
        <w:t xml:space="preserve">    </w:t>
      </w:r>
      <w:r w:rsidR="00C23E02">
        <w:rPr>
          <w:rFonts w:ascii="Arial" w:hAnsi="Arial" w:cs="Arial"/>
          <w:sz w:val="24"/>
          <w:szCs w:val="24"/>
        </w:rPr>
        <w:t xml:space="preserve">  </w:t>
      </w:r>
      <w:r w:rsidR="00C90D32">
        <w:rPr>
          <w:rFonts w:ascii="Arial" w:hAnsi="Arial" w:cs="Arial"/>
          <w:sz w:val="24"/>
          <w:szCs w:val="24"/>
        </w:rPr>
        <w:t xml:space="preserve">   </w:t>
      </w:r>
      <w:r w:rsidR="001D3489">
        <w:rPr>
          <w:rFonts w:ascii="Arial" w:hAnsi="Arial" w:cs="Arial"/>
          <w:sz w:val="24"/>
          <w:szCs w:val="24"/>
        </w:rPr>
        <w:t xml:space="preserve"> </w:t>
      </w:r>
    </w:p>
    <w:p w14:paraId="7F267C31" w14:textId="7EC9CB77" w:rsidR="005464D4" w:rsidRDefault="0006718C" w:rsidP="00BC735C">
      <w:pPr>
        <w:jc w:val="both"/>
        <w:rPr>
          <w:rFonts w:ascii="Arial" w:hAnsi="Arial" w:cs="Arial"/>
          <w:sz w:val="24"/>
          <w:szCs w:val="24"/>
        </w:rPr>
      </w:pPr>
      <w:r>
        <w:rPr>
          <w:rFonts w:ascii="Arial" w:hAnsi="Arial" w:cs="Arial"/>
          <w:sz w:val="24"/>
          <w:szCs w:val="24"/>
        </w:rPr>
        <w:t>For all the reasons given above, the three cases are purely set aside.</w:t>
      </w:r>
      <w:r w:rsidR="001D3489">
        <w:rPr>
          <w:rFonts w:ascii="Arial" w:hAnsi="Arial" w:cs="Arial"/>
          <w:sz w:val="24"/>
          <w:szCs w:val="24"/>
        </w:rPr>
        <w:t xml:space="preserve">  </w:t>
      </w:r>
    </w:p>
    <w:p w14:paraId="3A7D9DF0" w14:textId="77777777" w:rsidR="005464D4" w:rsidRDefault="005464D4" w:rsidP="00BC735C">
      <w:pPr>
        <w:jc w:val="both"/>
        <w:rPr>
          <w:rFonts w:ascii="Arial" w:hAnsi="Arial" w:cs="Arial"/>
          <w:sz w:val="24"/>
          <w:szCs w:val="24"/>
        </w:rPr>
      </w:pPr>
    </w:p>
    <w:p w14:paraId="4EB22F51" w14:textId="29463AD5" w:rsidR="00DA7FFB" w:rsidRDefault="008021E6" w:rsidP="009C6B05">
      <w:pPr>
        <w:ind w:left="284" w:hanging="284"/>
        <w:jc w:val="both"/>
        <w:rPr>
          <w:rFonts w:ascii="Arial" w:hAnsi="Arial" w:cs="Arial"/>
          <w:b/>
          <w:sz w:val="24"/>
          <w:szCs w:val="24"/>
        </w:rPr>
      </w:pPr>
      <w:r>
        <w:rPr>
          <w:rFonts w:ascii="Arial" w:hAnsi="Arial" w:cs="Arial"/>
          <w:b/>
          <w:sz w:val="24"/>
          <w:szCs w:val="24"/>
        </w:rPr>
        <w:tab/>
      </w:r>
    </w:p>
    <w:p w14:paraId="54AAF92C" w14:textId="77777777" w:rsidR="00E62D16" w:rsidRDefault="00E62D16" w:rsidP="009C6B05">
      <w:pPr>
        <w:ind w:left="284" w:hanging="284"/>
        <w:jc w:val="both"/>
        <w:rPr>
          <w:rFonts w:ascii="Arial" w:hAnsi="Arial" w:cs="Arial"/>
          <w:b/>
          <w:sz w:val="24"/>
          <w:szCs w:val="24"/>
        </w:rPr>
      </w:pPr>
    </w:p>
    <w:p w14:paraId="7F8CE2A1" w14:textId="15585AAB" w:rsidR="00215B54" w:rsidRPr="005B080A" w:rsidRDefault="00AC48F3" w:rsidP="00215B54">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proofErr w:type="spellStart"/>
      <w:r w:rsidR="00215B54" w:rsidRPr="005B080A">
        <w:rPr>
          <w:rFonts w:ascii="Arial" w:hAnsi="Arial" w:cs="Arial"/>
          <w:b/>
          <w:sz w:val="24"/>
          <w:szCs w:val="24"/>
        </w:rPr>
        <w:t>Indiren</w:t>
      </w:r>
      <w:proofErr w:type="spellEnd"/>
      <w:r w:rsidR="00215B54" w:rsidRPr="005B080A">
        <w:rPr>
          <w:rFonts w:ascii="Arial" w:hAnsi="Arial" w:cs="Arial"/>
          <w:b/>
          <w:sz w:val="24"/>
          <w:szCs w:val="24"/>
        </w:rPr>
        <w:t xml:space="preserve"> </w:t>
      </w:r>
      <w:proofErr w:type="spellStart"/>
      <w:r w:rsidR="00215B54" w:rsidRPr="005B080A">
        <w:rPr>
          <w:rFonts w:ascii="Arial" w:hAnsi="Arial" w:cs="Arial"/>
          <w:b/>
          <w:sz w:val="24"/>
          <w:szCs w:val="24"/>
        </w:rPr>
        <w:t>Sivaramen</w:t>
      </w:r>
      <w:proofErr w:type="spellEnd"/>
      <w:r w:rsidR="00215B54" w:rsidRPr="005B080A">
        <w:rPr>
          <w:rFonts w:ascii="Arial" w:hAnsi="Arial" w:cs="Arial"/>
          <w:b/>
          <w:sz w:val="24"/>
          <w:szCs w:val="24"/>
        </w:rPr>
        <w:t xml:space="preserve">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ADF3525" w14:textId="163C2E04" w:rsidR="00215B54" w:rsidRPr="005B080A" w:rsidRDefault="00C4399B" w:rsidP="00AC48F3">
      <w:pPr>
        <w:ind w:firstLine="720"/>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B28A3AE" w14:textId="77777777" w:rsidR="00F867AC" w:rsidRDefault="00F867AC" w:rsidP="00215B54">
      <w:pPr>
        <w:jc w:val="both"/>
        <w:rPr>
          <w:rFonts w:ascii="Arial" w:hAnsi="Arial" w:cs="Arial"/>
          <w:b/>
          <w:sz w:val="24"/>
          <w:szCs w:val="24"/>
        </w:rPr>
      </w:pPr>
    </w:p>
    <w:p w14:paraId="3E25E759" w14:textId="77777777" w:rsidR="00E62D16" w:rsidRDefault="00E62D16" w:rsidP="00215B54">
      <w:pPr>
        <w:jc w:val="both"/>
        <w:rPr>
          <w:rFonts w:ascii="Arial" w:hAnsi="Arial" w:cs="Arial"/>
          <w:b/>
          <w:sz w:val="24"/>
          <w:szCs w:val="24"/>
        </w:rPr>
      </w:pPr>
    </w:p>
    <w:p w14:paraId="27CD1722" w14:textId="799B11CF" w:rsidR="00303FC4" w:rsidRDefault="00AC48F3" w:rsidP="00215B54">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AA6694">
        <w:rPr>
          <w:rFonts w:ascii="Arial" w:hAnsi="Arial" w:cs="Arial"/>
          <w:b/>
          <w:sz w:val="24"/>
          <w:szCs w:val="24"/>
        </w:rPr>
        <w:t xml:space="preserve">Francis </w:t>
      </w:r>
      <w:proofErr w:type="spellStart"/>
      <w:r w:rsidR="00AA6694">
        <w:rPr>
          <w:rFonts w:ascii="Arial" w:hAnsi="Arial" w:cs="Arial"/>
          <w:b/>
          <w:sz w:val="24"/>
          <w:szCs w:val="24"/>
        </w:rPr>
        <w:t>Supparayen</w:t>
      </w:r>
      <w:proofErr w:type="spellEnd"/>
    </w:p>
    <w:p w14:paraId="01FD4421" w14:textId="1DBE0DCC" w:rsidR="00303FC4" w:rsidRDefault="00303FC4" w:rsidP="00AC48F3">
      <w:pPr>
        <w:ind w:firstLine="720"/>
        <w:jc w:val="both"/>
        <w:rPr>
          <w:rFonts w:ascii="Arial" w:hAnsi="Arial" w:cs="Arial"/>
          <w:b/>
          <w:sz w:val="24"/>
          <w:szCs w:val="24"/>
        </w:rPr>
      </w:pPr>
      <w:r w:rsidRPr="005B080A">
        <w:rPr>
          <w:rFonts w:ascii="Arial" w:hAnsi="Arial" w:cs="Arial"/>
          <w:b/>
          <w:sz w:val="24"/>
          <w:szCs w:val="24"/>
        </w:rPr>
        <w:t>Member</w:t>
      </w:r>
    </w:p>
    <w:p w14:paraId="1F240362" w14:textId="77777777" w:rsidR="00303FC4" w:rsidRDefault="00303FC4" w:rsidP="0097017D">
      <w:pPr>
        <w:jc w:val="both"/>
        <w:rPr>
          <w:rFonts w:ascii="Arial" w:hAnsi="Arial" w:cs="Arial"/>
          <w:b/>
          <w:sz w:val="24"/>
          <w:szCs w:val="24"/>
        </w:rPr>
      </w:pPr>
    </w:p>
    <w:p w14:paraId="4F291D6B" w14:textId="77777777" w:rsidR="00E62D16" w:rsidRDefault="00E62D16" w:rsidP="0097017D">
      <w:pPr>
        <w:jc w:val="both"/>
        <w:rPr>
          <w:rFonts w:ascii="Arial" w:hAnsi="Arial" w:cs="Arial"/>
          <w:b/>
          <w:sz w:val="24"/>
          <w:szCs w:val="24"/>
        </w:rPr>
      </w:pPr>
    </w:p>
    <w:p w14:paraId="4990AF35" w14:textId="4D071B2C" w:rsidR="0097017D" w:rsidRDefault="00AC48F3" w:rsidP="0097017D">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AA6694">
        <w:rPr>
          <w:rFonts w:ascii="Arial" w:hAnsi="Arial" w:cs="Arial"/>
          <w:b/>
          <w:sz w:val="24"/>
          <w:szCs w:val="24"/>
        </w:rPr>
        <w:t xml:space="preserve">Rabin </w:t>
      </w:r>
      <w:proofErr w:type="spellStart"/>
      <w:r w:rsidR="00AA6694">
        <w:rPr>
          <w:rFonts w:ascii="Arial" w:hAnsi="Arial" w:cs="Arial"/>
          <w:b/>
          <w:sz w:val="24"/>
          <w:szCs w:val="24"/>
        </w:rPr>
        <w:t>Gungoo</w:t>
      </w:r>
      <w:proofErr w:type="spellEnd"/>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r w:rsidR="0097017D">
        <w:rPr>
          <w:rFonts w:ascii="Arial" w:hAnsi="Arial" w:cs="Arial"/>
          <w:b/>
          <w:sz w:val="24"/>
          <w:szCs w:val="24"/>
        </w:rPr>
        <w:tab/>
      </w:r>
      <w:r w:rsidR="00DA7FFB">
        <w:rPr>
          <w:rFonts w:ascii="Arial" w:hAnsi="Arial" w:cs="Arial"/>
          <w:b/>
          <w:sz w:val="24"/>
          <w:szCs w:val="24"/>
        </w:rPr>
        <w:tab/>
      </w:r>
    </w:p>
    <w:p w14:paraId="25DBE3D3" w14:textId="77777777" w:rsidR="00303FC4" w:rsidRDefault="00215B54" w:rsidP="00AC48F3">
      <w:pPr>
        <w:ind w:firstLine="720"/>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6B5AB568" w14:textId="77777777" w:rsidR="00303FC4" w:rsidRDefault="00303FC4" w:rsidP="00215B54">
      <w:pPr>
        <w:jc w:val="both"/>
        <w:rPr>
          <w:rFonts w:ascii="Arial" w:hAnsi="Arial" w:cs="Arial"/>
          <w:b/>
          <w:sz w:val="24"/>
          <w:szCs w:val="24"/>
        </w:rPr>
      </w:pPr>
    </w:p>
    <w:p w14:paraId="775A74C6" w14:textId="77777777" w:rsidR="00E62D16" w:rsidRDefault="00E62D16" w:rsidP="00215B54">
      <w:pPr>
        <w:jc w:val="both"/>
        <w:rPr>
          <w:rFonts w:ascii="Arial" w:hAnsi="Arial" w:cs="Arial"/>
          <w:b/>
          <w:sz w:val="24"/>
          <w:szCs w:val="24"/>
        </w:rPr>
      </w:pPr>
    </w:p>
    <w:p w14:paraId="11EE5A22" w14:textId="24AA5342" w:rsidR="00303FC4" w:rsidRDefault="00AC48F3" w:rsidP="00215B54">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proofErr w:type="spellStart"/>
      <w:r w:rsidR="00AA6694">
        <w:rPr>
          <w:rFonts w:ascii="Arial" w:hAnsi="Arial" w:cs="Arial"/>
          <w:b/>
          <w:sz w:val="24"/>
          <w:szCs w:val="24"/>
        </w:rPr>
        <w:t>Ghianeswar</w:t>
      </w:r>
      <w:proofErr w:type="spellEnd"/>
      <w:r w:rsidR="00AA6694">
        <w:rPr>
          <w:rFonts w:ascii="Arial" w:hAnsi="Arial" w:cs="Arial"/>
          <w:b/>
          <w:sz w:val="24"/>
          <w:szCs w:val="24"/>
        </w:rPr>
        <w:t xml:space="preserve"> </w:t>
      </w:r>
      <w:proofErr w:type="spellStart"/>
      <w:r w:rsidR="00AA6694">
        <w:rPr>
          <w:rFonts w:ascii="Arial" w:hAnsi="Arial" w:cs="Arial"/>
          <w:b/>
          <w:sz w:val="24"/>
          <w:szCs w:val="24"/>
        </w:rPr>
        <w:t>Gokhool</w:t>
      </w:r>
      <w:proofErr w:type="spellEnd"/>
    </w:p>
    <w:p w14:paraId="29AB4B03" w14:textId="7FBFD257" w:rsidR="00215B54" w:rsidRPr="005B080A" w:rsidRDefault="00DA7FFB" w:rsidP="00AC48F3">
      <w:pPr>
        <w:ind w:firstLine="720"/>
        <w:jc w:val="both"/>
        <w:rPr>
          <w:rFonts w:ascii="Arial" w:hAnsi="Arial" w:cs="Arial"/>
          <w:b/>
          <w:sz w:val="24"/>
          <w:szCs w:val="24"/>
        </w:rPr>
      </w:pPr>
      <w:bookmarkStart w:id="0" w:name="_GoBack"/>
      <w:bookmarkEnd w:id="0"/>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p>
    <w:p w14:paraId="70978C80" w14:textId="77777777" w:rsidR="00AA6694" w:rsidRDefault="00AA6694" w:rsidP="007B09A3">
      <w:pPr>
        <w:jc w:val="both"/>
        <w:rPr>
          <w:rFonts w:ascii="Arial" w:hAnsi="Arial" w:cs="Arial"/>
          <w:b/>
          <w:sz w:val="24"/>
          <w:szCs w:val="24"/>
        </w:rPr>
      </w:pPr>
    </w:p>
    <w:p w14:paraId="62635D92" w14:textId="3B741050" w:rsidR="00981DB5" w:rsidRDefault="00D95AF2" w:rsidP="007B09A3">
      <w:pPr>
        <w:jc w:val="both"/>
        <w:rPr>
          <w:rFonts w:ascii="Arial" w:hAnsi="Arial" w:cs="Arial"/>
          <w:sz w:val="24"/>
          <w:szCs w:val="24"/>
        </w:rPr>
      </w:pPr>
      <w:r>
        <w:rPr>
          <w:rFonts w:ascii="Arial" w:hAnsi="Arial" w:cs="Arial"/>
          <w:b/>
          <w:sz w:val="24"/>
          <w:szCs w:val="24"/>
        </w:rPr>
        <w:t>6</w:t>
      </w:r>
      <w:r w:rsidR="0057336C">
        <w:rPr>
          <w:rFonts w:ascii="Arial" w:hAnsi="Arial" w:cs="Arial"/>
          <w:b/>
          <w:sz w:val="24"/>
          <w:szCs w:val="24"/>
        </w:rPr>
        <w:t xml:space="preserve"> </w:t>
      </w:r>
      <w:r>
        <w:rPr>
          <w:rFonts w:ascii="Arial" w:hAnsi="Arial" w:cs="Arial"/>
          <w:b/>
          <w:sz w:val="24"/>
          <w:szCs w:val="24"/>
        </w:rPr>
        <w:t>June</w:t>
      </w:r>
      <w:r w:rsidR="00303FC4">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303FC4">
        <w:rPr>
          <w:rFonts w:ascii="Arial" w:hAnsi="Arial" w:cs="Arial"/>
          <w:b/>
          <w:sz w:val="24"/>
          <w:szCs w:val="24"/>
        </w:rPr>
        <w:t>2</w:t>
      </w:r>
      <w:r w:rsidR="00215B54">
        <w:rPr>
          <w:rFonts w:ascii="Arial" w:hAnsi="Arial" w:cs="Arial"/>
          <w:sz w:val="24"/>
          <w:szCs w:val="24"/>
        </w:rPr>
        <w:t xml:space="preserve"> </w:t>
      </w:r>
    </w:p>
    <w:sectPr w:rsidR="00981DB5"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0A05C" w14:textId="77777777" w:rsidR="00690978" w:rsidRDefault="00690978" w:rsidP="00936BD4">
      <w:pPr>
        <w:spacing w:after="0" w:line="240" w:lineRule="auto"/>
      </w:pPr>
      <w:r>
        <w:separator/>
      </w:r>
    </w:p>
  </w:endnote>
  <w:endnote w:type="continuationSeparator" w:id="0">
    <w:p w14:paraId="52D12856" w14:textId="77777777" w:rsidR="00690978" w:rsidRDefault="00690978"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AC48F3">
          <w:rPr>
            <w:noProof/>
          </w:rPr>
          <w:t>8</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870EB" w14:textId="77777777" w:rsidR="00690978" w:rsidRDefault="00690978" w:rsidP="00936BD4">
      <w:pPr>
        <w:spacing w:after="0" w:line="240" w:lineRule="auto"/>
      </w:pPr>
      <w:r>
        <w:separator/>
      </w:r>
    </w:p>
  </w:footnote>
  <w:footnote w:type="continuationSeparator" w:id="0">
    <w:p w14:paraId="262F9128" w14:textId="77777777" w:rsidR="00690978" w:rsidRDefault="00690978"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9A73FB"/>
    <w:multiLevelType w:val="hybridMultilevel"/>
    <w:tmpl w:val="8034E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57158"/>
    <w:multiLevelType w:val="hybridMultilevel"/>
    <w:tmpl w:val="99BA0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0E2EF7"/>
    <w:multiLevelType w:val="hybridMultilevel"/>
    <w:tmpl w:val="E1F4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62169D"/>
    <w:multiLevelType w:val="hybridMultilevel"/>
    <w:tmpl w:val="E82ED06A"/>
    <w:lvl w:ilvl="0" w:tplc="C4244AC6">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5DD3CB1"/>
    <w:multiLevelType w:val="hybridMultilevel"/>
    <w:tmpl w:val="8034E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7107BB"/>
    <w:multiLevelType w:val="hybridMultilevel"/>
    <w:tmpl w:val="D27EEB72"/>
    <w:lvl w:ilvl="0" w:tplc="B876F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61D41EF"/>
    <w:multiLevelType w:val="hybridMultilevel"/>
    <w:tmpl w:val="B6E26E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D323AF"/>
    <w:multiLevelType w:val="hybridMultilevel"/>
    <w:tmpl w:val="DA08E31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B20D7"/>
    <w:multiLevelType w:val="hybridMultilevel"/>
    <w:tmpl w:val="EC9017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24"/>
  </w:num>
  <w:num w:numId="4">
    <w:abstractNumId w:val="0"/>
  </w:num>
  <w:num w:numId="5">
    <w:abstractNumId w:val="6"/>
  </w:num>
  <w:num w:numId="6">
    <w:abstractNumId w:val="7"/>
  </w:num>
  <w:num w:numId="7">
    <w:abstractNumId w:val="20"/>
  </w:num>
  <w:num w:numId="8">
    <w:abstractNumId w:val="18"/>
  </w:num>
  <w:num w:numId="9">
    <w:abstractNumId w:val="1"/>
  </w:num>
  <w:num w:numId="10">
    <w:abstractNumId w:val="8"/>
  </w:num>
  <w:num w:numId="11">
    <w:abstractNumId w:val="15"/>
  </w:num>
  <w:num w:numId="12">
    <w:abstractNumId w:val="2"/>
  </w:num>
  <w:num w:numId="13">
    <w:abstractNumId w:val="12"/>
  </w:num>
  <w:num w:numId="14">
    <w:abstractNumId w:val="2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1"/>
  </w:num>
  <w:num w:numId="20">
    <w:abstractNumId w:val="13"/>
  </w:num>
  <w:num w:numId="21">
    <w:abstractNumId w:val="22"/>
  </w:num>
  <w:num w:numId="22">
    <w:abstractNumId w:val="26"/>
  </w:num>
  <w:num w:numId="23">
    <w:abstractNumId w:val="10"/>
  </w:num>
  <w:num w:numId="24">
    <w:abstractNumId w:val="19"/>
  </w:num>
  <w:num w:numId="25">
    <w:abstractNumId w:val="3"/>
  </w:num>
  <w:num w:numId="26">
    <w:abstractNumId w:val="16"/>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F55"/>
    <w:rsid w:val="00006B85"/>
    <w:rsid w:val="00012CAF"/>
    <w:rsid w:val="00014DEF"/>
    <w:rsid w:val="000153BF"/>
    <w:rsid w:val="000158C3"/>
    <w:rsid w:val="0001792C"/>
    <w:rsid w:val="00017F69"/>
    <w:rsid w:val="000208E2"/>
    <w:rsid w:val="00020D18"/>
    <w:rsid w:val="00022B9A"/>
    <w:rsid w:val="00024B37"/>
    <w:rsid w:val="00024F7C"/>
    <w:rsid w:val="000250D3"/>
    <w:rsid w:val="00026AA1"/>
    <w:rsid w:val="000300C0"/>
    <w:rsid w:val="000318F3"/>
    <w:rsid w:val="00032613"/>
    <w:rsid w:val="00032922"/>
    <w:rsid w:val="00032D6D"/>
    <w:rsid w:val="000339B7"/>
    <w:rsid w:val="00034200"/>
    <w:rsid w:val="00037038"/>
    <w:rsid w:val="00040730"/>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3A84"/>
    <w:rsid w:val="000641FE"/>
    <w:rsid w:val="00064951"/>
    <w:rsid w:val="00066405"/>
    <w:rsid w:val="00066458"/>
    <w:rsid w:val="00066602"/>
    <w:rsid w:val="0006718C"/>
    <w:rsid w:val="00070521"/>
    <w:rsid w:val="000707F3"/>
    <w:rsid w:val="00072CF9"/>
    <w:rsid w:val="000730AD"/>
    <w:rsid w:val="00073998"/>
    <w:rsid w:val="000739D5"/>
    <w:rsid w:val="000751DC"/>
    <w:rsid w:val="00076F37"/>
    <w:rsid w:val="0008082B"/>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50E"/>
    <w:rsid w:val="000978F4"/>
    <w:rsid w:val="00097D74"/>
    <w:rsid w:val="00097E3D"/>
    <w:rsid w:val="000A045E"/>
    <w:rsid w:val="000A07B4"/>
    <w:rsid w:val="000A19D9"/>
    <w:rsid w:val="000A2B4E"/>
    <w:rsid w:val="000A3843"/>
    <w:rsid w:val="000A4DA6"/>
    <w:rsid w:val="000A5361"/>
    <w:rsid w:val="000B04F9"/>
    <w:rsid w:val="000B1EAF"/>
    <w:rsid w:val="000B251C"/>
    <w:rsid w:val="000B2EBF"/>
    <w:rsid w:val="000B3D66"/>
    <w:rsid w:val="000B448C"/>
    <w:rsid w:val="000B46D2"/>
    <w:rsid w:val="000B48D7"/>
    <w:rsid w:val="000B4C7E"/>
    <w:rsid w:val="000B639B"/>
    <w:rsid w:val="000C1509"/>
    <w:rsid w:val="000C44EB"/>
    <w:rsid w:val="000C4B3F"/>
    <w:rsid w:val="000C5455"/>
    <w:rsid w:val="000C5B14"/>
    <w:rsid w:val="000C7776"/>
    <w:rsid w:val="000D1903"/>
    <w:rsid w:val="000D2D27"/>
    <w:rsid w:val="000D4ECD"/>
    <w:rsid w:val="000D570F"/>
    <w:rsid w:val="000D5BF2"/>
    <w:rsid w:val="000D5C17"/>
    <w:rsid w:val="000D5C27"/>
    <w:rsid w:val="000D6340"/>
    <w:rsid w:val="000D7C22"/>
    <w:rsid w:val="000E0D59"/>
    <w:rsid w:val="000E1E58"/>
    <w:rsid w:val="000E28AE"/>
    <w:rsid w:val="000E4A46"/>
    <w:rsid w:val="000E51DE"/>
    <w:rsid w:val="000E5AA9"/>
    <w:rsid w:val="000E5B0A"/>
    <w:rsid w:val="000E787C"/>
    <w:rsid w:val="000E7893"/>
    <w:rsid w:val="000F15FD"/>
    <w:rsid w:val="000F1B8A"/>
    <w:rsid w:val="000F364E"/>
    <w:rsid w:val="000F464C"/>
    <w:rsid w:val="000F50C0"/>
    <w:rsid w:val="000F59DC"/>
    <w:rsid w:val="000F5FAA"/>
    <w:rsid w:val="000F691F"/>
    <w:rsid w:val="000F6C9F"/>
    <w:rsid w:val="000F7674"/>
    <w:rsid w:val="000F7C3F"/>
    <w:rsid w:val="000F7DE8"/>
    <w:rsid w:val="00101976"/>
    <w:rsid w:val="00101A2A"/>
    <w:rsid w:val="0010312A"/>
    <w:rsid w:val="00104994"/>
    <w:rsid w:val="00104D84"/>
    <w:rsid w:val="00105624"/>
    <w:rsid w:val="001100F8"/>
    <w:rsid w:val="00110179"/>
    <w:rsid w:val="001102CE"/>
    <w:rsid w:val="00112699"/>
    <w:rsid w:val="00113386"/>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5F38"/>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39BF"/>
    <w:rsid w:val="0016404B"/>
    <w:rsid w:val="001654FE"/>
    <w:rsid w:val="00166A94"/>
    <w:rsid w:val="001678CC"/>
    <w:rsid w:val="001704B4"/>
    <w:rsid w:val="00170AE7"/>
    <w:rsid w:val="00171492"/>
    <w:rsid w:val="00172E54"/>
    <w:rsid w:val="00173041"/>
    <w:rsid w:val="0017357C"/>
    <w:rsid w:val="00173ED5"/>
    <w:rsid w:val="00174833"/>
    <w:rsid w:val="00175C64"/>
    <w:rsid w:val="0018030A"/>
    <w:rsid w:val="00181C7E"/>
    <w:rsid w:val="00182715"/>
    <w:rsid w:val="00182947"/>
    <w:rsid w:val="00183C0A"/>
    <w:rsid w:val="0018556F"/>
    <w:rsid w:val="001865E8"/>
    <w:rsid w:val="001865FE"/>
    <w:rsid w:val="001915BF"/>
    <w:rsid w:val="00192933"/>
    <w:rsid w:val="00193994"/>
    <w:rsid w:val="00196BF2"/>
    <w:rsid w:val="00197BC4"/>
    <w:rsid w:val="001A1FEC"/>
    <w:rsid w:val="001A391D"/>
    <w:rsid w:val="001A3D86"/>
    <w:rsid w:val="001A55D2"/>
    <w:rsid w:val="001A63F3"/>
    <w:rsid w:val="001A7961"/>
    <w:rsid w:val="001B0595"/>
    <w:rsid w:val="001B08EE"/>
    <w:rsid w:val="001B1076"/>
    <w:rsid w:val="001B1735"/>
    <w:rsid w:val="001B2940"/>
    <w:rsid w:val="001B3581"/>
    <w:rsid w:val="001B480F"/>
    <w:rsid w:val="001B488E"/>
    <w:rsid w:val="001B5209"/>
    <w:rsid w:val="001B57ED"/>
    <w:rsid w:val="001B5856"/>
    <w:rsid w:val="001B5E82"/>
    <w:rsid w:val="001B7F18"/>
    <w:rsid w:val="001C00CE"/>
    <w:rsid w:val="001C0276"/>
    <w:rsid w:val="001C0833"/>
    <w:rsid w:val="001C4EB1"/>
    <w:rsid w:val="001C5F9B"/>
    <w:rsid w:val="001C6A34"/>
    <w:rsid w:val="001C79B8"/>
    <w:rsid w:val="001D145D"/>
    <w:rsid w:val="001D16FA"/>
    <w:rsid w:val="001D3289"/>
    <w:rsid w:val="001D33DC"/>
    <w:rsid w:val="001D3489"/>
    <w:rsid w:val="001D3851"/>
    <w:rsid w:val="001D3CC0"/>
    <w:rsid w:val="001D468C"/>
    <w:rsid w:val="001D672B"/>
    <w:rsid w:val="001D72AF"/>
    <w:rsid w:val="001E02CD"/>
    <w:rsid w:val="001E1194"/>
    <w:rsid w:val="001E1E1B"/>
    <w:rsid w:val="001E3532"/>
    <w:rsid w:val="001E4A11"/>
    <w:rsid w:val="001E534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07FB4"/>
    <w:rsid w:val="0021190D"/>
    <w:rsid w:val="002119CC"/>
    <w:rsid w:val="00212245"/>
    <w:rsid w:val="002128B4"/>
    <w:rsid w:val="00213C9F"/>
    <w:rsid w:val="00215B54"/>
    <w:rsid w:val="00215D65"/>
    <w:rsid w:val="00215E4B"/>
    <w:rsid w:val="002179A1"/>
    <w:rsid w:val="002200D9"/>
    <w:rsid w:val="00221D19"/>
    <w:rsid w:val="00222022"/>
    <w:rsid w:val="00224D1D"/>
    <w:rsid w:val="002250AF"/>
    <w:rsid w:val="002273D5"/>
    <w:rsid w:val="00227C4E"/>
    <w:rsid w:val="00232757"/>
    <w:rsid w:val="00233503"/>
    <w:rsid w:val="002342B5"/>
    <w:rsid w:val="00236AAE"/>
    <w:rsid w:val="00236C1E"/>
    <w:rsid w:val="00240CF7"/>
    <w:rsid w:val="00241B29"/>
    <w:rsid w:val="00243271"/>
    <w:rsid w:val="00244474"/>
    <w:rsid w:val="002461E4"/>
    <w:rsid w:val="00246816"/>
    <w:rsid w:val="00246ACC"/>
    <w:rsid w:val="0024775C"/>
    <w:rsid w:val="00251C54"/>
    <w:rsid w:val="002539F2"/>
    <w:rsid w:val="00253AF6"/>
    <w:rsid w:val="00254918"/>
    <w:rsid w:val="00254B1E"/>
    <w:rsid w:val="00255EF8"/>
    <w:rsid w:val="00256261"/>
    <w:rsid w:val="0026017D"/>
    <w:rsid w:val="0026099A"/>
    <w:rsid w:val="00261660"/>
    <w:rsid w:val="0026322A"/>
    <w:rsid w:val="002636E3"/>
    <w:rsid w:val="00263A0A"/>
    <w:rsid w:val="002644F2"/>
    <w:rsid w:val="00264C9C"/>
    <w:rsid w:val="00264FCE"/>
    <w:rsid w:val="00265119"/>
    <w:rsid w:val="00270BDE"/>
    <w:rsid w:val="002731D4"/>
    <w:rsid w:val="002736F7"/>
    <w:rsid w:val="00273CD3"/>
    <w:rsid w:val="00273EB7"/>
    <w:rsid w:val="002756F3"/>
    <w:rsid w:val="00280210"/>
    <w:rsid w:val="00280F32"/>
    <w:rsid w:val="0028216E"/>
    <w:rsid w:val="00282C66"/>
    <w:rsid w:val="00285289"/>
    <w:rsid w:val="00285D5C"/>
    <w:rsid w:val="00286874"/>
    <w:rsid w:val="00287076"/>
    <w:rsid w:val="002877F1"/>
    <w:rsid w:val="0029155F"/>
    <w:rsid w:val="00291F3E"/>
    <w:rsid w:val="002923FF"/>
    <w:rsid w:val="00293545"/>
    <w:rsid w:val="002937AD"/>
    <w:rsid w:val="00293E90"/>
    <w:rsid w:val="002943C1"/>
    <w:rsid w:val="002952EF"/>
    <w:rsid w:val="00295859"/>
    <w:rsid w:val="00296135"/>
    <w:rsid w:val="00296224"/>
    <w:rsid w:val="00297236"/>
    <w:rsid w:val="002A124C"/>
    <w:rsid w:val="002A1D57"/>
    <w:rsid w:val="002A3769"/>
    <w:rsid w:val="002A4EF0"/>
    <w:rsid w:val="002A72CB"/>
    <w:rsid w:val="002B0C40"/>
    <w:rsid w:val="002B1C82"/>
    <w:rsid w:val="002B251E"/>
    <w:rsid w:val="002B36DB"/>
    <w:rsid w:val="002B37BD"/>
    <w:rsid w:val="002B3A73"/>
    <w:rsid w:val="002B46EF"/>
    <w:rsid w:val="002B53BA"/>
    <w:rsid w:val="002B6860"/>
    <w:rsid w:val="002B6BA8"/>
    <w:rsid w:val="002B7094"/>
    <w:rsid w:val="002B764C"/>
    <w:rsid w:val="002C1DA6"/>
    <w:rsid w:val="002C27C7"/>
    <w:rsid w:val="002C49F8"/>
    <w:rsid w:val="002C59B6"/>
    <w:rsid w:val="002D00D2"/>
    <w:rsid w:val="002D0277"/>
    <w:rsid w:val="002D0819"/>
    <w:rsid w:val="002D323A"/>
    <w:rsid w:val="002D6487"/>
    <w:rsid w:val="002D68C7"/>
    <w:rsid w:val="002D73C2"/>
    <w:rsid w:val="002E023F"/>
    <w:rsid w:val="002E1685"/>
    <w:rsid w:val="002E1725"/>
    <w:rsid w:val="002E1F22"/>
    <w:rsid w:val="002E379A"/>
    <w:rsid w:val="002E37A2"/>
    <w:rsid w:val="002E4F4B"/>
    <w:rsid w:val="002E6878"/>
    <w:rsid w:val="002E70F3"/>
    <w:rsid w:val="002F0016"/>
    <w:rsid w:val="002F0203"/>
    <w:rsid w:val="002F1D3E"/>
    <w:rsid w:val="002F2C10"/>
    <w:rsid w:val="002F3BB8"/>
    <w:rsid w:val="002F55D2"/>
    <w:rsid w:val="0030206E"/>
    <w:rsid w:val="00303FC4"/>
    <w:rsid w:val="00304FD8"/>
    <w:rsid w:val="00305111"/>
    <w:rsid w:val="00306D6D"/>
    <w:rsid w:val="00310F65"/>
    <w:rsid w:val="00311282"/>
    <w:rsid w:val="00313F6D"/>
    <w:rsid w:val="00316E08"/>
    <w:rsid w:val="0031763F"/>
    <w:rsid w:val="00320069"/>
    <w:rsid w:val="00320595"/>
    <w:rsid w:val="00320CCE"/>
    <w:rsid w:val="00321E90"/>
    <w:rsid w:val="00322D3E"/>
    <w:rsid w:val="00323B9A"/>
    <w:rsid w:val="00323CCA"/>
    <w:rsid w:val="0032459F"/>
    <w:rsid w:val="00325182"/>
    <w:rsid w:val="00326F5E"/>
    <w:rsid w:val="00332F69"/>
    <w:rsid w:val="00333449"/>
    <w:rsid w:val="00333E21"/>
    <w:rsid w:val="0033582F"/>
    <w:rsid w:val="00336851"/>
    <w:rsid w:val="003370EF"/>
    <w:rsid w:val="0033735B"/>
    <w:rsid w:val="003379A5"/>
    <w:rsid w:val="0034156F"/>
    <w:rsid w:val="003415AB"/>
    <w:rsid w:val="00343483"/>
    <w:rsid w:val="0034756C"/>
    <w:rsid w:val="00347AE4"/>
    <w:rsid w:val="00347D10"/>
    <w:rsid w:val="003500ED"/>
    <w:rsid w:val="00350152"/>
    <w:rsid w:val="00350C25"/>
    <w:rsid w:val="00355A30"/>
    <w:rsid w:val="00356C2F"/>
    <w:rsid w:val="00357C3A"/>
    <w:rsid w:val="003625F3"/>
    <w:rsid w:val="00362ADD"/>
    <w:rsid w:val="00362D40"/>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09A6"/>
    <w:rsid w:val="00392B8B"/>
    <w:rsid w:val="003937E4"/>
    <w:rsid w:val="003952BA"/>
    <w:rsid w:val="003A1AA1"/>
    <w:rsid w:val="003A1E68"/>
    <w:rsid w:val="003A3721"/>
    <w:rsid w:val="003A5565"/>
    <w:rsid w:val="003A5A32"/>
    <w:rsid w:val="003A6B7E"/>
    <w:rsid w:val="003A6B86"/>
    <w:rsid w:val="003A6F65"/>
    <w:rsid w:val="003A7AB3"/>
    <w:rsid w:val="003A7B39"/>
    <w:rsid w:val="003A7BD5"/>
    <w:rsid w:val="003B2CC7"/>
    <w:rsid w:val="003B4B65"/>
    <w:rsid w:val="003B6257"/>
    <w:rsid w:val="003B76D5"/>
    <w:rsid w:val="003C05FF"/>
    <w:rsid w:val="003C0E2F"/>
    <w:rsid w:val="003C10D6"/>
    <w:rsid w:val="003C1C3A"/>
    <w:rsid w:val="003C2A3F"/>
    <w:rsid w:val="003C571B"/>
    <w:rsid w:val="003C6A87"/>
    <w:rsid w:val="003C6EF6"/>
    <w:rsid w:val="003C7783"/>
    <w:rsid w:val="003C7E3C"/>
    <w:rsid w:val="003D0E1A"/>
    <w:rsid w:val="003D11FF"/>
    <w:rsid w:val="003D168D"/>
    <w:rsid w:val="003D1AF3"/>
    <w:rsid w:val="003D2132"/>
    <w:rsid w:val="003E048F"/>
    <w:rsid w:val="003E0B32"/>
    <w:rsid w:val="003E140A"/>
    <w:rsid w:val="003E1D22"/>
    <w:rsid w:val="003E20B0"/>
    <w:rsid w:val="003E221C"/>
    <w:rsid w:val="003E2453"/>
    <w:rsid w:val="003E2CF5"/>
    <w:rsid w:val="003E3EC5"/>
    <w:rsid w:val="003E5417"/>
    <w:rsid w:val="003E588B"/>
    <w:rsid w:val="003E5DC6"/>
    <w:rsid w:val="003F039B"/>
    <w:rsid w:val="003F0C64"/>
    <w:rsid w:val="003F0D21"/>
    <w:rsid w:val="003F28F0"/>
    <w:rsid w:val="003F3F87"/>
    <w:rsid w:val="003F4CC5"/>
    <w:rsid w:val="003F4CE3"/>
    <w:rsid w:val="003F6444"/>
    <w:rsid w:val="003F67A4"/>
    <w:rsid w:val="003F6884"/>
    <w:rsid w:val="003F6AB7"/>
    <w:rsid w:val="003F6ABF"/>
    <w:rsid w:val="003F739D"/>
    <w:rsid w:val="0040174A"/>
    <w:rsid w:val="00401C65"/>
    <w:rsid w:val="00401D19"/>
    <w:rsid w:val="004038E3"/>
    <w:rsid w:val="004039F5"/>
    <w:rsid w:val="004055E8"/>
    <w:rsid w:val="0040658D"/>
    <w:rsid w:val="00407999"/>
    <w:rsid w:val="00411D8B"/>
    <w:rsid w:val="0041207D"/>
    <w:rsid w:val="00413FD2"/>
    <w:rsid w:val="00415FEA"/>
    <w:rsid w:val="00417341"/>
    <w:rsid w:val="00422103"/>
    <w:rsid w:val="00422A63"/>
    <w:rsid w:val="00423028"/>
    <w:rsid w:val="00423BC0"/>
    <w:rsid w:val="00424454"/>
    <w:rsid w:val="00424525"/>
    <w:rsid w:val="00424AFA"/>
    <w:rsid w:val="00424F2D"/>
    <w:rsid w:val="004256FD"/>
    <w:rsid w:val="00425E0E"/>
    <w:rsid w:val="00426012"/>
    <w:rsid w:val="00426E70"/>
    <w:rsid w:val="00431C42"/>
    <w:rsid w:val="00431F1F"/>
    <w:rsid w:val="00431F50"/>
    <w:rsid w:val="0043331E"/>
    <w:rsid w:val="004335B5"/>
    <w:rsid w:val="004339BF"/>
    <w:rsid w:val="004345C6"/>
    <w:rsid w:val="004349DC"/>
    <w:rsid w:val="00434CFC"/>
    <w:rsid w:val="00435964"/>
    <w:rsid w:val="004364A0"/>
    <w:rsid w:val="00437935"/>
    <w:rsid w:val="00437C74"/>
    <w:rsid w:val="0044023E"/>
    <w:rsid w:val="00441635"/>
    <w:rsid w:val="004422BD"/>
    <w:rsid w:val="00442BC8"/>
    <w:rsid w:val="00442D84"/>
    <w:rsid w:val="00445571"/>
    <w:rsid w:val="00446462"/>
    <w:rsid w:val="0045074C"/>
    <w:rsid w:val="004507DF"/>
    <w:rsid w:val="00451623"/>
    <w:rsid w:val="00451956"/>
    <w:rsid w:val="0045245A"/>
    <w:rsid w:val="00455DFC"/>
    <w:rsid w:val="0045689F"/>
    <w:rsid w:val="00457AAF"/>
    <w:rsid w:val="00460A28"/>
    <w:rsid w:val="00460B23"/>
    <w:rsid w:val="00462A70"/>
    <w:rsid w:val="00462EB5"/>
    <w:rsid w:val="00470537"/>
    <w:rsid w:val="004712B8"/>
    <w:rsid w:val="00472A3E"/>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853"/>
    <w:rsid w:val="00487B4C"/>
    <w:rsid w:val="004907B9"/>
    <w:rsid w:val="00493E7A"/>
    <w:rsid w:val="00495D8A"/>
    <w:rsid w:val="0049697C"/>
    <w:rsid w:val="00496C58"/>
    <w:rsid w:val="004A1928"/>
    <w:rsid w:val="004A1D5D"/>
    <w:rsid w:val="004A2E61"/>
    <w:rsid w:val="004A2EF6"/>
    <w:rsid w:val="004A2FC8"/>
    <w:rsid w:val="004A4F1C"/>
    <w:rsid w:val="004A5D3E"/>
    <w:rsid w:val="004A7067"/>
    <w:rsid w:val="004A75DB"/>
    <w:rsid w:val="004B0B03"/>
    <w:rsid w:val="004B2975"/>
    <w:rsid w:val="004B2E65"/>
    <w:rsid w:val="004B3675"/>
    <w:rsid w:val="004B3910"/>
    <w:rsid w:val="004B4C0D"/>
    <w:rsid w:val="004B5248"/>
    <w:rsid w:val="004B6036"/>
    <w:rsid w:val="004B6B3A"/>
    <w:rsid w:val="004B719F"/>
    <w:rsid w:val="004B732B"/>
    <w:rsid w:val="004C0D90"/>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E3AFC"/>
    <w:rsid w:val="004E6740"/>
    <w:rsid w:val="004F2DD7"/>
    <w:rsid w:val="004F38DE"/>
    <w:rsid w:val="004F3CD9"/>
    <w:rsid w:val="004F3F53"/>
    <w:rsid w:val="004F4707"/>
    <w:rsid w:val="004F577A"/>
    <w:rsid w:val="004F5996"/>
    <w:rsid w:val="004F7AE7"/>
    <w:rsid w:val="0050051D"/>
    <w:rsid w:val="00500BA3"/>
    <w:rsid w:val="005020C8"/>
    <w:rsid w:val="005041F6"/>
    <w:rsid w:val="0050547C"/>
    <w:rsid w:val="00506C39"/>
    <w:rsid w:val="00506F70"/>
    <w:rsid w:val="00507D13"/>
    <w:rsid w:val="00507E7C"/>
    <w:rsid w:val="005117AD"/>
    <w:rsid w:val="00512669"/>
    <w:rsid w:val="00513BE9"/>
    <w:rsid w:val="00514EAA"/>
    <w:rsid w:val="0051683F"/>
    <w:rsid w:val="00517529"/>
    <w:rsid w:val="0051784F"/>
    <w:rsid w:val="00520DF1"/>
    <w:rsid w:val="005232DD"/>
    <w:rsid w:val="00524BD2"/>
    <w:rsid w:val="0052576E"/>
    <w:rsid w:val="005277D0"/>
    <w:rsid w:val="00530D57"/>
    <w:rsid w:val="00532D6C"/>
    <w:rsid w:val="00532DF4"/>
    <w:rsid w:val="00533371"/>
    <w:rsid w:val="005333BC"/>
    <w:rsid w:val="0053490F"/>
    <w:rsid w:val="00534A39"/>
    <w:rsid w:val="005354CB"/>
    <w:rsid w:val="00535E4C"/>
    <w:rsid w:val="00535F77"/>
    <w:rsid w:val="00536584"/>
    <w:rsid w:val="00536D9C"/>
    <w:rsid w:val="00537ED8"/>
    <w:rsid w:val="00541C47"/>
    <w:rsid w:val="0054314D"/>
    <w:rsid w:val="00543D51"/>
    <w:rsid w:val="005442AF"/>
    <w:rsid w:val="00544992"/>
    <w:rsid w:val="00544D41"/>
    <w:rsid w:val="005464D4"/>
    <w:rsid w:val="00546ED0"/>
    <w:rsid w:val="0055115B"/>
    <w:rsid w:val="005516F1"/>
    <w:rsid w:val="00551B92"/>
    <w:rsid w:val="00552AC8"/>
    <w:rsid w:val="00553E3E"/>
    <w:rsid w:val="00554372"/>
    <w:rsid w:val="0055481D"/>
    <w:rsid w:val="00556138"/>
    <w:rsid w:val="00557A45"/>
    <w:rsid w:val="00557D9C"/>
    <w:rsid w:val="005610E3"/>
    <w:rsid w:val="00561DCF"/>
    <w:rsid w:val="0056243F"/>
    <w:rsid w:val="00562E7B"/>
    <w:rsid w:val="00563D96"/>
    <w:rsid w:val="0056420A"/>
    <w:rsid w:val="005655EC"/>
    <w:rsid w:val="00565E75"/>
    <w:rsid w:val="00565EFC"/>
    <w:rsid w:val="00566156"/>
    <w:rsid w:val="005669A3"/>
    <w:rsid w:val="00567B32"/>
    <w:rsid w:val="005705FA"/>
    <w:rsid w:val="00570B36"/>
    <w:rsid w:val="00570EB1"/>
    <w:rsid w:val="00571155"/>
    <w:rsid w:val="00572718"/>
    <w:rsid w:val="00572AB5"/>
    <w:rsid w:val="0057336C"/>
    <w:rsid w:val="005743F9"/>
    <w:rsid w:val="00574FB7"/>
    <w:rsid w:val="00575FB6"/>
    <w:rsid w:val="00580637"/>
    <w:rsid w:val="0058141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03C9"/>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700"/>
    <w:rsid w:val="005C6A71"/>
    <w:rsid w:val="005C6C16"/>
    <w:rsid w:val="005C6D81"/>
    <w:rsid w:val="005D01C0"/>
    <w:rsid w:val="005D134B"/>
    <w:rsid w:val="005D155D"/>
    <w:rsid w:val="005D1B01"/>
    <w:rsid w:val="005D2C0B"/>
    <w:rsid w:val="005D30B4"/>
    <w:rsid w:val="005D4C3B"/>
    <w:rsid w:val="005D624D"/>
    <w:rsid w:val="005E088B"/>
    <w:rsid w:val="005E24A2"/>
    <w:rsid w:val="005E2E8F"/>
    <w:rsid w:val="005E2F15"/>
    <w:rsid w:val="005E3116"/>
    <w:rsid w:val="005E4D8E"/>
    <w:rsid w:val="005E520A"/>
    <w:rsid w:val="005E6B2E"/>
    <w:rsid w:val="005E7567"/>
    <w:rsid w:val="005F07A2"/>
    <w:rsid w:val="005F148C"/>
    <w:rsid w:val="005F15FB"/>
    <w:rsid w:val="005F350E"/>
    <w:rsid w:val="005F4F9C"/>
    <w:rsid w:val="005F5924"/>
    <w:rsid w:val="005F6495"/>
    <w:rsid w:val="0060053B"/>
    <w:rsid w:val="006013FA"/>
    <w:rsid w:val="00601958"/>
    <w:rsid w:val="0060233D"/>
    <w:rsid w:val="00602A33"/>
    <w:rsid w:val="00602AB8"/>
    <w:rsid w:val="0061066F"/>
    <w:rsid w:val="0061176B"/>
    <w:rsid w:val="00611DA0"/>
    <w:rsid w:val="006122D3"/>
    <w:rsid w:val="006130E6"/>
    <w:rsid w:val="0061375D"/>
    <w:rsid w:val="00613D14"/>
    <w:rsid w:val="00613D59"/>
    <w:rsid w:val="006159FC"/>
    <w:rsid w:val="0061632E"/>
    <w:rsid w:val="00616B93"/>
    <w:rsid w:val="00617743"/>
    <w:rsid w:val="006209F9"/>
    <w:rsid w:val="006210CD"/>
    <w:rsid w:val="006210DA"/>
    <w:rsid w:val="00621368"/>
    <w:rsid w:val="00621699"/>
    <w:rsid w:val="00621BB4"/>
    <w:rsid w:val="00621C55"/>
    <w:rsid w:val="006264E7"/>
    <w:rsid w:val="00627437"/>
    <w:rsid w:val="00627B48"/>
    <w:rsid w:val="00627B93"/>
    <w:rsid w:val="006300D6"/>
    <w:rsid w:val="0063077A"/>
    <w:rsid w:val="00630989"/>
    <w:rsid w:val="0063172F"/>
    <w:rsid w:val="006333F4"/>
    <w:rsid w:val="00633AF7"/>
    <w:rsid w:val="006423B1"/>
    <w:rsid w:val="00642E8D"/>
    <w:rsid w:val="00643E18"/>
    <w:rsid w:val="0064499F"/>
    <w:rsid w:val="00646714"/>
    <w:rsid w:val="00646EA5"/>
    <w:rsid w:val="0064785C"/>
    <w:rsid w:val="00647D9B"/>
    <w:rsid w:val="00651CCC"/>
    <w:rsid w:val="00652403"/>
    <w:rsid w:val="006540A3"/>
    <w:rsid w:val="006546B3"/>
    <w:rsid w:val="00657AED"/>
    <w:rsid w:val="00657F75"/>
    <w:rsid w:val="00662104"/>
    <w:rsid w:val="0066281A"/>
    <w:rsid w:val="006631FC"/>
    <w:rsid w:val="00663415"/>
    <w:rsid w:val="006640A9"/>
    <w:rsid w:val="0066440C"/>
    <w:rsid w:val="006650E4"/>
    <w:rsid w:val="006665C9"/>
    <w:rsid w:val="00666670"/>
    <w:rsid w:val="00667475"/>
    <w:rsid w:val="006675BB"/>
    <w:rsid w:val="0066760A"/>
    <w:rsid w:val="0067053B"/>
    <w:rsid w:val="00671222"/>
    <w:rsid w:val="006726C0"/>
    <w:rsid w:val="00672B09"/>
    <w:rsid w:val="00672CAA"/>
    <w:rsid w:val="006739C0"/>
    <w:rsid w:val="00673A78"/>
    <w:rsid w:val="0067500C"/>
    <w:rsid w:val="00675163"/>
    <w:rsid w:val="00675771"/>
    <w:rsid w:val="00675E71"/>
    <w:rsid w:val="00677546"/>
    <w:rsid w:val="0067784C"/>
    <w:rsid w:val="00677DF6"/>
    <w:rsid w:val="00681A9F"/>
    <w:rsid w:val="00683062"/>
    <w:rsid w:val="0068381B"/>
    <w:rsid w:val="00683D30"/>
    <w:rsid w:val="0068424A"/>
    <w:rsid w:val="006851F0"/>
    <w:rsid w:val="00686B0B"/>
    <w:rsid w:val="00687041"/>
    <w:rsid w:val="006873C4"/>
    <w:rsid w:val="00687677"/>
    <w:rsid w:val="00687A2D"/>
    <w:rsid w:val="00687D2E"/>
    <w:rsid w:val="00690978"/>
    <w:rsid w:val="00691070"/>
    <w:rsid w:val="00692AB6"/>
    <w:rsid w:val="00692ABA"/>
    <w:rsid w:val="00692FA2"/>
    <w:rsid w:val="006940BF"/>
    <w:rsid w:val="00697B74"/>
    <w:rsid w:val="006A0FD2"/>
    <w:rsid w:val="006A154D"/>
    <w:rsid w:val="006A2D97"/>
    <w:rsid w:val="006A4CD1"/>
    <w:rsid w:val="006A592E"/>
    <w:rsid w:val="006A6221"/>
    <w:rsid w:val="006A7988"/>
    <w:rsid w:val="006B0D19"/>
    <w:rsid w:val="006B0DE8"/>
    <w:rsid w:val="006B14AF"/>
    <w:rsid w:val="006B31A6"/>
    <w:rsid w:val="006B3565"/>
    <w:rsid w:val="006B3D81"/>
    <w:rsid w:val="006B531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2EC1"/>
    <w:rsid w:val="006E48E1"/>
    <w:rsid w:val="006E5441"/>
    <w:rsid w:val="006E56E2"/>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45C"/>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4E73"/>
    <w:rsid w:val="007358DD"/>
    <w:rsid w:val="00736DBE"/>
    <w:rsid w:val="00740B03"/>
    <w:rsid w:val="00740C88"/>
    <w:rsid w:val="007423A7"/>
    <w:rsid w:val="007428EC"/>
    <w:rsid w:val="00742B7B"/>
    <w:rsid w:val="00744995"/>
    <w:rsid w:val="00746E60"/>
    <w:rsid w:val="00750FCF"/>
    <w:rsid w:val="00751C34"/>
    <w:rsid w:val="00751FF2"/>
    <w:rsid w:val="00752B7F"/>
    <w:rsid w:val="007544EA"/>
    <w:rsid w:val="00754F7D"/>
    <w:rsid w:val="007552F4"/>
    <w:rsid w:val="0075604A"/>
    <w:rsid w:val="007560E1"/>
    <w:rsid w:val="00760C2F"/>
    <w:rsid w:val="00762126"/>
    <w:rsid w:val="007636EA"/>
    <w:rsid w:val="00764224"/>
    <w:rsid w:val="00766C97"/>
    <w:rsid w:val="00772BE9"/>
    <w:rsid w:val="007756E7"/>
    <w:rsid w:val="007758C6"/>
    <w:rsid w:val="00780B55"/>
    <w:rsid w:val="00780B9D"/>
    <w:rsid w:val="00782FE5"/>
    <w:rsid w:val="00783437"/>
    <w:rsid w:val="007858D9"/>
    <w:rsid w:val="00785ED7"/>
    <w:rsid w:val="007870A2"/>
    <w:rsid w:val="0078735E"/>
    <w:rsid w:val="00787A33"/>
    <w:rsid w:val="00787FAD"/>
    <w:rsid w:val="00790000"/>
    <w:rsid w:val="007903B3"/>
    <w:rsid w:val="00790D3A"/>
    <w:rsid w:val="00792041"/>
    <w:rsid w:val="00792BDF"/>
    <w:rsid w:val="00793012"/>
    <w:rsid w:val="00794B56"/>
    <w:rsid w:val="00796488"/>
    <w:rsid w:val="007A0A65"/>
    <w:rsid w:val="007A0A6D"/>
    <w:rsid w:val="007A0AD9"/>
    <w:rsid w:val="007A0B03"/>
    <w:rsid w:val="007A1C38"/>
    <w:rsid w:val="007A2A6A"/>
    <w:rsid w:val="007A4365"/>
    <w:rsid w:val="007A443C"/>
    <w:rsid w:val="007A4FFC"/>
    <w:rsid w:val="007A6518"/>
    <w:rsid w:val="007A67AA"/>
    <w:rsid w:val="007A73ED"/>
    <w:rsid w:val="007B09A3"/>
    <w:rsid w:val="007B133A"/>
    <w:rsid w:val="007B1489"/>
    <w:rsid w:val="007B2967"/>
    <w:rsid w:val="007B3649"/>
    <w:rsid w:val="007B364C"/>
    <w:rsid w:val="007B37EC"/>
    <w:rsid w:val="007B7C58"/>
    <w:rsid w:val="007C2070"/>
    <w:rsid w:val="007C23E7"/>
    <w:rsid w:val="007C4D82"/>
    <w:rsid w:val="007C54D6"/>
    <w:rsid w:val="007C56EC"/>
    <w:rsid w:val="007C5D4E"/>
    <w:rsid w:val="007C6890"/>
    <w:rsid w:val="007C79C8"/>
    <w:rsid w:val="007D026D"/>
    <w:rsid w:val="007D1C88"/>
    <w:rsid w:val="007D35F7"/>
    <w:rsid w:val="007D3848"/>
    <w:rsid w:val="007D4341"/>
    <w:rsid w:val="007D5531"/>
    <w:rsid w:val="007D55A4"/>
    <w:rsid w:val="007D6086"/>
    <w:rsid w:val="007D7371"/>
    <w:rsid w:val="007E1A40"/>
    <w:rsid w:val="007E20D5"/>
    <w:rsid w:val="007E2F41"/>
    <w:rsid w:val="007E577D"/>
    <w:rsid w:val="007E7DE5"/>
    <w:rsid w:val="007F0B00"/>
    <w:rsid w:val="007F178A"/>
    <w:rsid w:val="007F32EA"/>
    <w:rsid w:val="007F3C6F"/>
    <w:rsid w:val="007F41D9"/>
    <w:rsid w:val="007F50B7"/>
    <w:rsid w:val="007F570E"/>
    <w:rsid w:val="007F597C"/>
    <w:rsid w:val="007F5B99"/>
    <w:rsid w:val="007F62A7"/>
    <w:rsid w:val="008021E6"/>
    <w:rsid w:val="008022AE"/>
    <w:rsid w:val="00803A2A"/>
    <w:rsid w:val="00803D62"/>
    <w:rsid w:val="00805BD1"/>
    <w:rsid w:val="00813519"/>
    <w:rsid w:val="00815AEA"/>
    <w:rsid w:val="0081692E"/>
    <w:rsid w:val="008169BC"/>
    <w:rsid w:val="00816A52"/>
    <w:rsid w:val="008175FF"/>
    <w:rsid w:val="0081767A"/>
    <w:rsid w:val="00820FBE"/>
    <w:rsid w:val="008213DD"/>
    <w:rsid w:val="008220E7"/>
    <w:rsid w:val="0082258A"/>
    <w:rsid w:val="00822FB7"/>
    <w:rsid w:val="00823136"/>
    <w:rsid w:val="008234B4"/>
    <w:rsid w:val="0082487B"/>
    <w:rsid w:val="0082559D"/>
    <w:rsid w:val="0082630D"/>
    <w:rsid w:val="00826C07"/>
    <w:rsid w:val="008271A7"/>
    <w:rsid w:val="008272F8"/>
    <w:rsid w:val="00827EB0"/>
    <w:rsid w:val="008305A6"/>
    <w:rsid w:val="00831D70"/>
    <w:rsid w:val="00834948"/>
    <w:rsid w:val="00834EDF"/>
    <w:rsid w:val="00835284"/>
    <w:rsid w:val="00835B86"/>
    <w:rsid w:val="0084259C"/>
    <w:rsid w:val="00842C6B"/>
    <w:rsid w:val="0084499C"/>
    <w:rsid w:val="00844A27"/>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205A"/>
    <w:rsid w:val="00862309"/>
    <w:rsid w:val="008640DF"/>
    <w:rsid w:val="00864E8F"/>
    <w:rsid w:val="00864FFC"/>
    <w:rsid w:val="0086649D"/>
    <w:rsid w:val="008700AB"/>
    <w:rsid w:val="008700BB"/>
    <w:rsid w:val="008701F6"/>
    <w:rsid w:val="00871345"/>
    <w:rsid w:val="0087390A"/>
    <w:rsid w:val="00873922"/>
    <w:rsid w:val="0087472B"/>
    <w:rsid w:val="00874C57"/>
    <w:rsid w:val="00874D48"/>
    <w:rsid w:val="008754D6"/>
    <w:rsid w:val="00880B92"/>
    <w:rsid w:val="00881A20"/>
    <w:rsid w:val="00882518"/>
    <w:rsid w:val="0088313A"/>
    <w:rsid w:val="008834C3"/>
    <w:rsid w:val="00883702"/>
    <w:rsid w:val="00883A3D"/>
    <w:rsid w:val="00885254"/>
    <w:rsid w:val="00885E22"/>
    <w:rsid w:val="00887AEE"/>
    <w:rsid w:val="00887F80"/>
    <w:rsid w:val="008901A7"/>
    <w:rsid w:val="0089042C"/>
    <w:rsid w:val="00891290"/>
    <w:rsid w:val="00891D53"/>
    <w:rsid w:val="0089210B"/>
    <w:rsid w:val="00892BDA"/>
    <w:rsid w:val="00892DBA"/>
    <w:rsid w:val="00892F45"/>
    <w:rsid w:val="00894421"/>
    <w:rsid w:val="00897014"/>
    <w:rsid w:val="008978AD"/>
    <w:rsid w:val="00897CAC"/>
    <w:rsid w:val="008A011D"/>
    <w:rsid w:val="008A07B2"/>
    <w:rsid w:val="008A1C35"/>
    <w:rsid w:val="008A1D62"/>
    <w:rsid w:val="008A26E6"/>
    <w:rsid w:val="008A37CD"/>
    <w:rsid w:val="008A3FE3"/>
    <w:rsid w:val="008A7DD9"/>
    <w:rsid w:val="008A7E4D"/>
    <w:rsid w:val="008B0E51"/>
    <w:rsid w:val="008B1940"/>
    <w:rsid w:val="008B332B"/>
    <w:rsid w:val="008B44B1"/>
    <w:rsid w:val="008C076C"/>
    <w:rsid w:val="008C0B7B"/>
    <w:rsid w:val="008C2292"/>
    <w:rsid w:val="008C3005"/>
    <w:rsid w:val="008C31FF"/>
    <w:rsid w:val="008C3669"/>
    <w:rsid w:val="008C5253"/>
    <w:rsid w:val="008C5C2F"/>
    <w:rsid w:val="008C6F0A"/>
    <w:rsid w:val="008C7016"/>
    <w:rsid w:val="008D2AD8"/>
    <w:rsid w:val="008D2D58"/>
    <w:rsid w:val="008D3233"/>
    <w:rsid w:val="008D50EA"/>
    <w:rsid w:val="008D6119"/>
    <w:rsid w:val="008D6329"/>
    <w:rsid w:val="008D6D92"/>
    <w:rsid w:val="008E03F2"/>
    <w:rsid w:val="008E180B"/>
    <w:rsid w:val="008E2AD5"/>
    <w:rsid w:val="008E3FB0"/>
    <w:rsid w:val="008E43B2"/>
    <w:rsid w:val="008E5F3F"/>
    <w:rsid w:val="008F01EF"/>
    <w:rsid w:val="008F0466"/>
    <w:rsid w:val="008F060F"/>
    <w:rsid w:val="008F3395"/>
    <w:rsid w:val="008F3733"/>
    <w:rsid w:val="008F5CCC"/>
    <w:rsid w:val="008F5F96"/>
    <w:rsid w:val="008F6626"/>
    <w:rsid w:val="008F6C97"/>
    <w:rsid w:val="0090026E"/>
    <w:rsid w:val="00902F4B"/>
    <w:rsid w:val="00904B4E"/>
    <w:rsid w:val="009053D8"/>
    <w:rsid w:val="00906DE2"/>
    <w:rsid w:val="00910BD5"/>
    <w:rsid w:val="00910CA5"/>
    <w:rsid w:val="00911D7F"/>
    <w:rsid w:val="00911F28"/>
    <w:rsid w:val="00912893"/>
    <w:rsid w:val="009135EB"/>
    <w:rsid w:val="0091456A"/>
    <w:rsid w:val="00917D1F"/>
    <w:rsid w:val="00920BB5"/>
    <w:rsid w:val="00920E68"/>
    <w:rsid w:val="00921BC4"/>
    <w:rsid w:val="00922CF3"/>
    <w:rsid w:val="00922D67"/>
    <w:rsid w:val="009230EA"/>
    <w:rsid w:val="00923504"/>
    <w:rsid w:val="0092577F"/>
    <w:rsid w:val="00925B94"/>
    <w:rsid w:val="009305A1"/>
    <w:rsid w:val="009309E4"/>
    <w:rsid w:val="0093195B"/>
    <w:rsid w:val="009329B2"/>
    <w:rsid w:val="0093371B"/>
    <w:rsid w:val="00933B15"/>
    <w:rsid w:val="00933D13"/>
    <w:rsid w:val="009340E4"/>
    <w:rsid w:val="00934498"/>
    <w:rsid w:val="00935139"/>
    <w:rsid w:val="00936139"/>
    <w:rsid w:val="00936BD4"/>
    <w:rsid w:val="0094013C"/>
    <w:rsid w:val="00941096"/>
    <w:rsid w:val="009420A3"/>
    <w:rsid w:val="00942435"/>
    <w:rsid w:val="00942FF0"/>
    <w:rsid w:val="00943CD7"/>
    <w:rsid w:val="009447B7"/>
    <w:rsid w:val="00944B6F"/>
    <w:rsid w:val="00947B05"/>
    <w:rsid w:val="00947C60"/>
    <w:rsid w:val="009521B8"/>
    <w:rsid w:val="009529C9"/>
    <w:rsid w:val="009533C1"/>
    <w:rsid w:val="00954E17"/>
    <w:rsid w:val="00954EF1"/>
    <w:rsid w:val="00956E1C"/>
    <w:rsid w:val="00960734"/>
    <w:rsid w:val="0096359A"/>
    <w:rsid w:val="009653FF"/>
    <w:rsid w:val="00965FBA"/>
    <w:rsid w:val="00966F9A"/>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1DB5"/>
    <w:rsid w:val="00982701"/>
    <w:rsid w:val="00982CC9"/>
    <w:rsid w:val="00983149"/>
    <w:rsid w:val="0098422E"/>
    <w:rsid w:val="009850E5"/>
    <w:rsid w:val="00985BF5"/>
    <w:rsid w:val="009860B9"/>
    <w:rsid w:val="009876BB"/>
    <w:rsid w:val="00987ED0"/>
    <w:rsid w:val="009903A8"/>
    <w:rsid w:val="0099089B"/>
    <w:rsid w:val="00991962"/>
    <w:rsid w:val="00991B5F"/>
    <w:rsid w:val="00992676"/>
    <w:rsid w:val="009948D1"/>
    <w:rsid w:val="00994DEF"/>
    <w:rsid w:val="00995E4A"/>
    <w:rsid w:val="009972CD"/>
    <w:rsid w:val="00997548"/>
    <w:rsid w:val="009A119C"/>
    <w:rsid w:val="009A1C29"/>
    <w:rsid w:val="009A1C89"/>
    <w:rsid w:val="009A253B"/>
    <w:rsid w:val="009A7BF0"/>
    <w:rsid w:val="009B053D"/>
    <w:rsid w:val="009B2986"/>
    <w:rsid w:val="009B564E"/>
    <w:rsid w:val="009B5A8B"/>
    <w:rsid w:val="009B7FAB"/>
    <w:rsid w:val="009C1057"/>
    <w:rsid w:val="009C1F28"/>
    <w:rsid w:val="009C2184"/>
    <w:rsid w:val="009C3210"/>
    <w:rsid w:val="009C4699"/>
    <w:rsid w:val="009C5618"/>
    <w:rsid w:val="009C6113"/>
    <w:rsid w:val="009C6325"/>
    <w:rsid w:val="009C6B05"/>
    <w:rsid w:val="009C6DDE"/>
    <w:rsid w:val="009D0264"/>
    <w:rsid w:val="009D0513"/>
    <w:rsid w:val="009D11C1"/>
    <w:rsid w:val="009D34C3"/>
    <w:rsid w:val="009D43D7"/>
    <w:rsid w:val="009D45E7"/>
    <w:rsid w:val="009D4B8A"/>
    <w:rsid w:val="009D5DB6"/>
    <w:rsid w:val="009D5FB8"/>
    <w:rsid w:val="009D708E"/>
    <w:rsid w:val="009D745B"/>
    <w:rsid w:val="009E010E"/>
    <w:rsid w:val="009E04BF"/>
    <w:rsid w:val="009E20FE"/>
    <w:rsid w:val="009E54F8"/>
    <w:rsid w:val="009E59A4"/>
    <w:rsid w:val="009E5FDB"/>
    <w:rsid w:val="009E6B3C"/>
    <w:rsid w:val="009F0669"/>
    <w:rsid w:val="009F4074"/>
    <w:rsid w:val="009F4C38"/>
    <w:rsid w:val="009F5079"/>
    <w:rsid w:val="009F675B"/>
    <w:rsid w:val="009F6DE7"/>
    <w:rsid w:val="009F732E"/>
    <w:rsid w:val="00A02CEC"/>
    <w:rsid w:val="00A02D6D"/>
    <w:rsid w:val="00A033E3"/>
    <w:rsid w:val="00A0482B"/>
    <w:rsid w:val="00A05EBB"/>
    <w:rsid w:val="00A06F03"/>
    <w:rsid w:val="00A07C0F"/>
    <w:rsid w:val="00A1247B"/>
    <w:rsid w:val="00A138EC"/>
    <w:rsid w:val="00A15012"/>
    <w:rsid w:val="00A15290"/>
    <w:rsid w:val="00A154D9"/>
    <w:rsid w:val="00A161C6"/>
    <w:rsid w:val="00A1646A"/>
    <w:rsid w:val="00A20751"/>
    <w:rsid w:val="00A22931"/>
    <w:rsid w:val="00A22983"/>
    <w:rsid w:val="00A23088"/>
    <w:rsid w:val="00A23EA7"/>
    <w:rsid w:val="00A2497D"/>
    <w:rsid w:val="00A25599"/>
    <w:rsid w:val="00A260D9"/>
    <w:rsid w:val="00A279CF"/>
    <w:rsid w:val="00A27DBD"/>
    <w:rsid w:val="00A315E3"/>
    <w:rsid w:val="00A34018"/>
    <w:rsid w:val="00A34AFB"/>
    <w:rsid w:val="00A35725"/>
    <w:rsid w:val="00A35918"/>
    <w:rsid w:val="00A3696A"/>
    <w:rsid w:val="00A36ABC"/>
    <w:rsid w:val="00A37EEF"/>
    <w:rsid w:val="00A37F33"/>
    <w:rsid w:val="00A40744"/>
    <w:rsid w:val="00A41AB6"/>
    <w:rsid w:val="00A424E2"/>
    <w:rsid w:val="00A430E4"/>
    <w:rsid w:val="00A43B8B"/>
    <w:rsid w:val="00A4467D"/>
    <w:rsid w:val="00A449CC"/>
    <w:rsid w:val="00A51AE1"/>
    <w:rsid w:val="00A54A35"/>
    <w:rsid w:val="00A55072"/>
    <w:rsid w:val="00A5585C"/>
    <w:rsid w:val="00A60BDC"/>
    <w:rsid w:val="00A60E17"/>
    <w:rsid w:val="00A61FD7"/>
    <w:rsid w:val="00A62379"/>
    <w:rsid w:val="00A624BC"/>
    <w:rsid w:val="00A624F9"/>
    <w:rsid w:val="00A6263A"/>
    <w:rsid w:val="00A634F4"/>
    <w:rsid w:val="00A63B0B"/>
    <w:rsid w:val="00A64BCC"/>
    <w:rsid w:val="00A65183"/>
    <w:rsid w:val="00A657BD"/>
    <w:rsid w:val="00A65B52"/>
    <w:rsid w:val="00A65D86"/>
    <w:rsid w:val="00A6607E"/>
    <w:rsid w:val="00A661B0"/>
    <w:rsid w:val="00A66A0F"/>
    <w:rsid w:val="00A66FE9"/>
    <w:rsid w:val="00A70F11"/>
    <w:rsid w:val="00A73CD7"/>
    <w:rsid w:val="00A74538"/>
    <w:rsid w:val="00A757F1"/>
    <w:rsid w:val="00A76A45"/>
    <w:rsid w:val="00A76CA7"/>
    <w:rsid w:val="00A77811"/>
    <w:rsid w:val="00A80DBB"/>
    <w:rsid w:val="00A81462"/>
    <w:rsid w:val="00A81EAD"/>
    <w:rsid w:val="00A820D1"/>
    <w:rsid w:val="00A82807"/>
    <w:rsid w:val="00A82DEB"/>
    <w:rsid w:val="00A835AA"/>
    <w:rsid w:val="00A839DD"/>
    <w:rsid w:val="00A84555"/>
    <w:rsid w:val="00A84881"/>
    <w:rsid w:val="00A87F49"/>
    <w:rsid w:val="00A9079B"/>
    <w:rsid w:val="00A92CDA"/>
    <w:rsid w:val="00A9328C"/>
    <w:rsid w:val="00A93982"/>
    <w:rsid w:val="00A958A9"/>
    <w:rsid w:val="00A95DCA"/>
    <w:rsid w:val="00A9717A"/>
    <w:rsid w:val="00AA1E58"/>
    <w:rsid w:val="00AA1FE5"/>
    <w:rsid w:val="00AA4137"/>
    <w:rsid w:val="00AA4331"/>
    <w:rsid w:val="00AA4DE1"/>
    <w:rsid w:val="00AA5942"/>
    <w:rsid w:val="00AA6516"/>
    <w:rsid w:val="00AA6694"/>
    <w:rsid w:val="00AA6852"/>
    <w:rsid w:val="00AB02B7"/>
    <w:rsid w:val="00AB0F12"/>
    <w:rsid w:val="00AB1459"/>
    <w:rsid w:val="00AB1744"/>
    <w:rsid w:val="00AB2B04"/>
    <w:rsid w:val="00AB3DEA"/>
    <w:rsid w:val="00AB43BC"/>
    <w:rsid w:val="00AB7784"/>
    <w:rsid w:val="00AB7928"/>
    <w:rsid w:val="00AC30CA"/>
    <w:rsid w:val="00AC409D"/>
    <w:rsid w:val="00AC48F3"/>
    <w:rsid w:val="00AC5A11"/>
    <w:rsid w:val="00AC7946"/>
    <w:rsid w:val="00AD2C53"/>
    <w:rsid w:val="00AD48A7"/>
    <w:rsid w:val="00AD58F0"/>
    <w:rsid w:val="00AD5A7E"/>
    <w:rsid w:val="00AD6AE6"/>
    <w:rsid w:val="00AE4413"/>
    <w:rsid w:val="00AE49EE"/>
    <w:rsid w:val="00AF1D77"/>
    <w:rsid w:val="00AF254B"/>
    <w:rsid w:val="00AF274C"/>
    <w:rsid w:val="00AF32F1"/>
    <w:rsid w:val="00AF4BBB"/>
    <w:rsid w:val="00AF5E7A"/>
    <w:rsid w:val="00AF6E24"/>
    <w:rsid w:val="00B01277"/>
    <w:rsid w:val="00B01572"/>
    <w:rsid w:val="00B02321"/>
    <w:rsid w:val="00B0295F"/>
    <w:rsid w:val="00B02CF9"/>
    <w:rsid w:val="00B03634"/>
    <w:rsid w:val="00B049DD"/>
    <w:rsid w:val="00B04AA2"/>
    <w:rsid w:val="00B05673"/>
    <w:rsid w:val="00B10AAA"/>
    <w:rsid w:val="00B10F53"/>
    <w:rsid w:val="00B1129F"/>
    <w:rsid w:val="00B114EC"/>
    <w:rsid w:val="00B11FA7"/>
    <w:rsid w:val="00B13967"/>
    <w:rsid w:val="00B1474E"/>
    <w:rsid w:val="00B1660B"/>
    <w:rsid w:val="00B16631"/>
    <w:rsid w:val="00B206FB"/>
    <w:rsid w:val="00B209AF"/>
    <w:rsid w:val="00B210C1"/>
    <w:rsid w:val="00B21F48"/>
    <w:rsid w:val="00B23B8D"/>
    <w:rsid w:val="00B24C4C"/>
    <w:rsid w:val="00B27730"/>
    <w:rsid w:val="00B279E1"/>
    <w:rsid w:val="00B27D19"/>
    <w:rsid w:val="00B31D73"/>
    <w:rsid w:val="00B32C7D"/>
    <w:rsid w:val="00B32C8F"/>
    <w:rsid w:val="00B33139"/>
    <w:rsid w:val="00B33DC1"/>
    <w:rsid w:val="00B34987"/>
    <w:rsid w:val="00B36366"/>
    <w:rsid w:val="00B36C61"/>
    <w:rsid w:val="00B3731B"/>
    <w:rsid w:val="00B376BF"/>
    <w:rsid w:val="00B42A62"/>
    <w:rsid w:val="00B463B6"/>
    <w:rsid w:val="00B5108C"/>
    <w:rsid w:val="00B52F1C"/>
    <w:rsid w:val="00B53BD6"/>
    <w:rsid w:val="00B542E1"/>
    <w:rsid w:val="00B54A1A"/>
    <w:rsid w:val="00B54E25"/>
    <w:rsid w:val="00B5636E"/>
    <w:rsid w:val="00B56B44"/>
    <w:rsid w:val="00B57F9A"/>
    <w:rsid w:val="00B60FB4"/>
    <w:rsid w:val="00B61B63"/>
    <w:rsid w:val="00B62CCA"/>
    <w:rsid w:val="00B62FBD"/>
    <w:rsid w:val="00B62FCE"/>
    <w:rsid w:val="00B65E18"/>
    <w:rsid w:val="00B65FB6"/>
    <w:rsid w:val="00B65FF1"/>
    <w:rsid w:val="00B6601C"/>
    <w:rsid w:val="00B6655C"/>
    <w:rsid w:val="00B6673F"/>
    <w:rsid w:val="00B72939"/>
    <w:rsid w:val="00B72DAC"/>
    <w:rsid w:val="00B73B76"/>
    <w:rsid w:val="00B73D20"/>
    <w:rsid w:val="00B74B16"/>
    <w:rsid w:val="00B74E26"/>
    <w:rsid w:val="00B7500A"/>
    <w:rsid w:val="00B765F0"/>
    <w:rsid w:val="00B76CD6"/>
    <w:rsid w:val="00B7714E"/>
    <w:rsid w:val="00B84622"/>
    <w:rsid w:val="00B84679"/>
    <w:rsid w:val="00B8484B"/>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22F9"/>
    <w:rsid w:val="00BA316E"/>
    <w:rsid w:val="00BA3208"/>
    <w:rsid w:val="00BA3876"/>
    <w:rsid w:val="00BA3ED9"/>
    <w:rsid w:val="00BA5538"/>
    <w:rsid w:val="00BA6E28"/>
    <w:rsid w:val="00BB1C44"/>
    <w:rsid w:val="00BB3C8D"/>
    <w:rsid w:val="00BB4D68"/>
    <w:rsid w:val="00BB505D"/>
    <w:rsid w:val="00BB5096"/>
    <w:rsid w:val="00BB575C"/>
    <w:rsid w:val="00BC315E"/>
    <w:rsid w:val="00BC648F"/>
    <w:rsid w:val="00BC735C"/>
    <w:rsid w:val="00BC752C"/>
    <w:rsid w:val="00BD1EC4"/>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44D"/>
    <w:rsid w:val="00BF4DDB"/>
    <w:rsid w:val="00BF6085"/>
    <w:rsid w:val="00C0057F"/>
    <w:rsid w:val="00C02132"/>
    <w:rsid w:val="00C03F98"/>
    <w:rsid w:val="00C03FFB"/>
    <w:rsid w:val="00C04743"/>
    <w:rsid w:val="00C05AFB"/>
    <w:rsid w:val="00C07163"/>
    <w:rsid w:val="00C102E0"/>
    <w:rsid w:val="00C133D9"/>
    <w:rsid w:val="00C1614B"/>
    <w:rsid w:val="00C162BA"/>
    <w:rsid w:val="00C17828"/>
    <w:rsid w:val="00C17CAD"/>
    <w:rsid w:val="00C22ECD"/>
    <w:rsid w:val="00C23E02"/>
    <w:rsid w:val="00C2553F"/>
    <w:rsid w:val="00C275F1"/>
    <w:rsid w:val="00C31717"/>
    <w:rsid w:val="00C332AC"/>
    <w:rsid w:val="00C35B46"/>
    <w:rsid w:val="00C37062"/>
    <w:rsid w:val="00C37564"/>
    <w:rsid w:val="00C37630"/>
    <w:rsid w:val="00C377D7"/>
    <w:rsid w:val="00C37820"/>
    <w:rsid w:val="00C37F63"/>
    <w:rsid w:val="00C40974"/>
    <w:rsid w:val="00C4399B"/>
    <w:rsid w:val="00C43C68"/>
    <w:rsid w:val="00C43EC0"/>
    <w:rsid w:val="00C44094"/>
    <w:rsid w:val="00C440F6"/>
    <w:rsid w:val="00C45CE7"/>
    <w:rsid w:val="00C509DA"/>
    <w:rsid w:val="00C51AD1"/>
    <w:rsid w:val="00C53512"/>
    <w:rsid w:val="00C53708"/>
    <w:rsid w:val="00C57096"/>
    <w:rsid w:val="00C570B4"/>
    <w:rsid w:val="00C57943"/>
    <w:rsid w:val="00C57C31"/>
    <w:rsid w:val="00C57E77"/>
    <w:rsid w:val="00C60B7E"/>
    <w:rsid w:val="00C64426"/>
    <w:rsid w:val="00C6491B"/>
    <w:rsid w:val="00C657AF"/>
    <w:rsid w:val="00C657ED"/>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4D81"/>
    <w:rsid w:val="00C754AD"/>
    <w:rsid w:val="00C763D2"/>
    <w:rsid w:val="00C763EA"/>
    <w:rsid w:val="00C77496"/>
    <w:rsid w:val="00C80146"/>
    <w:rsid w:val="00C80CD7"/>
    <w:rsid w:val="00C8394F"/>
    <w:rsid w:val="00C8688A"/>
    <w:rsid w:val="00C86BF4"/>
    <w:rsid w:val="00C901BF"/>
    <w:rsid w:val="00C90D32"/>
    <w:rsid w:val="00C912A1"/>
    <w:rsid w:val="00C913A9"/>
    <w:rsid w:val="00C91699"/>
    <w:rsid w:val="00C926F4"/>
    <w:rsid w:val="00C92CA5"/>
    <w:rsid w:val="00C933D5"/>
    <w:rsid w:val="00C93866"/>
    <w:rsid w:val="00C97139"/>
    <w:rsid w:val="00C97F78"/>
    <w:rsid w:val="00CA1E03"/>
    <w:rsid w:val="00CA1FFC"/>
    <w:rsid w:val="00CA2AB8"/>
    <w:rsid w:val="00CA6FF8"/>
    <w:rsid w:val="00CA7F7A"/>
    <w:rsid w:val="00CB271B"/>
    <w:rsid w:val="00CB314D"/>
    <w:rsid w:val="00CB397D"/>
    <w:rsid w:val="00CB4BA1"/>
    <w:rsid w:val="00CB4CC7"/>
    <w:rsid w:val="00CB57F0"/>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66CB"/>
    <w:rsid w:val="00CE10E6"/>
    <w:rsid w:val="00CE3A24"/>
    <w:rsid w:val="00CE48BF"/>
    <w:rsid w:val="00CE6333"/>
    <w:rsid w:val="00CE657E"/>
    <w:rsid w:val="00CE6AC9"/>
    <w:rsid w:val="00CF00BD"/>
    <w:rsid w:val="00CF0666"/>
    <w:rsid w:val="00CF1EAF"/>
    <w:rsid w:val="00CF20E0"/>
    <w:rsid w:val="00CF3A8E"/>
    <w:rsid w:val="00CF50FA"/>
    <w:rsid w:val="00CF57B5"/>
    <w:rsid w:val="00CF685B"/>
    <w:rsid w:val="00D0023D"/>
    <w:rsid w:val="00D0105F"/>
    <w:rsid w:val="00D023AD"/>
    <w:rsid w:val="00D03A06"/>
    <w:rsid w:val="00D0583D"/>
    <w:rsid w:val="00D05F2A"/>
    <w:rsid w:val="00D0617B"/>
    <w:rsid w:val="00D06D71"/>
    <w:rsid w:val="00D10FC3"/>
    <w:rsid w:val="00D13517"/>
    <w:rsid w:val="00D14FDE"/>
    <w:rsid w:val="00D15054"/>
    <w:rsid w:val="00D15BEF"/>
    <w:rsid w:val="00D15C0A"/>
    <w:rsid w:val="00D15EE4"/>
    <w:rsid w:val="00D16C48"/>
    <w:rsid w:val="00D17FDD"/>
    <w:rsid w:val="00D200DC"/>
    <w:rsid w:val="00D262D9"/>
    <w:rsid w:val="00D27022"/>
    <w:rsid w:val="00D303EB"/>
    <w:rsid w:val="00D30D15"/>
    <w:rsid w:val="00D31502"/>
    <w:rsid w:val="00D32052"/>
    <w:rsid w:val="00D3294D"/>
    <w:rsid w:val="00D36334"/>
    <w:rsid w:val="00D408D6"/>
    <w:rsid w:val="00D43683"/>
    <w:rsid w:val="00D43B46"/>
    <w:rsid w:val="00D44972"/>
    <w:rsid w:val="00D45A87"/>
    <w:rsid w:val="00D46308"/>
    <w:rsid w:val="00D470E4"/>
    <w:rsid w:val="00D477A8"/>
    <w:rsid w:val="00D55E57"/>
    <w:rsid w:val="00D57915"/>
    <w:rsid w:val="00D61E46"/>
    <w:rsid w:val="00D6229F"/>
    <w:rsid w:val="00D62A11"/>
    <w:rsid w:val="00D62A85"/>
    <w:rsid w:val="00D62C8A"/>
    <w:rsid w:val="00D62E1A"/>
    <w:rsid w:val="00D632C8"/>
    <w:rsid w:val="00D633C0"/>
    <w:rsid w:val="00D6380E"/>
    <w:rsid w:val="00D64593"/>
    <w:rsid w:val="00D65F34"/>
    <w:rsid w:val="00D664EC"/>
    <w:rsid w:val="00D70ABC"/>
    <w:rsid w:val="00D7105D"/>
    <w:rsid w:val="00D72253"/>
    <w:rsid w:val="00D735B4"/>
    <w:rsid w:val="00D74AC6"/>
    <w:rsid w:val="00D74BDF"/>
    <w:rsid w:val="00D75D28"/>
    <w:rsid w:val="00D76261"/>
    <w:rsid w:val="00D770F6"/>
    <w:rsid w:val="00D778FB"/>
    <w:rsid w:val="00D813E0"/>
    <w:rsid w:val="00D83ED0"/>
    <w:rsid w:val="00D83EDF"/>
    <w:rsid w:val="00D87E58"/>
    <w:rsid w:val="00D92F21"/>
    <w:rsid w:val="00D94E74"/>
    <w:rsid w:val="00D9529F"/>
    <w:rsid w:val="00D95AF2"/>
    <w:rsid w:val="00D97312"/>
    <w:rsid w:val="00DA0E5F"/>
    <w:rsid w:val="00DA0FA4"/>
    <w:rsid w:val="00DA1089"/>
    <w:rsid w:val="00DA261D"/>
    <w:rsid w:val="00DA3356"/>
    <w:rsid w:val="00DA3E48"/>
    <w:rsid w:val="00DA6903"/>
    <w:rsid w:val="00DA6930"/>
    <w:rsid w:val="00DA71C0"/>
    <w:rsid w:val="00DA71E6"/>
    <w:rsid w:val="00DA722F"/>
    <w:rsid w:val="00DA7FFB"/>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0CA2"/>
    <w:rsid w:val="00DD1AD7"/>
    <w:rsid w:val="00DD203E"/>
    <w:rsid w:val="00DD2596"/>
    <w:rsid w:val="00DD2698"/>
    <w:rsid w:val="00DD2E7B"/>
    <w:rsid w:val="00DD2EC2"/>
    <w:rsid w:val="00DD58FC"/>
    <w:rsid w:val="00DD69E1"/>
    <w:rsid w:val="00DD79C2"/>
    <w:rsid w:val="00DE0294"/>
    <w:rsid w:val="00DE2E94"/>
    <w:rsid w:val="00DE379B"/>
    <w:rsid w:val="00DE4A82"/>
    <w:rsid w:val="00DE5282"/>
    <w:rsid w:val="00DE556B"/>
    <w:rsid w:val="00DE62B0"/>
    <w:rsid w:val="00DF02D1"/>
    <w:rsid w:val="00DF0F3E"/>
    <w:rsid w:val="00DF1272"/>
    <w:rsid w:val="00DF29B6"/>
    <w:rsid w:val="00DF3EC0"/>
    <w:rsid w:val="00DF5AD8"/>
    <w:rsid w:val="00DF608C"/>
    <w:rsid w:val="00E01131"/>
    <w:rsid w:val="00E01923"/>
    <w:rsid w:val="00E01F5E"/>
    <w:rsid w:val="00E03FFD"/>
    <w:rsid w:val="00E047FF"/>
    <w:rsid w:val="00E048FB"/>
    <w:rsid w:val="00E04A03"/>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E13"/>
    <w:rsid w:val="00E417E4"/>
    <w:rsid w:val="00E43D3D"/>
    <w:rsid w:val="00E45237"/>
    <w:rsid w:val="00E50E2E"/>
    <w:rsid w:val="00E50EEF"/>
    <w:rsid w:val="00E5281E"/>
    <w:rsid w:val="00E53D9F"/>
    <w:rsid w:val="00E53F1C"/>
    <w:rsid w:val="00E55B5B"/>
    <w:rsid w:val="00E5630B"/>
    <w:rsid w:val="00E60DD5"/>
    <w:rsid w:val="00E62D16"/>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10E7"/>
    <w:rsid w:val="00E927F3"/>
    <w:rsid w:val="00E93FE4"/>
    <w:rsid w:val="00E95738"/>
    <w:rsid w:val="00EA1186"/>
    <w:rsid w:val="00EA19D4"/>
    <w:rsid w:val="00EA2396"/>
    <w:rsid w:val="00EA257C"/>
    <w:rsid w:val="00EA2E71"/>
    <w:rsid w:val="00EA3CC2"/>
    <w:rsid w:val="00EA3E80"/>
    <w:rsid w:val="00EA4D4A"/>
    <w:rsid w:val="00EA4FC9"/>
    <w:rsid w:val="00EA59AB"/>
    <w:rsid w:val="00EA6306"/>
    <w:rsid w:val="00EA7D50"/>
    <w:rsid w:val="00EB2D34"/>
    <w:rsid w:val="00EB4FE9"/>
    <w:rsid w:val="00EB624A"/>
    <w:rsid w:val="00EC0933"/>
    <w:rsid w:val="00EC17FA"/>
    <w:rsid w:val="00EC2178"/>
    <w:rsid w:val="00EC393F"/>
    <w:rsid w:val="00EC4EFB"/>
    <w:rsid w:val="00EC577E"/>
    <w:rsid w:val="00EC7AC8"/>
    <w:rsid w:val="00ED253E"/>
    <w:rsid w:val="00ED26A3"/>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1F50"/>
    <w:rsid w:val="00EF20D5"/>
    <w:rsid w:val="00EF232A"/>
    <w:rsid w:val="00EF36E9"/>
    <w:rsid w:val="00EF4415"/>
    <w:rsid w:val="00EF565B"/>
    <w:rsid w:val="00EF5B49"/>
    <w:rsid w:val="00EF6432"/>
    <w:rsid w:val="00EF6747"/>
    <w:rsid w:val="00EF6AF4"/>
    <w:rsid w:val="00EF6D84"/>
    <w:rsid w:val="00F0208D"/>
    <w:rsid w:val="00F02212"/>
    <w:rsid w:val="00F02C37"/>
    <w:rsid w:val="00F03091"/>
    <w:rsid w:val="00F03550"/>
    <w:rsid w:val="00F03C63"/>
    <w:rsid w:val="00F03C84"/>
    <w:rsid w:val="00F042D2"/>
    <w:rsid w:val="00F05946"/>
    <w:rsid w:val="00F07472"/>
    <w:rsid w:val="00F077A3"/>
    <w:rsid w:val="00F1029D"/>
    <w:rsid w:val="00F10E53"/>
    <w:rsid w:val="00F11524"/>
    <w:rsid w:val="00F129B0"/>
    <w:rsid w:val="00F13477"/>
    <w:rsid w:val="00F148E2"/>
    <w:rsid w:val="00F15ABE"/>
    <w:rsid w:val="00F1632A"/>
    <w:rsid w:val="00F17D8D"/>
    <w:rsid w:val="00F17E38"/>
    <w:rsid w:val="00F22BBD"/>
    <w:rsid w:val="00F24740"/>
    <w:rsid w:val="00F27EB6"/>
    <w:rsid w:val="00F304AA"/>
    <w:rsid w:val="00F310B9"/>
    <w:rsid w:val="00F313E4"/>
    <w:rsid w:val="00F32101"/>
    <w:rsid w:val="00F33410"/>
    <w:rsid w:val="00F3500E"/>
    <w:rsid w:val="00F35256"/>
    <w:rsid w:val="00F368F1"/>
    <w:rsid w:val="00F36A4E"/>
    <w:rsid w:val="00F3787E"/>
    <w:rsid w:val="00F4047B"/>
    <w:rsid w:val="00F40B91"/>
    <w:rsid w:val="00F40CE0"/>
    <w:rsid w:val="00F40E33"/>
    <w:rsid w:val="00F411F8"/>
    <w:rsid w:val="00F41909"/>
    <w:rsid w:val="00F42893"/>
    <w:rsid w:val="00F440A5"/>
    <w:rsid w:val="00F47F75"/>
    <w:rsid w:val="00F509CD"/>
    <w:rsid w:val="00F50C30"/>
    <w:rsid w:val="00F50DF2"/>
    <w:rsid w:val="00F53A24"/>
    <w:rsid w:val="00F5582F"/>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292E"/>
    <w:rsid w:val="00F834C2"/>
    <w:rsid w:val="00F84682"/>
    <w:rsid w:val="00F84A54"/>
    <w:rsid w:val="00F84D35"/>
    <w:rsid w:val="00F84E20"/>
    <w:rsid w:val="00F8524D"/>
    <w:rsid w:val="00F852C0"/>
    <w:rsid w:val="00F85670"/>
    <w:rsid w:val="00F857A5"/>
    <w:rsid w:val="00F867AC"/>
    <w:rsid w:val="00F869E5"/>
    <w:rsid w:val="00F86FDD"/>
    <w:rsid w:val="00F91D3C"/>
    <w:rsid w:val="00F91F4E"/>
    <w:rsid w:val="00F91F79"/>
    <w:rsid w:val="00F91FC4"/>
    <w:rsid w:val="00F93017"/>
    <w:rsid w:val="00F937CB"/>
    <w:rsid w:val="00F939BD"/>
    <w:rsid w:val="00F939E2"/>
    <w:rsid w:val="00F94001"/>
    <w:rsid w:val="00F95E2E"/>
    <w:rsid w:val="00F96639"/>
    <w:rsid w:val="00F96789"/>
    <w:rsid w:val="00F969A2"/>
    <w:rsid w:val="00F97EB0"/>
    <w:rsid w:val="00FA18CA"/>
    <w:rsid w:val="00FA2A38"/>
    <w:rsid w:val="00FA3425"/>
    <w:rsid w:val="00FA34D0"/>
    <w:rsid w:val="00FA5CD7"/>
    <w:rsid w:val="00FA6B9C"/>
    <w:rsid w:val="00FA74AD"/>
    <w:rsid w:val="00FB0ACB"/>
    <w:rsid w:val="00FB1921"/>
    <w:rsid w:val="00FB2B62"/>
    <w:rsid w:val="00FB39E3"/>
    <w:rsid w:val="00FB3B85"/>
    <w:rsid w:val="00FB3FA8"/>
    <w:rsid w:val="00FB3FE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3FB3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890CA5-9964-4DEA-A070-BB8C63246AE7}"/>
</file>

<file path=customXml/itemProps2.xml><?xml version="1.0" encoding="utf-8"?>
<ds:datastoreItem xmlns:ds="http://schemas.openxmlformats.org/officeDocument/2006/customXml" ds:itemID="{ED6D54E1-15DF-4B9E-87DC-2F555210071A}"/>
</file>

<file path=customXml/itemProps3.xml><?xml version="1.0" encoding="utf-8"?>
<ds:datastoreItem xmlns:ds="http://schemas.openxmlformats.org/officeDocument/2006/customXml" ds:itemID="{2CDCE632-8C49-42C3-83A2-992C6B2CFCFE}"/>
</file>

<file path=customXml/itemProps4.xml><?xml version="1.0" encoding="utf-8"?>
<ds:datastoreItem xmlns:ds="http://schemas.openxmlformats.org/officeDocument/2006/customXml" ds:itemID="{24ECD2DA-EBD2-4D4A-B84A-997DE1EEC5C8}"/>
</file>

<file path=docProps/app.xml><?xml version="1.0" encoding="utf-8"?>
<Properties xmlns="http://schemas.openxmlformats.org/officeDocument/2006/extended-properties" xmlns:vt="http://schemas.openxmlformats.org/officeDocument/2006/docPropsVTypes">
  <Template>Normal</Template>
  <TotalTime>15</TotalTime>
  <Pages>8</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Labonne</cp:lastModifiedBy>
  <cp:revision>3</cp:revision>
  <cp:lastPrinted>2022-06-06T10:18:00Z</cp:lastPrinted>
  <dcterms:created xsi:type="dcterms:W3CDTF">2022-06-06T10:05:00Z</dcterms:created>
  <dcterms:modified xsi:type="dcterms:W3CDTF">2022-06-06T10:19:00Z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