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1C265589"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EMPLOYMENT RELATIONS TRIBUNAL</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25A73C6A"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B74867">
        <w:rPr>
          <w:rFonts w:ascii="Arial" w:hAnsi="Arial" w:cs="Arial"/>
          <w:b/>
          <w:sz w:val="24"/>
          <w:szCs w:val="24"/>
        </w:rPr>
        <w:t>2</w:t>
      </w:r>
      <w:r w:rsidR="00993CD0">
        <w:rPr>
          <w:rFonts w:ascii="Arial" w:hAnsi="Arial" w:cs="Arial"/>
          <w:b/>
          <w:sz w:val="24"/>
          <w:szCs w:val="24"/>
        </w:rPr>
        <w:t>6</w:t>
      </w:r>
      <w:r w:rsidR="001F4404">
        <w:rPr>
          <w:rFonts w:ascii="Arial" w:hAnsi="Arial" w:cs="Arial"/>
          <w:b/>
          <w:sz w:val="24"/>
          <w:szCs w:val="24"/>
        </w:rPr>
        <w:t>/</w:t>
      </w:r>
      <w:r w:rsidR="00AA5942">
        <w:rPr>
          <w:rFonts w:ascii="Arial" w:hAnsi="Arial" w:cs="Arial"/>
          <w:b/>
          <w:sz w:val="24"/>
          <w:szCs w:val="24"/>
        </w:rPr>
        <w:t>2</w:t>
      </w:r>
      <w:r w:rsidR="00B74867">
        <w:rPr>
          <w:rFonts w:ascii="Arial" w:hAnsi="Arial" w:cs="Arial"/>
          <w:b/>
          <w:sz w:val="24"/>
          <w:szCs w:val="24"/>
        </w:rPr>
        <w:t>2</w:t>
      </w:r>
      <w:r w:rsidR="00097D74">
        <w:rPr>
          <w:rFonts w:ascii="Arial" w:hAnsi="Arial" w:cs="Arial"/>
          <w:b/>
          <w:sz w:val="24"/>
          <w:szCs w:val="24"/>
        </w:rPr>
        <w:t xml:space="preserve"> </w:t>
      </w: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4B568085" w:rsidR="00AB3DEA" w:rsidRPr="005B080A" w:rsidRDefault="00B74867" w:rsidP="00AB3DEA">
      <w:pPr>
        <w:ind w:left="1440" w:firstLine="720"/>
        <w:jc w:val="both"/>
        <w:rPr>
          <w:rFonts w:ascii="Arial" w:hAnsi="Arial" w:cs="Arial"/>
          <w:b/>
          <w:sz w:val="24"/>
          <w:szCs w:val="24"/>
        </w:rPr>
      </w:pPr>
      <w:r>
        <w:rPr>
          <w:rFonts w:ascii="Arial" w:hAnsi="Arial" w:cs="Arial"/>
          <w:b/>
          <w:sz w:val="24"/>
          <w:szCs w:val="24"/>
        </w:rPr>
        <w:t>Marie Désirée Lily Lactive</w:t>
      </w:r>
      <w:r>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11EA3460" w:rsidR="00AB3DEA" w:rsidRPr="005B080A" w:rsidRDefault="00B74867" w:rsidP="00AB3DEA">
      <w:pPr>
        <w:ind w:left="1440" w:firstLine="720"/>
        <w:jc w:val="both"/>
        <w:rPr>
          <w:rFonts w:ascii="Arial" w:hAnsi="Arial" w:cs="Arial"/>
          <w:b/>
          <w:sz w:val="24"/>
          <w:szCs w:val="24"/>
        </w:rPr>
      </w:pPr>
      <w:r>
        <w:rPr>
          <w:rFonts w:ascii="Arial" w:hAnsi="Arial" w:cs="Arial"/>
          <w:b/>
          <w:sz w:val="24"/>
          <w:szCs w:val="24"/>
        </w:rPr>
        <w:t>Karen K. Veerapen</w:t>
      </w:r>
      <w:r w:rsidR="008754D6">
        <w:rPr>
          <w:rFonts w:ascii="Arial" w:hAnsi="Arial" w:cs="Arial"/>
          <w:b/>
          <w:sz w:val="24"/>
          <w:szCs w:val="24"/>
        </w:rPr>
        <w:tab/>
      </w:r>
      <w:r w:rsidR="001F4404">
        <w:rPr>
          <w:rFonts w:ascii="Arial" w:hAnsi="Arial" w:cs="Arial"/>
          <w:b/>
          <w:sz w:val="24"/>
          <w:szCs w:val="24"/>
        </w:rPr>
        <w:tab/>
      </w:r>
      <w:r w:rsidR="00AB3DEA" w:rsidRPr="005B080A">
        <w:rPr>
          <w:rFonts w:ascii="Arial" w:hAnsi="Arial" w:cs="Arial"/>
          <w:b/>
          <w:sz w:val="24"/>
          <w:szCs w:val="24"/>
        </w:rPr>
        <w:tab/>
        <w:t>Member</w:t>
      </w:r>
    </w:p>
    <w:p w14:paraId="1ED36740" w14:textId="1D4EFF1D"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r w:rsidR="00B74867">
        <w:rPr>
          <w:rFonts w:ascii="Arial" w:hAnsi="Arial" w:cs="Arial"/>
          <w:b/>
          <w:sz w:val="24"/>
          <w:szCs w:val="24"/>
        </w:rPr>
        <w:t>Kevin C. Lukeeram</w:t>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745A965A" w14:textId="77777777" w:rsidR="00033442" w:rsidRDefault="00033442"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65DE473E" w:rsidR="00AB3DEA" w:rsidRPr="005B080A" w:rsidRDefault="00B74867" w:rsidP="00AB3DEA">
      <w:pPr>
        <w:ind w:firstLine="720"/>
        <w:jc w:val="center"/>
        <w:rPr>
          <w:rFonts w:ascii="Arial" w:hAnsi="Arial" w:cs="Arial"/>
          <w:b/>
          <w:sz w:val="24"/>
          <w:szCs w:val="24"/>
        </w:rPr>
      </w:pPr>
      <w:r>
        <w:rPr>
          <w:rFonts w:ascii="Arial" w:hAnsi="Arial" w:cs="Arial"/>
          <w:b/>
          <w:sz w:val="24"/>
          <w:szCs w:val="24"/>
        </w:rPr>
        <w:t>Rodrigues Government Employees Association</w:t>
      </w:r>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311DA74F" w:rsidR="00AB3DEA" w:rsidRDefault="00993CD0" w:rsidP="00AB3DEA">
      <w:pPr>
        <w:ind w:left="1440" w:firstLine="720"/>
        <w:jc w:val="center"/>
        <w:rPr>
          <w:rFonts w:ascii="Arial" w:hAnsi="Arial" w:cs="Arial"/>
          <w:b/>
          <w:sz w:val="28"/>
          <w:szCs w:val="28"/>
        </w:rPr>
      </w:pPr>
      <w:r>
        <w:rPr>
          <w:rFonts w:ascii="Arial" w:hAnsi="Arial" w:cs="Arial"/>
          <w:b/>
          <w:sz w:val="24"/>
          <w:szCs w:val="24"/>
        </w:rPr>
        <w:t>Rodrigues Regional Assembly</w:t>
      </w:r>
      <w:r w:rsidR="00DB182F">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4D76D71E" w14:textId="3F1E000C" w:rsidR="001F4404" w:rsidRDefault="00C1515D" w:rsidP="00C1515D">
      <w:pPr>
        <w:ind w:left="1418" w:hanging="1276"/>
        <w:jc w:val="center"/>
        <w:rPr>
          <w:rFonts w:ascii="Arial" w:hAnsi="Arial" w:cs="Arial"/>
          <w:b/>
          <w:sz w:val="24"/>
          <w:szCs w:val="24"/>
        </w:rPr>
      </w:pPr>
      <w:r w:rsidRPr="00C1515D">
        <w:rPr>
          <w:rFonts w:ascii="Arial" w:hAnsi="Arial" w:cs="Arial"/>
          <w:b/>
          <w:i/>
          <w:sz w:val="24"/>
          <w:szCs w:val="24"/>
        </w:rPr>
        <w:t>I</w:t>
      </w:r>
      <w:r>
        <w:rPr>
          <w:rFonts w:ascii="Arial" w:hAnsi="Arial" w:cs="Arial"/>
          <w:b/>
          <w:i/>
          <w:sz w:val="24"/>
          <w:szCs w:val="24"/>
        </w:rPr>
        <w:t xml:space="preserve">n </w:t>
      </w:r>
      <w:r w:rsidR="001F4404" w:rsidRPr="00C1515D">
        <w:rPr>
          <w:rFonts w:ascii="Arial" w:hAnsi="Arial" w:cs="Arial"/>
          <w:b/>
          <w:i/>
          <w:sz w:val="24"/>
          <w:szCs w:val="24"/>
        </w:rPr>
        <w:t>p</w:t>
      </w:r>
      <w:r>
        <w:rPr>
          <w:rFonts w:ascii="Arial" w:hAnsi="Arial" w:cs="Arial"/>
          <w:b/>
          <w:i/>
          <w:sz w:val="24"/>
          <w:szCs w:val="24"/>
        </w:rPr>
        <w:t xml:space="preserve">resence </w:t>
      </w:r>
      <w:r w:rsidR="001F4404" w:rsidRPr="00C1515D">
        <w:rPr>
          <w:rFonts w:ascii="Arial" w:hAnsi="Arial" w:cs="Arial"/>
          <w:b/>
          <w:i/>
          <w:sz w:val="24"/>
          <w:szCs w:val="24"/>
        </w:rPr>
        <w:t>o</w:t>
      </w:r>
      <w:r>
        <w:rPr>
          <w:rFonts w:ascii="Arial" w:hAnsi="Arial" w:cs="Arial"/>
          <w:b/>
          <w:i/>
          <w:sz w:val="24"/>
          <w:szCs w:val="24"/>
        </w:rPr>
        <w:t>f:</w:t>
      </w:r>
      <w:r w:rsidR="001F4404">
        <w:rPr>
          <w:rFonts w:ascii="Arial" w:hAnsi="Arial" w:cs="Arial"/>
          <w:b/>
          <w:sz w:val="24"/>
          <w:szCs w:val="24"/>
        </w:rPr>
        <w:t xml:space="preserve"> (1) </w:t>
      </w:r>
      <w:r w:rsidR="00993CD0">
        <w:rPr>
          <w:rFonts w:ascii="Arial" w:hAnsi="Arial" w:cs="Arial"/>
          <w:b/>
          <w:sz w:val="24"/>
          <w:szCs w:val="24"/>
        </w:rPr>
        <w:t xml:space="preserve">Ministry of Public Service, Administrative and Institutional Reforms </w:t>
      </w:r>
      <w:r w:rsidR="006E7039">
        <w:rPr>
          <w:rFonts w:ascii="Arial" w:hAnsi="Arial" w:cs="Arial"/>
          <w:b/>
          <w:sz w:val="24"/>
          <w:szCs w:val="24"/>
        </w:rPr>
        <w:t>(Co-Respondent)</w:t>
      </w:r>
    </w:p>
    <w:p w14:paraId="58089533" w14:textId="603C23D7"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w:t>
      </w:r>
      <w:r w:rsidR="004A653D">
        <w:rPr>
          <w:rFonts w:ascii="Arial" w:hAnsi="Arial" w:cs="Arial"/>
          <w:sz w:val="24"/>
          <w:szCs w:val="24"/>
        </w:rPr>
        <w:t xml:space="preserve">Rodrigues </w:t>
      </w:r>
      <w:r w:rsidRPr="00FB39E3">
        <w:rPr>
          <w:rFonts w:ascii="Arial" w:hAnsi="Arial" w:cs="Arial"/>
          <w:sz w:val="24"/>
          <w:szCs w:val="24"/>
        </w:rPr>
        <w:t xml:space="preserve">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290BDA">
        <w:rPr>
          <w:rFonts w:ascii="Arial" w:hAnsi="Arial" w:cs="Arial"/>
          <w:sz w:val="24"/>
          <w:szCs w:val="24"/>
        </w:rPr>
        <w:t>There was</w:t>
      </w:r>
      <w:r w:rsidR="00625C6D">
        <w:rPr>
          <w:rFonts w:ascii="Arial" w:hAnsi="Arial" w:cs="Arial"/>
          <w:sz w:val="24"/>
          <w:szCs w:val="24"/>
        </w:rPr>
        <w:t xml:space="preserve"> </w:t>
      </w:r>
      <w:r w:rsidR="00DC0944">
        <w:rPr>
          <w:rFonts w:ascii="Arial" w:hAnsi="Arial" w:cs="Arial"/>
          <w:sz w:val="24"/>
          <w:szCs w:val="24"/>
        </w:rPr>
        <w:t xml:space="preserve">initially </w:t>
      </w:r>
      <w:r w:rsidR="00290BDA">
        <w:rPr>
          <w:rFonts w:ascii="Arial" w:hAnsi="Arial" w:cs="Arial"/>
          <w:sz w:val="24"/>
          <w:szCs w:val="24"/>
        </w:rPr>
        <w:t xml:space="preserve">another </w:t>
      </w:r>
      <w:r w:rsidR="002D2614">
        <w:rPr>
          <w:rFonts w:ascii="Arial" w:hAnsi="Arial" w:cs="Arial"/>
          <w:sz w:val="24"/>
          <w:szCs w:val="24"/>
        </w:rPr>
        <w:t>c</w:t>
      </w:r>
      <w:r w:rsidR="00290BDA">
        <w:rPr>
          <w:rFonts w:ascii="Arial" w:hAnsi="Arial" w:cs="Arial"/>
          <w:sz w:val="24"/>
          <w:szCs w:val="24"/>
        </w:rPr>
        <w:t>o-</w:t>
      </w:r>
      <w:r w:rsidR="002D2614">
        <w:rPr>
          <w:rFonts w:ascii="Arial" w:hAnsi="Arial" w:cs="Arial"/>
          <w:sz w:val="24"/>
          <w:szCs w:val="24"/>
        </w:rPr>
        <w:t>r</w:t>
      </w:r>
      <w:r w:rsidR="00290BDA">
        <w:rPr>
          <w:rFonts w:ascii="Arial" w:hAnsi="Arial" w:cs="Arial"/>
          <w:sz w:val="24"/>
          <w:szCs w:val="24"/>
        </w:rPr>
        <w:t xml:space="preserve">espondent in the dispute </w:t>
      </w:r>
      <w:r w:rsidR="002D2614">
        <w:rPr>
          <w:rFonts w:ascii="Arial" w:hAnsi="Arial" w:cs="Arial"/>
          <w:sz w:val="24"/>
          <w:szCs w:val="24"/>
        </w:rPr>
        <w:t xml:space="preserve">as </w:t>
      </w:r>
      <w:r w:rsidR="00290BDA">
        <w:rPr>
          <w:rFonts w:ascii="Arial" w:hAnsi="Arial" w:cs="Arial"/>
          <w:sz w:val="24"/>
          <w:szCs w:val="24"/>
        </w:rPr>
        <w:t xml:space="preserve">referred to the Tribunal but the case has been struck out against the said </w:t>
      </w:r>
      <w:r w:rsidR="002D2614">
        <w:rPr>
          <w:rFonts w:ascii="Arial" w:hAnsi="Arial" w:cs="Arial"/>
          <w:sz w:val="24"/>
          <w:szCs w:val="24"/>
        </w:rPr>
        <w:t>c</w:t>
      </w:r>
      <w:r w:rsidR="00290BDA">
        <w:rPr>
          <w:rFonts w:ascii="Arial" w:hAnsi="Arial" w:cs="Arial"/>
          <w:sz w:val="24"/>
          <w:szCs w:val="24"/>
        </w:rPr>
        <w:t>o-</w:t>
      </w:r>
      <w:r w:rsidR="002D2614">
        <w:rPr>
          <w:rFonts w:ascii="Arial" w:hAnsi="Arial" w:cs="Arial"/>
          <w:sz w:val="24"/>
          <w:szCs w:val="24"/>
        </w:rPr>
        <w:t>r</w:t>
      </w:r>
      <w:r w:rsidR="00290BDA">
        <w:rPr>
          <w:rFonts w:ascii="Arial" w:hAnsi="Arial" w:cs="Arial"/>
          <w:sz w:val="24"/>
          <w:szCs w:val="24"/>
        </w:rPr>
        <w:t>espondent.</w:t>
      </w:r>
      <w:r w:rsidR="00625C6D">
        <w:rPr>
          <w:rFonts w:ascii="Arial" w:hAnsi="Arial" w:cs="Arial"/>
          <w:sz w:val="24"/>
          <w:szCs w:val="24"/>
        </w:rPr>
        <w:t xml:space="preserve"> </w:t>
      </w:r>
      <w:r w:rsidR="00290BDA">
        <w:rPr>
          <w:rFonts w:ascii="Arial" w:hAnsi="Arial" w:cs="Arial"/>
          <w:sz w:val="24"/>
          <w:szCs w:val="24"/>
        </w:rPr>
        <w:t xml:space="preserve"> The Respondent was assisted </w:t>
      </w:r>
      <w:r w:rsidR="00625C6D">
        <w:rPr>
          <w:rFonts w:ascii="Arial" w:hAnsi="Arial" w:cs="Arial"/>
          <w:sz w:val="24"/>
          <w:szCs w:val="24"/>
        </w:rPr>
        <w:t xml:space="preserve">by </w:t>
      </w:r>
      <w:r>
        <w:rPr>
          <w:rFonts w:ascii="Arial" w:hAnsi="Arial" w:cs="Arial"/>
          <w:sz w:val="24"/>
          <w:szCs w:val="24"/>
        </w:rPr>
        <w:t>Counsel</w:t>
      </w:r>
      <w:r w:rsidR="00290BDA">
        <w:rPr>
          <w:rFonts w:ascii="Arial" w:hAnsi="Arial" w:cs="Arial"/>
          <w:sz w:val="24"/>
          <w:szCs w:val="24"/>
        </w:rPr>
        <w:t xml:space="preserve"> whereas Disputant and Co-Respondent were not assisted by </w:t>
      </w:r>
      <w:r w:rsidR="00245EF1">
        <w:rPr>
          <w:rFonts w:ascii="Arial" w:hAnsi="Arial" w:cs="Arial"/>
          <w:sz w:val="24"/>
          <w:szCs w:val="24"/>
        </w:rPr>
        <w:t>Counsel</w:t>
      </w:r>
      <w:r w:rsidR="00FD5EFB">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of the point</w:t>
      </w:r>
      <w:r w:rsidR="00245EF1">
        <w:rPr>
          <w:rFonts w:ascii="Arial" w:hAnsi="Arial" w:cs="Arial"/>
          <w:sz w:val="24"/>
          <w:szCs w:val="24"/>
        </w:rPr>
        <w:t>s</w:t>
      </w:r>
      <w:r>
        <w:rPr>
          <w:rFonts w:ascii="Arial" w:hAnsi="Arial" w:cs="Arial"/>
          <w:sz w:val="24"/>
          <w:szCs w:val="24"/>
        </w:rPr>
        <w:t xml:space="preserve"> in dispute read as </w:t>
      </w:r>
      <w:r w:rsidRPr="00FB39E3">
        <w:rPr>
          <w:rFonts w:ascii="Arial" w:hAnsi="Arial" w:cs="Arial"/>
          <w:sz w:val="24"/>
          <w:szCs w:val="24"/>
        </w:rPr>
        <w:t xml:space="preserve">follows: </w:t>
      </w:r>
    </w:p>
    <w:p w14:paraId="72334869" w14:textId="77777777" w:rsidR="00290BDA" w:rsidRPr="00245EF1" w:rsidRDefault="00290BDA" w:rsidP="00245EF1">
      <w:pPr>
        <w:pStyle w:val="ListParagraph"/>
        <w:numPr>
          <w:ilvl w:val="0"/>
          <w:numId w:val="23"/>
        </w:numPr>
        <w:spacing w:after="160" w:line="259" w:lineRule="auto"/>
        <w:jc w:val="both"/>
        <w:rPr>
          <w:rFonts w:ascii="Arial" w:hAnsi="Arial" w:cs="Arial"/>
          <w:i/>
          <w:sz w:val="24"/>
          <w:szCs w:val="24"/>
        </w:rPr>
      </w:pPr>
      <w:r w:rsidRPr="00245EF1">
        <w:rPr>
          <w:rFonts w:ascii="Arial" w:hAnsi="Arial" w:cs="Arial"/>
          <w:i/>
          <w:sz w:val="24"/>
          <w:szCs w:val="24"/>
        </w:rPr>
        <w:t>Whether protective equipment should have been provided to Fisheries Cadre since 2018.</w:t>
      </w:r>
    </w:p>
    <w:p w14:paraId="346DDDFB" w14:textId="77777777" w:rsidR="00290BDA" w:rsidRPr="00245EF1" w:rsidRDefault="00290BDA" w:rsidP="00245EF1">
      <w:pPr>
        <w:pStyle w:val="ListParagraph"/>
        <w:numPr>
          <w:ilvl w:val="0"/>
          <w:numId w:val="23"/>
        </w:numPr>
        <w:spacing w:after="160" w:line="259" w:lineRule="auto"/>
        <w:jc w:val="both"/>
        <w:rPr>
          <w:rFonts w:ascii="Arial" w:hAnsi="Arial" w:cs="Arial"/>
          <w:i/>
          <w:sz w:val="24"/>
          <w:szCs w:val="24"/>
        </w:rPr>
      </w:pPr>
      <w:r w:rsidRPr="00245EF1">
        <w:rPr>
          <w:rFonts w:ascii="Arial" w:hAnsi="Arial" w:cs="Arial"/>
          <w:i/>
          <w:sz w:val="24"/>
          <w:szCs w:val="24"/>
        </w:rPr>
        <w:t>Whether officers of the Fisheries Cadre should have been provided with uniforms or uniform allowances should have been paid to them since 2018.</w:t>
      </w:r>
    </w:p>
    <w:p w14:paraId="75E9A725" w14:textId="77777777" w:rsidR="00290BDA" w:rsidRPr="00245EF1" w:rsidRDefault="00290BDA" w:rsidP="00245EF1">
      <w:pPr>
        <w:pStyle w:val="ListParagraph"/>
        <w:numPr>
          <w:ilvl w:val="0"/>
          <w:numId w:val="23"/>
        </w:numPr>
        <w:spacing w:after="160" w:line="259" w:lineRule="auto"/>
        <w:jc w:val="both"/>
        <w:rPr>
          <w:rFonts w:ascii="Arial" w:hAnsi="Arial" w:cs="Arial"/>
          <w:i/>
          <w:sz w:val="24"/>
          <w:szCs w:val="24"/>
        </w:rPr>
      </w:pPr>
      <w:r w:rsidRPr="00245EF1">
        <w:rPr>
          <w:rFonts w:ascii="Arial" w:hAnsi="Arial" w:cs="Arial"/>
          <w:i/>
          <w:sz w:val="24"/>
          <w:szCs w:val="24"/>
        </w:rPr>
        <w:t>Whether a responsibility allowance should have been paid to Tradesman Assistant as from the date of performing higher duties at the level of Tradesman.</w:t>
      </w:r>
    </w:p>
    <w:p w14:paraId="1FBE22CA" w14:textId="77777777" w:rsidR="00290BDA" w:rsidRDefault="00290BDA" w:rsidP="00245EF1">
      <w:pPr>
        <w:pStyle w:val="ListParagraph"/>
        <w:numPr>
          <w:ilvl w:val="0"/>
          <w:numId w:val="23"/>
        </w:numPr>
        <w:spacing w:after="160" w:line="259" w:lineRule="auto"/>
        <w:jc w:val="both"/>
        <w:rPr>
          <w:rFonts w:ascii="Arial" w:hAnsi="Arial" w:cs="Arial"/>
          <w:i/>
          <w:sz w:val="24"/>
          <w:szCs w:val="24"/>
        </w:rPr>
      </w:pPr>
      <w:r w:rsidRPr="00245EF1">
        <w:rPr>
          <w:rFonts w:ascii="Arial" w:hAnsi="Arial" w:cs="Arial"/>
          <w:i/>
          <w:sz w:val="24"/>
          <w:szCs w:val="24"/>
        </w:rPr>
        <w:lastRenderedPageBreak/>
        <w:t>Whether a responsibility allowance should have been paid to General Workers performing higher duties at the level of Office Auxiliary/Senior Office Auxiliary as from the date of performing higher duties.</w:t>
      </w:r>
    </w:p>
    <w:p w14:paraId="08F17146" w14:textId="77777777" w:rsidR="00033442" w:rsidRPr="00033442" w:rsidRDefault="00033442" w:rsidP="00033442">
      <w:pPr>
        <w:spacing w:after="160" w:line="259" w:lineRule="auto"/>
        <w:ind w:left="426"/>
        <w:jc w:val="both"/>
        <w:rPr>
          <w:rFonts w:ascii="Arial" w:hAnsi="Arial" w:cs="Arial"/>
          <w:i/>
          <w:sz w:val="24"/>
          <w:szCs w:val="24"/>
        </w:rPr>
      </w:pPr>
    </w:p>
    <w:p w14:paraId="32A21429" w14:textId="286CC523" w:rsidR="006062CB" w:rsidRDefault="00245EF1" w:rsidP="00215B54">
      <w:pPr>
        <w:jc w:val="both"/>
        <w:rPr>
          <w:rFonts w:ascii="Arial" w:hAnsi="Arial" w:cs="Arial"/>
          <w:sz w:val="24"/>
          <w:szCs w:val="24"/>
        </w:rPr>
      </w:pPr>
      <w:r>
        <w:rPr>
          <w:rFonts w:ascii="Arial" w:hAnsi="Arial" w:cs="Arial"/>
          <w:sz w:val="24"/>
          <w:szCs w:val="24"/>
        </w:rPr>
        <w:t xml:space="preserve">The Disputant and Respondent informed the Tribunal that disputes (iii) and (iv) </w:t>
      </w:r>
      <w:r w:rsidR="00854CA6">
        <w:rPr>
          <w:rFonts w:ascii="Arial" w:hAnsi="Arial" w:cs="Arial"/>
          <w:sz w:val="24"/>
          <w:szCs w:val="24"/>
        </w:rPr>
        <w:t xml:space="preserve">had been </w:t>
      </w:r>
      <w:r>
        <w:rPr>
          <w:rFonts w:ascii="Arial" w:hAnsi="Arial" w:cs="Arial"/>
          <w:sz w:val="24"/>
          <w:szCs w:val="24"/>
        </w:rPr>
        <w:t>settled between the parties</w:t>
      </w:r>
      <w:r w:rsidR="00854CA6">
        <w:rPr>
          <w:rFonts w:ascii="Arial" w:hAnsi="Arial" w:cs="Arial"/>
          <w:sz w:val="24"/>
          <w:szCs w:val="24"/>
        </w:rPr>
        <w:t xml:space="preserve">.  These disputes were therefore dropped </w:t>
      </w:r>
      <w:r w:rsidR="00815649">
        <w:rPr>
          <w:rFonts w:ascii="Arial" w:hAnsi="Arial" w:cs="Arial"/>
          <w:sz w:val="24"/>
          <w:szCs w:val="24"/>
        </w:rPr>
        <w:t>so that t</w:t>
      </w:r>
      <w:r w:rsidR="00854CA6">
        <w:rPr>
          <w:rFonts w:ascii="Arial" w:hAnsi="Arial" w:cs="Arial"/>
          <w:sz w:val="24"/>
          <w:szCs w:val="24"/>
        </w:rPr>
        <w:t xml:space="preserve">he Tribunal </w:t>
      </w:r>
      <w:r w:rsidR="00815649">
        <w:rPr>
          <w:rFonts w:ascii="Arial" w:hAnsi="Arial" w:cs="Arial"/>
          <w:sz w:val="24"/>
          <w:szCs w:val="24"/>
        </w:rPr>
        <w:t xml:space="preserve">does not have to </w:t>
      </w:r>
      <w:r w:rsidR="00854CA6">
        <w:rPr>
          <w:rFonts w:ascii="Arial" w:hAnsi="Arial" w:cs="Arial"/>
          <w:sz w:val="24"/>
          <w:szCs w:val="24"/>
        </w:rPr>
        <w:t>deal with them.  Also, in cross-examination</w:t>
      </w:r>
      <w:r w:rsidR="00A37A3E">
        <w:rPr>
          <w:rFonts w:ascii="Arial" w:hAnsi="Arial" w:cs="Arial"/>
          <w:sz w:val="24"/>
          <w:szCs w:val="24"/>
        </w:rPr>
        <w:t>,</w:t>
      </w:r>
      <w:r w:rsidR="00854CA6">
        <w:rPr>
          <w:rFonts w:ascii="Arial" w:hAnsi="Arial" w:cs="Arial"/>
          <w:sz w:val="24"/>
          <w:szCs w:val="24"/>
        </w:rPr>
        <w:t xml:space="preserve"> the representative of the Disputant conceded that </w:t>
      </w:r>
      <w:r w:rsidR="00E40769">
        <w:rPr>
          <w:rFonts w:ascii="Arial" w:hAnsi="Arial" w:cs="Arial"/>
          <w:sz w:val="24"/>
          <w:szCs w:val="24"/>
        </w:rPr>
        <w:t>there were no disputes as far as protective equipment are concerned</w:t>
      </w:r>
      <w:r w:rsidR="00A37A3E">
        <w:rPr>
          <w:rFonts w:ascii="Arial" w:hAnsi="Arial" w:cs="Arial"/>
          <w:sz w:val="24"/>
          <w:szCs w:val="24"/>
        </w:rPr>
        <w:t xml:space="preserve">.  The representative of Disputant stated that protective equipment are given every two years and it was agreed between parties that protective equipment had not been issued </w:t>
      </w:r>
      <w:r w:rsidR="00415848">
        <w:rPr>
          <w:rFonts w:ascii="Arial" w:hAnsi="Arial" w:cs="Arial"/>
          <w:sz w:val="24"/>
          <w:szCs w:val="24"/>
        </w:rPr>
        <w:t>during</w:t>
      </w:r>
      <w:r w:rsidR="00A37A3E">
        <w:rPr>
          <w:rFonts w:ascii="Arial" w:hAnsi="Arial" w:cs="Arial"/>
          <w:sz w:val="24"/>
          <w:szCs w:val="24"/>
        </w:rPr>
        <w:t xml:space="preserve"> the years 2020 and 2021.  Th</w:t>
      </w:r>
      <w:r w:rsidR="009E46F7">
        <w:rPr>
          <w:rFonts w:ascii="Arial" w:hAnsi="Arial" w:cs="Arial"/>
          <w:sz w:val="24"/>
          <w:szCs w:val="24"/>
        </w:rPr>
        <w:t>e Tribunal will</w:t>
      </w:r>
      <w:r w:rsidR="006062CB">
        <w:rPr>
          <w:rFonts w:ascii="Arial" w:hAnsi="Arial" w:cs="Arial"/>
          <w:sz w:val="24"/>
          <w:szCs w:val="24"/>
        </w:rPr>
        <w:t xml:space="preserve"> refer to paragraph 5(c) of the Statement of Reply of the Respondent which reads as follows:</w:t>
      </w:r>
    </w:p>
    <w:p w14:paraId="35A270CC" w14:textId="31650B80" w:rsidR="006062CB" w:rsidRDefault="006062CB" w:rsidP="00215B54">
      <w:pPr>
        <w:jc w:val="both"/>
        <w:rPr>
          <w:rFonts w:ascii="Arial" w:hAnsi="Arial" w:cs="Arial"/>
          <w:i/>
          <w:sz w:val="24"/>
          <w:szCs w:val="24"/>
        </w:rPr>
      </w:pPr>
      <w:r w:rsidRPr="006062CB">
        <w:rPr>
          <w:rFonts w:ascii="Arial" w:hAnsi="Arial" w:cs="Arial"/>
          <w:i/>
          <w:sz w:val="24"/>
          <w:szCs w:val="24"/>
        </w:rPr>
        <w:t xml:space="preserve">5 (c) The supply of Protective Equipment for year 2020/21 and 2021/2022 are being attended to. </w:t>
      </w:r>
    </w:p>
    <w:p w14:paraId="56410D33" w14:textId="5B734064" w:rsidR="006E06B4" w:rsidRDefault="00BE364A" w:rsidP="00215B54">
      <w:pPr>
        <w:jc w:val="both"/>
        <w:rPr>
          <w:rFonts w:ascii="Arial" w:hAnsi="Arial" w:cs="Arial"/>
          <w:sz w:val="24"/>
          <w:szCs w:val="24"/>
        </w:rPr>
      </w:pPr>
      <w:r>
        <w:rPr>
          <w:rFonts w:ascii="Arial" w:hAnsi="Arial" w:cs="Arial"/>
          <w:sz w:val="24"/>
          <w:szCs w:val="24"/>
        </w:rPr>
        <w:t xml:space="preserve">The Tribunal bears in mind the manner in which the terms of reference of the point in dispute (i) have been drafted including the term “Fisheries Cadre” used therein.  The Tribunal will deal with this term later in its award.  At this stage, suffice it to say that in the light of the stand of </w:t>
      </w:r>
      <w:r w:rsidR="002B295E">
        <w:rPr>
          <w:rFonts w:ascii="Arial" w:hAnsi="Arial" w:cs="Arial"/>
          <w:sz w:val="24"/>
          <w:szCs w:val="24"/>
        </w:rPr>
        <w:t xml:space="preserve">the Disputant and </w:t>
      </w:r>
      <w:r w:rsidR="00E77B73">
        <w:rPr>
          <w:rFonts w:ascii="Arial" w:hAnsi="Arial" w:cs="Arial"/>
          <w:sz w:val="24"/>
          <w:szCs w:val="24"/>
        </w:rPr>
        <w:t xml:space="preserve">of </w:t>
      </w:r>
      <w:r w:rsidR="002B295E">
        <w:rPr>
          <w:rFonts w:ascii="Arial" w:hAnsi="Arial" w:cs="Arial"/>
          <w:sz w:val="24"/>
          <w:szCs w:val="24"/>
        </w:rPr>
        <w:t xml:space="preserve">the Respondent on this issue, the Tribunal will not intervene in relation to the point in dispute (i) as per the terms of reference.  The Tribunal will simply remind parties of the statutory duty </w:t>
      </w:r>
      <w:r w:rsidR="000149FE">
        <w:rPr>
          <w:rFonts w:ascii="Arial" w:hAnsi="Arial" w:cs="Arial"/>
          <w:sz w:val="24"/>
          <w:szCs w:val="24"/>
        </w:rPr>
        <w:t xml:space="preserve">(on an employer) </w:t>
      </w:r>
      <w:r w:rsidR="002B295E">
        <w:rPr>
          <w:rFonts w:ascii="Arial" w:hAnsi="Arial" w:cs="Arial"/>
          <w:sz w:val="24"/>
          <w:szCs w:val="24"/>
        </w:rPr>
        <w:t xml:space="preserve">to provide </w:t>
      </w:r>
      <w:r w:rsidR="002B295E" w:rsidRPr="009E2E0A">
        <w:rPr>
          <w:rFonts w:ascii="Arial" w:hAnsi="Arial" w:cs="Arial"/>
          <w:sz w:val="24"/>
          <w:szCs w:val="24"/>
          <w:shd w:val="clear" w:color="auto" w:fill="FFFFFF"/>
        </w:rPr>
        <w:t>suitable and appropriate personal protective equipment and clothing</w:t>
      </w:r>
      <w:r w:rsidR="002B295E">
        <w:rPr>
          <w:rFonts w:ascii="Arial" w:hAnsi="Arial" w:cs="Arial"/>
          <w:sz w:val="24"/>
          <w:szCs w:val="24"/>
        </w:rPr>
        <w:t xml:space="preserve"> to relevant employees under section 82 of the Occupational Safety and Health Act.  It is apposite to note that this piece of legislation binds the State and that a contravention of a provision of the Occupational Safety and Health Act may even amount to an offence.  </w:t>
      </w:r>
      <w:r w:rsidR="00720876">
        <w:rPr>
          <w:rFonts w:ascii="Arial" w:hAnsi="Arial" w:cs="Arial"/>
          <w:sz w:val="24"/>
          <w:szCs w:val="24"/>
        </w:rPr>
        <w:t xml:space="preserve">The thrust of a provision such as the said section 82 (supra) is to protect an employee from the risk of injury.  The </w:t>
      </w:r>
      <w:r w:rsidR="00BC3B07">
        <w:rPr>
          <w:rFonts w:ascii="Arial" w:hAnsi="Arial" w:cs="Arial"/>
          <w:sz w:val="24"/>
          <w:szCs w:val="24"/>
        </w:rPr>
        <w:t>duty</w:t>
      </w:r>
      <w:r w:rsidR="00720876">
        <w:rPr>
          <w:rFonts w:ascii="Arial" w:hAnsi="Arial" w:cs="Arial"/>
          <w:sz w:val="24"/>
          <w:szCs w:val="24"/>
        </w:rPr>
        <w:t xml:space="preserve"> is not only to provide the </w:t>
      </w:r>
      <w:r w:rsidR="00916967">
        <w:rPr>
          <w:rFonts w:ascii="Arial" w:hAnsi="Arial" w:cs="Arial"/>
          <w:sz w:val="24"/>
          <w:szCs w:val="24"/>
        </w:rPr>
        <w:t xml:space="preserve">protective </w:t>
      </w:r>
      <w:r w:rsidR="00720876">
        <w:rPr>
          <w:rFonts w:ascii="Arial" w:hAnsi="Arial" w:cs="Arial"/>
          <w:sz w:val="24"/>
          <w:szCs w:val="24"/>
        </w:rPr>
        <w:t>equipment and clothing but also to ensure, inter alia, that the equipment is capable to fit the wearer correctly</w:t>
      </w:r>
      <w:r w:rsidR="000149FE">
        <w:rPr>
          <w:rFonts w:ascii="Arial" w:hAnsi="Arial" w:cs="Arial"/>
          <w:sz w:val="24"/>
          <w:szCs w:val="24"/>
        </w:rPr>
        <w:t>,</w:t>
      </w:r>
      <w:r w:rsidR="00720876">
        <w:rPr>
          <w:rFonts w:ascii="Arial" w:hAnsi="Arial" w:cs="Arial"/>
          <w:sz w:val="24"/>
          <w:szCs w:val="24"/>
        </w:rPr>
        <w:t xml:space="preserve"> </w:t>
      </w:r>
      <w:r w:rsidR="000149FE">
        <w:rPr>
          <w:rFonts w:ascii="Arial" w:hAnsi="Arial" w:cs="Arial"/>
          <w:sz w:val="24"/>
          <w:szCs w:val="24"/>
        </w:rPr>
        <w:t>and</w:t>
      </w:r>
      <w:r w:rsidR="00720876">
        <w:rPr>
          <w:rFonts w:ascii="Arial" w:hAnsi="Arial" w:cs="Arial"/>
          <w:sz w:val="24"/>
          <w:szCs w:val="24"/>
        </w:rPr>
        <w:t xml:space="preserve"> to maintain or replace the equipment when required.  The </w:t>
      </w:r>
      <w:r w:rsidR="00BC3B07">
        <w:rPr>
          <w:rFonts w:ascii="Arial" w:hAnsi="Arial" w:cs="Arial"/>
          <w:sz w:val="24"/>
          <w:szCs w:val="24"/>
        </w:rPr>
        <w:t>duty</w:t>
      </w:r>
      <w:r w:rsidR="00720876">
        <w:rPr>
          <w:rFonts w:ascii="Arial" w:hAnsi="Arial" w:cs="Arial"/>
          <w:sz w:val="24"/>
          <w:szCs w:val="24"/>
        </w:rPr>
        <w:t xml:space="preserve"> is not and cannot be assimilated with an allowance </w:t>
      </w:r>
      <w:r w:rsidR="00765FA7">
        <w:rPr>
          <w:rFonts w:ascii="Arial" w:hAnsi="Arial" w:cs="Arial"/>
          <w:sz w:val="24"/>
          <w:szCs w:val="24"/>
        </w:rPr>
        <w:t>simpl</w:t>
      </w:r>
      <w:r w:rsidR="003F0E5F">
        <w:rPr>
          <w:rFonts w:ascii="Arial" w:hAnsi="Arial" w:cs="Arial"/>
          <w:sz w:val="24"/>
          <w:szCs w:val="24"/>
        </w:rPr>
        <w:t>y</w:t>
      </w:r>
      <w:r w:rsidR="00720876">
        <w:rPr>
          <w:rFonts w:ascii="Arial" w:hAnsi="Arial" w:cs="Arial"/>
          <w:sz w:val="24"/>
          <w:szCs w:val="24"/>
        </w:rPr>
        <w:t xml:space="preserve">.  </w:t>
      </w:r>
      <w:r w:rsidR="006E06B4">
        <w:rPr>
          <w:rFonts w:ascii="Arial" w:hAnsi="Arial" w:cs="Arial"/>
          <w:sz w:val="24"/>
          <w:szCs w:val="24"/>
        </w:rPr>
        <w:t>P</w:t>
      </w:r>
      <w:r w:rsidR="00765FA7">
        <w:rPr>
          <w:rFonts w:ascii="Arial" w:hAnsi="Arial" w:cs="Arial"/>
          <w:sz w:val="24"/>
          <w:szCs w:val="24"/>
        </w:rPr>
        <w:t xml:space="preserve">rotective equipment </w:t>
      </w:r>
      <w:r w:rsidR="006E06B4">
        <w:rPr>
          <w:rFonts w:ascii="Arial" w:hAnsi="Arial" w:cs="Arial"/>
          <w:sz w:val="24"/>
          <w:szCs w:val="24"/>
        </w:rPr>
        <w:t>has to b</w:t>
      </w:r>
      <w:r w:rsidR="00765FA7">
        <w:rPr>
          <w:rFonts w:ascii="Arial" w:hAnsi="Arial" w:cs="Arial"/>
          <w:sz w:val="24"/>
          <w:szCs w:val="24"/>
        </w:rPr>
        <w:t xml:space="preserve">e provided </w:t>
      </w:r>
      <w:r w:rsidR="006E06B4">
        <w:rPr>
          <w:rFonts w:ascii="Arial" w:hAnsi="Arial" w:cs="Arial"/>
          <w:sz w:val="24"/>
          <w:szCs w:val="24"/>
        </w:rPr>
        <w:t xml:space="preserve">to eligible employees and the Tribunal trusts that the needful </w:t>
      </w:r>
      <w:r w:rsidR="00BC3B07">
        <w:rPr>
          <w:rFonts w:ascii="Arial" w:hAnsi="Arial" w:cs="Arial"/>
          <w:sz w:val="24"/>
          <w:szCs w:val="24"/>
        </w:rPr>
        <w:t xml:space="preserve">as undertaken on behalf of Respondent (vide paragraph 5(c) of the Statement of Reply) </w:t>
      </w:r>
      <w:r w:rsidR="006E06B4">
        <w:rPr>
          <w:rFonts w:ascii="Arial" w:hAnsi="Arial" w:cs="Arial"/>
          <w:sz w:val="24"/>
          <w:szCs w:val="24"/>
        </w:rPr>
        <w:t xml:space="preserve">will be done without further delay for the benefit of one and all.  In the light of </w:t>
      </w:r>
      <w:r w:rsidR="00BC3B07">
        <w:rPr>
          <w:rFonts w:ascii="Arial" w:hAnsi="Arial" w:cs="Arial"/>
          <w:sz w:val="24"/>
          <w:szCs w:val="24"/>
        </w:rPr>
        <w:t xml:space="preserve">and subject to </w:t>
      </w:r>
      <w:r w:rsidR="006E06B4">
        <w:rPr>
          <w:rFonts w:ascii="Arial" w:hAnsi="Arial" w:cs="Arial"/>
          <w:sz w:val="24"/>
          <w:szCs w:val="24"/>
        </w:rPr>
        <w:t xml:space="preserve">the above, the point in dispute (i) is set aside.  </w:t>
      </w:r>
    </w:p>
    <w:p w14:paraId="147005A6" w14:textId="362A8F4A" w:rsidR="003D7BFC" w:rsidRDefault="006E06B4" w:rsidP="00215B54">
      <w:pPr>
        <w:jc w:val="both"/>
        <w:rPr>
          <w:rFonts w:ascii="Arial" w:hAnsi="Arial" w:cs="Arial"/>
          <w:sz w:val="24"/>
          <w:szCs w:val="24"/>
        </w:rPr>
      </w:pPr>
      <w:r>
        <w:rPr>
          <w:rFonts w:ascii="Arial" w:hAnsi="Arial" w:cs="Arial"/>
          <w:sz w:val="24"/>
          <w:szCs w:val="24"/>
        </w:rPr>
        <w:t xml:space="preserve">For </w:t>
      </w:r>
      <w:r w:rsidR="00BC3B07">
        <w:rPr>
          <w:rFonts w:ascii="Arial" w:hAnsi="Arial" w:cs="Arial"/>
          <w:sz w:val="24"/>
          <w:szCs w:val="24"/>
        </w:rPr>
        <w:t xml:space="preserve">the </w:t>
      </w:r>
      <w:r>
        <w:rPr>
          <w:rFonts w:ascii="Arial" w:hAnsi="Arial" w:cs="Arial"/>
          <w:sz w:val="24"/>
          <w:szCs w:val="24"/>
        </w:rPr>
        <w:t>reasons given above, t</w:t>
      </w:r>
      <w:r w:rsidR="00504F97">
        <w:rPr>
          <w:rFonts w:ascii="Arial" w:hAnsi="Arial" w:cs="Arial"/>
          <w:sz w:val="24"/>
          <w:szCs w:val="24"/>
        </w:rPr>
        <w:t>he dispute</w:t>
      </w:r>
      <w:r w:rsidR="009E46F7">
        <w:rPr>
          <w:rFonts w:ascii="Arial" w:hAnsi="Arial" w:cs="Arial"/>
          <w:sz w:val="24"/>
          <w:szCs w:val="24"/>
        </w:rPr>
        <w:t>s</w:t>
      </w:r>
      <w:r w:rsidR="00504F97">
        <w:rPr>
          <w:rFonts w:ascii="Arial" w:hAnsi="Arial" w:cs="Arial"/>
          <w:sz w:val="24"/>
          <w:szCs w:val="24"/>
        </w:rPr>
        <w:t xml:space="preserve"> under limbs (iii) and (iv) of the terms of reference are struck out</w:t>
      </w:r>
      <w:r>
        <w:rPr>
          <w:rFonts w:ascii="Arial" w:hAnsi="Arial" w:cs="Arial"/>
          <w:sz w:val="24"/>
          <w:szCs w:val="24"/>
        </w:rPr>
        <w:t xml:space="preserve"> so that th</w:t>
      </w:r>
      <w:r w:rsidR="00504F97" w:rsidRPr="00504F97">
        <w:rPr>
          <w:rFonts w:ascii="Arial" w:hAnsi="Arial" w:cs="Arial"/>
          <w:sz w:val="24"/>
          <w:szCs w:val="24"/>
        </w:rPr>
        <w:t xml:space="preserve">e </w:t>
      </w:r>
      <w:r>
        <w:rPr>
          <w:rFonts w:ascii="Arial" w:hAnsi="Arial" w:cs="Arial"/>
          <w:sz w:val="24"/>
          <w:szCs w:val="24"/>
        </w:rPr>
        <w:t xml:space="preserve">Tribunal is </w:t>
      </w:r>
      <w:r w:rsidR="00BC3B07">
        <w:rPr>
          <w:rFonts w:ascii="Arial" w:hAnsi="Arial" w:cs="Arial"/>
          <w:sz w:val="24"/>
          <w:szCs w:val="24"/>
        </w:rPr>
        <w:t xml:space="preserve">left with only </w:t>
      </w:r>
      <w:r>
        <w:rPr>
          <w:rFonts w:ascii="Arial" w:hAnsi="Arial" w:cs="Arial"/>
          <w:sz w:val="24"/>
          <w:szCs w:val="24"/>
        </w:rPr>
        <w:t xml:space="preserve">one </w:t>
      </w:r>
      <w:r w:rsidR="00BC3B07">
        <w:rPr>
          <w:rFonts w:ascii="Arial" w:hAnsi="Arial" w:cs="Arial"/>
          <w:sz w:val="24"/>
          <w:szCs w:val="24"/>
        </w:rPr>
        <w:t>point in dispute u</w:t>
      </w:r>
      <w:r w:rsidR="00504F97">
        <w:rPr>
          <w:rFonts w:ascii="Arial" w:hAnsi="Arial" w:cs="Arial"/>
          <w:sz w:val="24"/>
          <w:szCs w:val="24"/>
        </w:rPr>
        <w:t xml:space="preserve">nder limb (ii) of the terms of reference </w:t>
      </w:r>
      <w:r w:rsidR="00825725">
        <w:rPr>
          <w:rFonts w:ascii="Arial" w:hAnsi="Arial" w:cs="Arial"/>
          <w:sz w:val="24"/>
          <w:szCs w:val="24"/>
        </w:rPr>
        <w:t>in relation to uniforms or uniform allowances</w:t>
      </w:r>
      <w:r w:rsidR="00504F97">
        <w:rPr>
          <w:rFonts w:ascii="Arial" w:hAnsi="Arial" w:cs="Arial"/>
          <w:sz w:val="24"/>
          <w:szCs w:val="24"/>
        </w:rPr>
        <w:t>.  And the dispute, as suggested by the parties</w:t>
      </w:r>
      <w:r w:rsidR="002D2614">
        <w:rPr>
          <w:rFonts w:ascii="Arial" w:hAnsi="Arial" w:cs="Arial"/>
          <w:sz w:val="24"/>
          <w:szCs w:val="24"/>
        </w:rPr>
        <w:t xml:space="preserve"> before the Tribunal</w:t>
      </w:r>
      <w:r w:rsidR="00504F97">
        <w:rPr>
          <w:rFonts w:ascii="Arial" w:hAnsi="Arial" w:cs="Arial"/>
          <w:sz w:val="24"/>
          <w:szCs w:val="24"/>
        </w:rPr>
        <w:t xml:space="preserve">, only </w:t>
      </w:r>
      <w:r w:rsidR="003D7BFC">
        <w:rPr>
          <w:rFonts w:ascii="Arial" w:hAnsi="Arial" w:cs="Arial"/>
          <w:sz w:val="24"/>
          <w:szCs w:val="24"/>
        </w:rPr>
        <w:t xml:space="preserve">relates to </w:t>
      </w:r>
      <w:r w:rsidR="00504F97">
        <w:rPr>
          <w:rFonts w:ascii="Arial" w:hAnsi="Arial" w:cs="Arial"/>
          <w:sz w:val="24"/>
          <w:szCs w:val="24"/>
        </w:rPr>
        <w:t>the y</w:t>
      </w:r>
      <w:r w:rsidR="00245EF1">
        <w:rPr>
          <w:rFonts w:ascii="Arial" w:hAnsi="Arial" w:cs="Arial"/>
          <w:sz w:val="24"/>
          <w:szCs w:val="24"/>
        </w:rPr>
        <w:t>ear</w:t>
      </w:r>
      <w:r w:rsidR="00825725">
        <w:rPr>
          <w:rFonts w:ascii="Arial" w:hAnsi="Arial" w:cs="Arial"/>
          <w:sz w:val="24"/>
          <w:szCs w:val="24"/>
        </w:rPr>
        <w:t>s</w:t>
      </w:r>
      <w:r w:rsidR="00245EF1">
        <w:rPr>
          <w:rFonts w:ascii="Arial" w:hAnsi="Arial" w:cs="Arial"/>
          <w:sz w:val="24"/>
          <w:szCs w:val="24"/>
        </w:rPr>
        <w:t xml:space="preserve"> 201</w:t>
      </w:r>
      <w:r w:rsidR="00825725">
        <w:rPr>
          <w:rFonts w:ascii="Arial" w:hAnsi="Arial" w:cs="Arial"/>
          <w:sz w:val="24"/>
          <w:szCs w:val="24"/>
        </w:rPr>
        <w:t xml:space="preserve">9 and 2020. </w:t>
      </w:r>
      <w:r w:rsidR="00504F97">
        <w:rPr>
          <w:rFonts w:ascii="Arial" w:hAnsi="Arial" w:cs="Arial"/>
          <w:sz w:val="24"/>
          <w:szCs w:val="24"/>
        </w:rPr>
        <w:t xml:space="preserve"> There is an admission on behalf of Disputant that in 2019, there was an issue of </w:t>
      </w:r>
      <w:r w:rsidR="00825725">
        <w:rPr>
          <w:rFonts w:ascii="Arial" w:hAnsi="Arial" w:cs="Arial"/>
          <w:sz w:val="24"/>
          <w:szCs w:val="24"/>
        </w:rPr>
        <w:t xml:space="preserve">uniforms </w:t>
      </w:r>
      <w:r w:rsidR="003D7BFC">
        <w:rPr>
          <w:rFonts w:ascii="Arial" w:hAnsi="Arial" w:cs="Arial"/>
          <w:sz w:val="24"/>
          <w:szCs w:val="24"/>
        </w:rPr>
        <w:t xml:space="preserve">but the representative stated that the issue was for the year 2018 and not </w:t>
      </w:r>
      <w:r w:rsidR="009E46F7">
        <w:rPr>
          <w:rFonts w:ascii="Arial" w:hAnsi="Arial" w:cs="Arial"/>
          <w:sz w:val="24"/>
          <w:szCs w:val="24"/>
        </w:rPr>
        <w:t xml:space="preserve">for </w:t>
      </w:r>
      <w:r w:rsidR="003D7BFC">
        <w:rPr>
          <w:rFonts w:ascii="Arial" w:hAnsi="Arial" w:cs="Arial"/>
          <w:sz w:val="24"/>
          <w:szCs w:val="24"/>
        </w:rPr>
        <w:lastRenderedPageBreak/>
        <w:t xml:space="preserve">the then current year 2019. The representative of Disputant stated that for the year 2021, it is only in 2022 that </w:t>
      </w:r>
      <w:r w:rsidR="009E46F7">
        <w:rPr>
          <w:rFonts w:ascii="Arial" w:hAnsi="Arial" w:cs="Arial"/>
          <w:sz w:val="24"/>
          <w:szCs w:val="24"/>
        </w:rPr>
        <w:t xml:space="preserve">they </w:t>
      </w:r>
      <w:r w:rsidR="002D2614">
        <w:rPr>
          <w:rFonts w:ascii="Arial" w:hAnsi="Arial" w:cs="Arial"/>
          <w:sz w:val="24"/>
          <w:szCs w:val="24"/>
        </w:rPr>
        <w:t xml:space="preserve">have </w:t>
      </w:r>
      <w:r w:rsidR="003D7BFC">
        <w:rPr>
          <w:rFonts w:ascii="Arial" w:hAnsi="Arial" w:cs="Arial"/>
          <w:sz w:val="24"/>
          <w:szCs w:val="24"/>
        </w:rPr>
        <w:t xml:space="preserve">received the said uniforms.  </w:t>
      </w:r>
      <w:r w:rsidR="002D2614">
        <w:rPr>
          <w:rFonts w:ascii="Arial" w:hAnsi="Arial" w:cs="Arial"/>
          <w:sz w:val="24"/>
          <w:szCs w:val="24"/>
        </w:rPr>
        <w:t>And f</w:t>
      </w:r>
      <w:r w:rsidR="003D7BFC">
        <w:rPr>
          <w:rFonts w:ascii="Arial" w:hAnsi="Arial" w:cs="Arial"/>
          <w:sz w:val="24"/>
          <w:szCs w:val="24"/>
        </w:rPr>
        <w:t xml:space="preserve">or the year 2022, provision is only now being made for the uniforms.   </w:t>
      </w:r>
    </w:p>
    <w:p w14:paraId="1A6AE90B" w14:textId="0FF4E43E" w:rsidR="00921A28" w:rsidRDefault="00894DB0" w:rsidP="00215B54">
      <w:pPr>
        <w:jc w:val="both"/>
        <w:rPr>
          <w:rFonts w:ascii="Arial" w:hAnsi="Arial" w:cs="Arial"/>
          <w:sz w:val="24"/>
          <w:szCs w:val="24"/>
        </w:rPr>
      </w:pPr>
      <w:r>
        <w:rPr>
          <w:rFonts w:ascii="Arial" w:hAnsi="Arial" w:cs="Arial"/>
          <w:sz w:val="24"/>
          <w:szCs w:val="24"/>
        </w:rPr>
        <w:t xml:space="preserve">The representative of Disputant suggested that they always receive their uniforms one year after.  He however agreed that uniforms are issued during and for </w:t>
      </w:r>
      <w:r w:rsidR="0037437D">
        <w:rPr>
          <w:rFonts w:ascii="Arial" w:hAnsi="Arial" w:cs="Arial"/>
          <w:sz w:val="24"/>
          <w:szCs w:val="24"/>
        </w:rPr>
        <w:t>the</w:t>
      </w:r>
      <w:r>
        <w:rPr>
          <w:rFonts w:ascii="Arial" w:hAnsi="Arial" w:cs="Arial"/>
          <w:sz w:val="24"/>
          <w:szCs w:val="24"/>
        </w:rPr>
        <w:t xml:space="preserve"> current year.  He did not agree that in 2018 the uniforms were issued for the </w:t>
      </w:r>
      <w:r w:rsidR="002D2614">
        <w:rPr>
          <w:rFonts w:ascii="Arial" w:hAnsi="Arial" w:cs="Arial"/>
          <w:sz w:val="24"/>
          <w:szCs w:val="24"/>
        </w:rPr>
        <w:t xml:space="preserve">then </w:t>
      </w:r>
      <w:r>
        <w:rPr>
          <w:rFonts w:ascii="Arial" w:hAnsi="Arial" w:cs="Arial"/>
          <w:sz w:val="24"/>
          <w:szCs w:val="24"/>
        </w:rPr>
        <w:t xml:space="preserve">current year 2018.   He averred that he has not received uniforms yearly and that this happened in the past also.  </w:t>
      </w:r>
      <w:r w:rsidR="007C1C9D">
        <w:rPr>
          <w:rFonts w:ascii="Arial" w:hAnsi="Arial" w:cs="Arial"/>
          <w:sz w:val="24"/>
          <w:szCs w:val="24"/>
        </w:rPr>
        <w:t>When further questioned, h</w:t>
      </w:r>
      <w:r>
        <w:rPr>
          <w:rFonts w:ascii="Arial" w:hAnsi="Arial" w:cs="Arial"/>
          <w:sz w:val="24"/>
          <w:szCs w:val="24"/>
        </w:rPr>
        <w:t xml:space="preserve">e however replied that he could not remember </w:t>
      </w:r>
      <w:r w:rsidR="00883301">
        <w:rPr>
          <w:rFonts w:ascii="Arial" w:hAnsi="Arial" w:cs="Arial"/>
          <w:sz w:val="24"/>
          <w:szCs w:val="24"/>
        </w:rPr>
        <w:t xml:space="preserve">if </w:t>
      </w:r>
      <w:r>
        <w:rPr>
          <w:rFonts w:ascii="Arial" w:hAnsi="Arial" w:cs="Arial"/>
          <w:sz w:val="24"/>
          <w:szCs w:val="24"/>
        </w:rPr>
        <w:t xml:space="preserve">uniforms </w:t>
      </w:r>
      <w:r w:rsidR="007C1C9D">
        <w:rPr>
          <w:rFonts w:ascii="Arial" w:hAnsi="Arial" w:cs="Arial"/>
          <w:sz w:val="24"/>
          <w:szCs w:val="24"/>
        </w:rPr>
        <w:t>had been</w:t>
      </w:r>
      <w:r>
        <w:rPr>
          <w:rFonts w:ascii="Arial" w:hAnsi="Arial" w:cs="Arial"/>
          <w:sz w:val="24"/>
          <w:szCs w:val="24"/>
        </w:rPr>
        <w:t xml:space="preserve"> provided for the year 2015</w:t>
      </w:r>
      <w:r w:rsidR="007C1C9D">
        <w:rPr>
          <w:rFonts w:ascii="Arial" w:hAnsi="Arial" w:cs="Arial"/>
          <w:sz w:val="24"/>
          <w:szCs w:val="24"/>
        </w:rPr>
        <w:t xml:space="preserve">, </w:t>
      </w:r>
      <w:r>
        <w:rPr>
          <w:rFonts w:ascii="Arial" w:hAnsi="Arial" w:cs="Arial"/>
          <w:sz w:val="24"/>
          <w:szCs w:val="24"/>
        </w:rPr>
        <w:t xml:space="preserve">2016 </w:t>
      </w:r>
      <w:r w:rsidR="007C1C9D">
        <w:rPr>
          <w:rFonts w:ascii="Arial" w:hAnsi="Arial" w:cs="Arial"/>
          <w:sz w:val="24"/>
          <w:szCs w:val="24"/>
        </w:rPr>
        <w:t>or</w:t>
      </w:r>
      <w:r>
        <w:rPr>
          <w:rFonts w:ascii="Arial" w:hAnsi="Arial" w:cs="Arial"/>
          <w:sz w:val="24"/>
          <w:szCs w:val="24"/>
        </w:rPr>
        <w:t xml:space="preserve"> 2017.</w:t>
      </w:r>
      <w:r w:rsidR="00883301">
        <w:rPr>
          <w:rFonts w:ascii="Arial" w:hAnsi="Arial" w:cs="Arial"/>
          <w:sz w:val="24"/>
          <w:szCs w:val="24"/>
        </w:rPr>
        <w:t xml:space="preserve">  He stated that it is </w:t>
      </w:r>
      <w:r w:rsidR="007C1C9D">
        <w:rPr>
          <w:rFonts w:ascii="Arial" w:hAnsi="Arial" w:cs="Arial"/>
          <w:sz w:val="24"/>
          <w:szCs w:val="24"/>
        </w:rPr>
        <w:t xml:space="preserve">for </w:t>
      </w:r>
      <w:r w:rsidR="00883301">
        <w:rPr>
          <w:rFonts w:ascii="Arial" w:hAnsi="Arial" w:cs="Arial"/>
          <w:sz w:val="24"/>
          <w:szCs w:val="24"/>
        </w:rPr>
        <w:t xml:space="preserve">the Respondent </w:t>
      </w:r>
      <w:r w:rsidR="007C1C9D">
        <w:rPr>
          <w:rFonts w:ascii="Arial" w:hAnsi="Arial" w:cs="Arial"/>
          <w:sz w:val="24"/>
          <w:szCs w:val="24"/>
        </w:rPr>
        <w:t>to</w:t>
      </w:r>
      <w:r w:rsidR="00883301">
        <w:rPr>
          <w:rFonts w:ascii="Arial" w:hAnsi="Arial" w:cs="Arial"/>
          <w:sz w:val="24"/>
          <w:szCs w:val="24"/>
        </w:rPr>
        <w:t xml:space="preserve"> ensure that he receives his dues.  The representative was questioned in relation to a </w:t>
      </w:r>
      <w:r w:rsidR="007C1C9D">
        <w:rPr>
          <w:rFonts w:ascii="Arial" w:hAnsi="Arial" w:cs="Arial"/>
          <w:sz w:val="24"/>
          <w:szCs w:val="24"/>
        </w:rPr>
        <w:t>letter</w:t>
      </w:r>
      <w:r w:rsidR="00883301">
        <w:rPr>
          <w:rFonts w:ascii="Arial" w:hAnsi="Arial" w:cs="Arial"/>
          <w:sz w:val="24"/>
          <w:szCs w:val="24"/>
        </w:rPr>
        <w:t xml:space="preserve"> emanating from the Assistant Controller, Fisheries Protection Services </w:t>
      </w:r>
      <w:r w:rsidR="009143BE">
        <w:rPr>
          <w:rFonts w:ascii="Arial" w:hAnsi="Arial" w:cs="Arial"/>
          <w:sz w:val="24"/>
          <w:szCs w:val="24"/>
        </w:rPr>
        <w:t>(</w:t>
      </w:r>
      <w:r w:rsidR="002D2614">
        <w:rPr>
          <w:rFonts w:ascii="Arial" w:hAnsi="Arial" w:cs="Arial"/>
          <w:sz w:val="24"/>
          <w:szCs w:val="24"/>
        </w:rPr>
        <w:t xml:space="preserve">Doc A which </w:t>
      </w:r>
      <w:r w:rsidR="00471578">
        <w:rPr>
          <w:rFonts w:ascii="Arial" w:hAnsi="Arial" w:cs="Arial"/>
          <w:sz w:val="24"/>
          <w:szCs w:val="24"/>
        </w:rPr>
        <w:t xml:space="preserve">was produced </w:t>
      </w:r>
      <w:r w:rsidR="008261FF">
        <w:rPr>
          <w:rFonts w:ascii="Arial" w:hAnsi="Arial" w:cs="Arial"/>
          <w:sz w:val="24"/>
          <w:szCs w:val="24"/>
        </w:rPr>
        <w:t>without there being any</w:t>
      </w:r>
      <w:r w:rsidR="009143BE">
        <w:rPr>
          <w:rFonts w:ascii="Arial" w:hAnsi="Arial" w:cs="Arial"/>
          <w:sz w:val="24"/>
          <w:szCs w:val="24"/>
        </w:rPr>
        <w:t xml:space="preserve"> objection) </w:t>
      </w:r>
      <w:r w:rsidR="00883301">
        <w:rPr>
          <w:rFonts w:ascii="Arial" w:hAnsi="Arial" w:cs="Arial"/>
          <w:sz w:val="24"/>
          <w:szCs w:val="24"/>
        </w:rPr>
        <w:t xml:space="preserve">and </w:t>
      </w:r>
      <w:r w:rsidR="009143BE">
        <w:rPr>
          <w:rFonts w:ascii="Arial" w:hAnsi="Arial" w:cs="Arial"/>
          <w:sz w:val="24"/>
          <w:szCs w:val="24"/>
        </w:rPr>
        <w:t xml:space="preserve">he agreed that the said letter did not refer to uniforms not having been issued in 2018 and 2019.  He stated that the officers who are members of the union have </w:t>
      </w:r>
      <w:r w:rsidR="00916967">
        <w:rPr>
          <w:rFonts w:ascii="Arial" w:hAnsi="Arial" w:cs="Arial"/>
          <w:sz w:val="24"/>
          <w:szCs w:val="24"/>
        </w:rPr>
        <w:t>brought</w:t>
      </w:r>
      <w:r w:rsidR="009143BE">
        <w:rPr>
          <w:rFonts w:ascii="Arial" w:hAnsi="Arial" w:cs="Arial"/>
          <w:sz w:val="24"/>
          <w:szCs w:val="24"/>
        </w:rPr>
        <w:t xml:space="preserve"> their case to the union and the issue was discussed several times with the Departmental Head and the Island Chief Executive.  </w:t>
      </w:r>
    </w:p>
    <w:p w14:paraId="0CE38CF3" w14:textId="5D31BA5C" w:rsidR="009143BE" w:rsidRDefault="008261FF" w:rsidP="00215B54">
      <w:pPr>
        <w:jc w:val="both"/>
        <w:rPr>
          <w:rFonts w:ascii="Arial" w:hAnsi="Arial" w:cs="Arial"/>
          <w:sz w:val="24"/>
          <w:szCs w:val="24"/>
        </w:rPr>
      </w:pPr>
      <w:r>
        <w:rPr>
          <w:rFonts w:ascii="Arial" w:hAnsi="Arial" w:cs="Arial"/>
          <w:sz w:val="24"/>
          <w:szCs w:val="24"/>
        </w:rPr>
        <w:t>T</w:t>
      </w:r>
      <w:r w:rsidR="00921A28">
        <w:rPr>
          <w:rFonts w:ascii="Arial" w:hAnsi="Arial" w:cs="Arial"/>
          <w:sz w:val="24"/>
          <w:szCs w:val="24"/>
        </w:rPr>
        <w:t xml:space="preserve">he representative of Respondent deposed before the Tribunal and she </w:t>
      </w:r>
      <w:r w:rsidR="00E520EB">
        <w:rPr>
          <w:rFonts w:ascii="Arial" w:hAnsi="Arial" w:cs="Arial"/>
          <w:sz w:val="24"/>
          <w:szCs w:val="24"/>
        </w:rPr>
        <w:t xml:space="preserve">maintained </w:t>
      </w:r>
      <w:r w:rsidR="007C1C9D">
        <w:rPr>
          <w:rFonts w:ascii="Arial" w:hAnsi="Arial" w:cs="Arial"/>
          <w:sz w:val="24"/>
          <w:szCs w:val="24"/>
        </w:rPr>
        <w:t xml:space="preserve">the </w:t>
      </w:r>
      <w:r w:rsidR="00E520EB">
        <w:rPr>
          <w:rFonts w:ascii="Arial" w:hAnsi="Arial" w:cs="Arial"/>
          <w:sz w:val="24"/>
          <w:szCs w:val="24"/>
        </w:rPr>
        <w:t>aver</w:t>
      </w:r>
      <w:r w:rsidR="007C1C9D">
        <w:rPr>
          <w:rFonts w:ascii="Arial" w:hAnsi="Arial" w:cs="Arial"/>
          <w:sz w:val="24"/>
          <w:szCs w:val="24"/>
        </w:rPr>
        <w:t>ments contained in</w:t>
      </w:r>
      <w:r w:rsidR="00E520EB">
        <w:rPr>
          <w:rFonts w:ascii="Arial" w:hAnsi="Arial" w:cs="Arial"/>
          <w:sz w:val="24"/>
          <w:szCs w:val="24"/>
        </w:rPr>
        <w:t xml:space="preserve"> the Statement of Reply of the Respondent.  She added that th</w:t>
      </w:r>
      <w:r w:rsidR="00DB1AF5">
        <w:rPr>
          <w:rFonts w:ascii="Arial" w:hAnsi="Arial" w:cs="Arial"/>
          <w:sz w:val="24"/>
          <w:szCs w:val="24"/>
        </w:rPr>
        <w:t>e Statement of Reply</w:t>
      </w:r>
      <w:r w:rsidR="00E520EB">
        <w:rPr>
          <w:rFonts w:ascii="Arial" w:hAnsi="Arial" w:cs="Arial"/>
          <w:sz w:val="24"/>
          <w:szCs w:val="24"/>
        </w:rPr>
        <w:t xml:space="preserve"> was prepared in accordance with evidence that they have on file.  The representative of Respondent was not cross-examined </w:t>
      </w:r>
      <w:r w:rsidR="00430574">
        <w:rPr>
          <w:rFonts w:ascii="Arial" w:hAnsi="Arial" w:cs="Arial"/>
          <w:sz w:val="24"/>
          <w:szCs w:val="24"/>
        </w:rPr>
        <w:t xml:space="preserve">at all </w:t>
      </w:r>
      <w:r w:rsidR="00E520EB">
        <w:rPr>
          <w:rFonts w:ascii="Arial" w:hAnsi="Arial" w:cs="Arial"/>
          <w:sz w:val="24"/>
          <w:szCs w:val="24"/>
        </w:rPr>
        <w:t>on behalf of Disputant no</w:t>
      </w:r>
      <w:r w:rsidR="00430574">
        <w:rPr>
          <w:rFonts w:ascii="Arial" w:hAnsi="Arial" w:cs="Arial"/>
          <w:sz w:val="24"/>
          <w:szCs w:val="24"/>
        </w:rPr>
        <w:t>r</w:t>
      </w:r>
      <w:r w:rsidR="00E520EB">
        <w:rPr>
          <w:rFonts w:ascii="Arial" w:hAnsi="Arial" w:cs="Arial"/>
          <w:sz w:val="24"/>
          <w:szCs w:val="24"/>
        </w:rPr>
        <w:t xml:space="preserve"> on behalf of Co-Respondent.  The representative of Co-Respondent did not depo</w:t>
      </w:r>
      <w:r w:rsidR="006972D7">
        <w:rPr>
          <w:rFonts w:ascii="Arial" w:hAnsi="Arial" w:cs="Arial"/>
          <w:sz w:val="24"/>
          <w:szCs w:val="24"/>
        </w:rPr>
        <w:t>n</w:t>
      </w:r>
      <w:r w:rsidR="00E520EB">
        <w:rPr>
          <w:rFonts w:ascii="Arial" w:hAnsi="Arial" w:cs="Arial"/>
          <w:sz w:val="24"/>
          <w:szCs w:val="24"/>
        </w:rPr>
        <w:t xml:space="preserve">e before the Tribunal.     </w:t>
      </w:r>
      <w:r w:rsidR="00921A28">
        <w:rPr>
          <w:rFonts w:ascii="Arial" w:hAnsi="Arial" w:cs="Arial"/>
          <w:sz w:val="24"/>
          <w:szCs w:val="24"/>
        </w:rPr>
        <w:t xml:space="preserve">  </w:t>
      </w:r>
      <w:r w:rsidR="009143BE">
        <w:rPr>
          <w:rFonts w:ascii="Arial" w:hAnsi="Arial" w:cs="Arial"/>
          <w:sz w:val="24"/>
          <w:szCs w:val="24"/>
        </w:rPr>
        <w:t xml:space="preserve"> </w:t>
      </w:r>
    </w:p>
    <w:p w14:paraId="523A3202" w14:textId="77777777" w:rsidR="00E51C86" w:rsidRDefault="00E520EB" w:rsidP="00215B54">
      <w:pPr>
        <w:jc w:val="both"/>
        <w:rPr>
          <w:rFonts w:ascii="Arial" w:hAnsi="Arial" w:cs="Arial"/>
          <w:sz w:val="24"/>
          <w:szCs w:val="24"/>
        </w:rPr>
      </w:pPr>
      <w:r>
        <w:rPr>
          <w:rFonts w:ascii="Arial" w:hAnsi="Arial" w:cs="Arial"/>
          <w:sz w:val="24"/>
          <w:szCs w:val="24"/>
        </w:rPr>
        <w:t>The Tribunal has examined all the evidence on record including the documents produced and the Statement of Case of Disputant with the annexes thereto, the Statement of Reply of Respondent with the annexes thereto and the written views submitted on behalf of Co-Respondent.</w:t>
      </w:r>
      <w:r w:rsidR="00E51C86">
        <w:rPr>
          <w:rFonts w:ascii="Arial" w:hAnsi="Arial" w:cs="Arial"/>
          <w:sz w:val="24"/>
          <w:szCs w:val="24"/>
        </w:rPr>
        <w:t xml:space="preserve">  It is apposite to note that paragraph 5 of the Statement of Case of Disputant reads as follows:</w:t>
      </w:r>
    </w:p>
    <w:p w14:paraId="58FD9FA5" w14:textId="1315A5B0" w:rsidR="009143BE" w:rsidRDefault="00E51C86" w:rsidP="00215B54">
      <w:pPr>
        <w:jc w:val="both"/>
        <w:rPr>
          <w:rFonts w:ascii="Arial" w:hAnsi="Arial" w:cs="Arial"/>
          <w:sz w:val="24"/>
          <w:szCs w:val="24"/>
        </w:rPr>
      </w:pPr>
      <w:r w:rsidRPr="00E51C86">
        <w:rPr>
          <w:rFonts w:ascii="Arial" w:hAnsi="Arial" w:cs="Arial"/>
          <w:i/>
          <w:sz w:val="24"/>
          <w:szCs w:val="24"/>
        </w:rPr>
        <w:t>“5. The</w:t>
      </w:r>
      <w:r>
        <w:rPr>
          <w:rFonts w:ascii="Arial" w:hAnsi="Arial" w:cs="Arial"/>
          <w:i/>
          <w:sz w:val="24"/>
          <w:szCs w:val="24"/>
        </w:rPr>
        <w:t xml:space="preserve"> </w:t>
      </w:r>
      <w:r w:rsidRPr="00E51C86">
        <w:rPr>
          <w:rFonts w:ascii="Arial" w:hAnsi="Arial" w:cs="Arial"/>
          <w:i/>
          <w:sz w:val="24"/>
          <w:szCs w:val="24"/>
        </w:rPr>
        <w:t>disputant avers that with regards to point (ii) of the dispute, officers of the Fisheries Cadre have not been provided with uniforms or uniform allowances since 2018</w:t>
      </w:r>
      <w:r>
        <w:rPr>
          <w:rFonts w:ascii="Arial" w:hAnsi="Arial" w:cs="Arial"/>
          <w:sz w:val="24"/>
          <w:szCs w:val="24"/>
        </w:rPr>
        <w:t>.</w:t>
      </w:r>
      <w:r w:rsidRPr="00E51C86">
        <w:rPr>
          <w:rFonts w:ascii="Arial" w:hAnsi="Arial" w:cs="Arial"/>
          <w:i/>
          <w:sz w:val="24"/>
          <w:szCs w:val="24"/>
        </w:rPr>
        <w:t>”</w:t>
      </w:r>
      <w:r>
        <w:rPr>
          <w:rFonts w:ascii="Arial" w:hAnsi="Arial" w:cs="Arial"/>
          <w:sz w:val="24"/>
          <w:szCs w:val="24"/>
        </w:rPr>
        <w:t xml:space="preserve">   </w:t>
      </w:r>
      <w:r w:rsidR="00430574">
        <w:rPr>
          <w:rFonts w:ascii="Arial" w:hAnsi="Arial" w:cs="Arial"/>
          <w:sz w:val="24"/>
          <w:szCs w:val="24"/>
        </w:rPr>
        <w:t xml:space="preserve">  </w:t>
      </w:r>
      <w:r w:rsidR="00E520EB">
        <w:rPr>
          <w:rFonts w:ascii="Arial" w:hAnsi="Arial" w:cs="Arial"/>
          <w:sz w:val="24"/>
          <w:szCs w:val="24"/>
        </w:rPr>
        <w:t xml:space="preserve">   </w:t>
      </w:r>
    </w:p>
    <w:p w14:paraId="14E25A3B" w14:textId="09B9BE28" w:rsidR="009143BE" w:rsidRDefault="00E51C86" w:rsidP="00215B54">
      <w:pPr>
        <w:jc w:val="both"/>
        <w:rPr>
          <w:rFonts w:ascii="Arial" w:hAnsi="Arial" w:cs="Arial"/>
          <w:sz w:val="24"/>
          <w:szCs w:val="24"/>
        </w:rPr>
      </w:pPr>
      <w:r>
        <w:rPr>
          <w:rFonts w:ascii="Arial" w:hAnsi="Arial" w:cs="Arial"/>
          <w:sz w:val="24"/>
          <w:szCs w:val="24"/>
        </w:rPr>
        <w:t>The Respondent in his Statement of Reply has stated the following at paragraph 6:</w:t>
      </w:r>
    </w:p>
    <w:p w14:paraId="27F5548F" w14:textId="3C993AFF" w:rsidR="00E51C86" w:rsidRPr="00BA2D9A" w:rsidRDefault="00E51C86" w:rsidP="00215B54">
      <w:pPr>
        <w:jc w:val="both"/>
        <w:rPr>
          <w:rFonts w:ascii="Arial" w:hAnsi="Arial" w:cs="Arial"/>
          <w:i/>
          <w:sz w:val="24"/>
          <w:szCs w:val="24"/>
        </w:rPr>
      </w:pPr>
      <w:r>
        <w:rPr>
          <w:rFonts w:ascii="Arial" w:hAnsi="Arial" w:cs="Arial"/>
          <w:sz w:val="24"/>
          <w:szCs w:val="24"/>
        </w:rPr>
        <w:t>“</w:t>
      </w:r>
      <w:r w:rsidRPr="00BA2D9A">
        <w:rPr>
          <w:rFonts w:ascii="Arial" w:hAnsi="Arial" w:cs="Arial"/>
          <w:i/>
          <w:sz w:val="24"/>
          <w:szCs w:val="24"/>
        </w:rPr>
        <w:t>6. Respondent takes note of paragraph 5 of A</w:t>
      </w:r>
      <w:r w:rsidR="00C61A43" w:rsidRPr="00BA2D9A">
        <w:rPr>
          <w:rFonts w:ascii="Arial" w:hAnsi="Arial" w:cs="Arial"/>
          <w:i/>
          <w:sz w:val="24"/>
          <w:szCs w:val="24"/>
          <w:vertAlign w:val="superscript"/>
        </w:rPr>
        <w:t>1</w:t>
      </w:r>
      <w:r w:rsidR="00C61A43" w:rsidRPr="00DB7057">
        <w:rPr>
          <w:rFonts w:ascii="Arial" w:hAnsi="Arial" w:cs="Arial"/>
          <w:sz w:val="24"/>
          <w:szCs w:val="24"/>
        </w:rPr>
        <w:t>[meaning the Statement of Case of Disputant]</w:t>
      </w:r>
      <w:r w:rsidR="00C61A43" w:rsidRPr="00BA2D9A">
        <w:rPr>
          <w:rFonts w:ascii="Arial" w:hAnsi="Arial" w:cs="Arial"/>
          <w:i/>
          <w:sz w:val="24"/>
          <w:szCs w:val="24"/>
        </w:rPr>
        <w:t xml:space="preserve"> and further avers that:-</w:t>
      </w:r>
    </w:p>
    <w:p w14:paraId="1D9D74DE" w14:textId="2ECE843A" w:rsidR="00C61A43" w:rsidRPr="00BA2D9A" w:rsidRDefault="00C61A43" w:rsidP="00C61A43">
      <w:pPr>
        <w:pStyle w:val="ListParagraph"/>
        <w:numPr>
          <w:ilvl w:val="0"/>
          <w:numId w:val="24"/>
        </w:numPr>
        <w:jc w:val="both"/>
        <w:rPr>
          <w:rFonts w:ascii="Arial" w:hAnsi="Arial" w:cs="Arial"/>
          <w:i/>
          <w:sz w:val="24"/>
          <w:szCs w:val="24"/>
        </w:rPr>
      </w:pPr>
      <w:r w:rsidRPr="00BA2D9A">
        <w:rPr>
          <w:rFonts w:ascii="Arial" w:hAnsi="Arial" w:cs="Arial"/>
          <w:i/>
          <w:sz w:val="24"/>
          <w:szCs w:val="24"/>
        </w:rPr>
        <w:lastRenderedPageBreak/>
        <w:t>Issue of uniform to the officers of the Fisheries Protection Cadre comprise two different sets of items and each set is issued on an alternate year basis;</w:t>
      </w:r>
    </w:p>
    <w:p w14:paraId="20D1E1C2" w14:textId="1F58D24F" w:rsidR="00C61A43" w:rsidRPr="00BA2D9A" w:rsidRDefault="00C61A43" w:rsidP="00C61A43">
      <w:pPr>
        <w:pStyle w:val="ListParagraph"/>
        <w:numPr>
          <w:ilvl w:val="0"/>
          <w:numId w:val="24"/>
        </w:numPr>
        <w:jc w:val="both"/>
        <w:rPr>
          <w:rFonts w:ascii="Arial" w:hAnsi="Arial" w:cs="Arial"/>
          <w:i/>
          <w:sz w:val="24"/>
          <w:szCs w:val="24"/>
        </w:rPr>
      </w:pPr>
      <w:r w:rsidRPr="00BA2D9A">
        <w:rPr>
          <w:rFonts w:ascii="Arial" w:hAnsi="Arial" w:cs="Arial"/>
          <w:i/>
          <w:sz w:val="24"/>
          <w:szCs w:val="24"/>
        </w:rPr>
        <w:t>Items of Uniforms have been issued to officers of the Fisheries Protection Cadre for the years 2018, 2019 and 2021; (</w:t>
      </w:r>
      <w:r w:rsidRPr="00BA2D9A">
        <w:rPr>
          <w:rFonts w:ascii="Arial" w:hAnsi="Arial" w:cs="Arial"/>
          <w:b/>
          <w:i/>
          <w:sz w:val="24"/>
          <w:szCs w:val="24"/>
        </w:rPr>
        <w:t>Annexes C to E)</w:t>
      </w:r>
    </w:p>
    <w:p w14:paraId="2D88D4B3" w14:textId="4D684271" w:rsidR="00C61A43" w:rsidRPr="00BA2D9A" w:rsidRDefault="00C61A43" w:rsidP="00C61A43">
      <w:pPr>
        <w:pStyle w:val="ListParagraph"/>
        <w:numPr>
          <w:ilvl w:val="0"/>
          <w:numId w:val="24"/>
        </w:numPr>
        <w:jc w:val="both"/>
        <w:rPr>
          <w:rFonts w:ascii="Arial" w:hAnsi="Arial" w:cs="Arial"/>
          <w:i/>
          <w:sz w:val="24"/>
          <w:szCs w:val="24"/>
        </w:rPr>
      </w:pPr>
      <w:r w:rsidRPr="00BA2D9A">
        <w:rPr>
          <w:rFonts w:ascii="Arial" w:hAnsi="Arial" w:cs="Arial"/>
          <w:i/>
          <w:sz w:val="24"/>
          <w:szCs w:val="24"/>
        </w:rPr>
        <w:t xml:space="preserve">No uniforms have been issued for the year 2020; and </w:t>
      </w:r>
    </w:p>
    <w:p w14:paraId="7554B31C" w14:textId="4979B87D" w:rsidR="00C61A43" w:rsidRDefault="00C61A43" w:rsidP="00C61A43">
      <w:pPr>
        <w:pStyle w:val="ListParagraph"/>
        <w:numPr>
          <w:ilvl w:val="0"/>
          <w:numId w:val="24"/>
        </w:numPr>
        <w:jc w:val="both"/>
        <w:rPr>
          <w:rFonts w:ascii="Arial" w:hAnsi="Arial" w:cs="Arial"/>
          <w:sz w:val="24"/>
          <w:szCs w:val="24"/>
        </w:rPr>
      </w:pPr>
      <w:r w:rsidRPr="00BA2D9A">
        <w:rPr>
          <w:rFonts w:ascii="Arial" w:hAnsi="Arial" w:cs="Arial"/>
          <w:i/>
          <w:sz w:val="24"/>
          <w:szCs w:val="24"/>
        </w:rPr>
        <w:t>Approval from the Ministry for Public Service, Administrative and Institutional Reforms has been obtained on 5 September 2022, for the payment of cash in lieu of uniform for the year 2020.  Needful will be done for the payment accordingly.</w:t>
      </w:r>
      <w:r w:rsidR="00BA2D9A">
        <w:rPr>
          <w:rFonts w:ascii="Arial" w:hAnsi="Arial" w:cs="Arial"/>
          <w:sz w:val="24"/>
          <w:szCs w:val="24"/>
        </w:rPr>
        <w:t>”</w:t>
      </w:r>
      <w:r>
        <w:rPr>
          <w:rFonts w:ascii="Arial" w:hAnsi="Arial" w:cs="Arial"/>
          <w:sz w:val="24"/>
          <w:szCs w:val="24"/>
        </w:rPr>
        <w:t xml:space="preserve">   </w:t>
      </w:r>
    </w:p>
    <w:p w14:paraId="26587FEE" w14:textId="0EB434BA" w:rsidR="00AE2EE7" w:rsidRDefault="00BD1706" w:rsidP="00C80658">
      <w:pPr>
        <w:jc w:val="both"/>
        <w:rPr>
          <w:rFonts w:ascii="Arial" w:hAnsi="Arial" w:cs="Arial"/>
          <w:sz w:val="24"/>
          <w:szCs w:val="24"/>
        </w:rPr>
      </w:pPr>
      <w:r>
        <w:rPr>
          <w:rFonts w:ascii="Arial" w:hAnsi="Arial" w:cs="Arial"/>
          <w:sz w:val="24"/>
          <w:szCs w:val="24"/>
        </w:rPr>
        <w:t>The Tribunal has examined Annexes C to E</w:t>
      </w:r>
      <w:r w:rsidR="00E44ADD">
        <w:rPr>
          <w:rFonts w:ascii="Arial" w:hAnsi="Arial" w:cs="Arial"/>
          <w:sz w:val="24"/>
          <w:szCs w:val="24"/>
        </w:rPr>
        <w:t xml:space="preserve"> to the Statement of Reply of Respondent. </w:t>
      </w:r>
      <w:r>
        <w:rPr>
          <w:rFonts w:ascii="Arial" w:hAnsi="Arial" w:cs="Arial"/>
          <w:sz w:val="24"/>
          <w:szCs w:val="24"/>
        </w:rPr>
        <w:t xml:space="preserve"> </w:t>
      </w:r>
      <w:r w:rsidR="00C80658">
        <w:rPr>
          <w:rFonts w:ascii="Arial" w:hAnsi="Arial" w:cs="Arial"/>
          <w:sz w:val="24"/>
          <w:szCs w:val="24"/>
        </w:rPr>
        <w:t>The Tribunal notes that whilst the Disputant avers that officers of the Fisheries Cadre should have been provided with uniforms or uniform allowances</w:t>
      </w:r>
      <w:r w:rsidR="00823C90">
        <w:rPr>
          <w:rFonts w:ascii="Arial" w:hAnsi="Arial" w:cs="Arial"/>
          <w:sz w:val="24"/>
          <w:szCs w:val="24"/>
        </w:rPr>
        <w:t xml:space="preserve"> (in line with the terms of reference also)</w:t>
      </w:r>
      <w:r w:rsidR="00C80658">
        <w:rPr>
          <w:rFonts w:ascii="Arial" w:hAnsi="Arial" w:cs="Arial"/>
          <w:sz w:val="24"/>
          <w:szCs w:val="24"/>
        </w:rPr>
        <w:t xml:space="preserve">, the Respondent, on the other hand, refers to uniforms being issued to officers of the Fisheries Protection Cadre.  The Disputant had the burden to show that uniforms had to be issued to officers of the </w:t>
      </w:r>
      <w:r w:rsidR="004C0AB5">
        <w:rPr>
          <w:rFonts w:ascii="Arial" w:hAnsi="Arial" w:cs="Arial"/>
          <w:sz w:val="24"/>
          <w:szCs w:val="24"/>
        </w:rPr>
        <w:t>“</w:t>
      </w:r>
      <w:r w:rsidR="00C80658">
        <w:rPr>
          <w:rFonts w:ascii="Arial" w:hAnsi="Arial" w:cs="Arial"/>
          <w:sz w:val="24"/>
          <w:szCs w:val="24"/>
        </w:rPr>
        <w:t>Fisheries Cadre</w:t>
      </w:r>
      <w:r w:rsidR="004C0AB5">
        <w:rPr>
          <w:rFonts w:ascii="Arial" w:hAnsi="Arial" w:cs="Arial"/>
          <w:sz w:val="24"/>
          <w:szCs w:val="24"/>
        </w:rPr>
        <w:t>”</w:t>
      </w:r>
      <w:r w:rsidR="00C80658">
        <w:rPr>
          <w:rFonts w:ascii="Arial" w:hAnsi="Arial" w:cs="Arial"/>
          <w:sz w:val="24"/>
          <w:szCs w:val="24"/>
        </w:rPr>
        <w:t xml:space="preserve"> as opposed to </w:t>
      </w:r>
      <w:r w:rsidR="003661D6">
        <w:rPr>
          <w:rFonts w:ascii="Arial" w:hAnsi="Arial" w:cs="Arial"/>
          <w:sz w:val="24"/>
          <w:szCs w:val="24"/>
        </w:rPr>
        <w:t>(</w:t>
      </w:r>
      <w:r w:rsidR="00823C90">
        <w:rPr>
          <w:rFonts w:ascii="Arial" w:hAnsi="Arial" w:cs="Arial"/>
          <w:sz w:val="24"/>
          <w:szCs w:val="24"/>
        </w:rPr>
        <w:t>only</w:t>
      </w:r>
      <w:r w:rsidR="003661D6">
        <w:rPr>
          <w:rFonts w:ascii="Arial" w:hAnsi="Arial" w:cs="Arial"/>
          <w:sz w:val="24"/>
          <w:szCs w:val="24"/>
        </w:rPr>
        <w:t>)</w:t>
      </w:r>
      <w:r w:rsidR="00823C90">
        <w:rPr>
          <w:rFonts w:ascii="Arial" w:hAnsi="Arial" w:cs="Arial"/>
          <w:sz w:val="24"/>
          <w:szCs w:val="24"/>
        </w:rPr>
        <w:t xml:space="preserve"> </w:t>
      </w:r>
      <w:r w:rsidR="00C80658">
        <w:rPr>
          <w:rFonts w:ascii="Arial" w:hAnsi="Arial" w:cs="Arial"/>
          <w:sz w:val="24"/>
          <w:szCs w:val="24"/>
        </w:rPr>
        <w:t xml:space="preserve">officers </w:t>
      </w:r>
      <w:r w:rsidR="00DB7057">
        <w:rPr>
          <w:rFonts w:ascii="Arial" w:hAnsi="Arial" w:cs="Arial"/>
          <w:sz w:val="24"/>
          <w:szCs w:val="24"/>
        </w:rPr>
        <w:t xml:space="preserve">of </w:t>
      </w:r>
      <w:r w:rsidR="00C80658">
        <w:rPr>
          <w:rFonts w:ascii="Arial" w:hAnsi="Arial" w:cs="Arial"/>
          <w:sz w:val="24"/>
          <w:szCs w:val="24"/>
        </w:rPr>
        <w:t>the Fisheries Protection Cadre</w:t>
      </w:r>
      <w:r w:rsidR="00AE2EE7">
        <w:rPr>
          <w:rFonts w:ascii="Arial" w:hAnsi="Arial" w:cs="Arial"/>
          <w:sz w:val="24"/>
          <w:szCs w:val="24"/>
        </w:rPr>
        <w:t xml:space="preserve">.  </w:t>
      </w:r>
    </w:p>
    <w:p w14:paraId="5E89C96E" w14:textId="4147EC09" w:rsidR="00AE2EE7" w:rsidRDefault="00AE2EE7" w:rsidP="00C80658">
      <w:pPr>
        <w:jc w:val="both"/>
        <w:rPr>
          <w:rFonts w:ascii="Arial" w:hAnsi="Arial" w:cs="Arial"/>
          <w:sz w:val="24"/>
          <w:szCs w:val="24"/>
        </w:rPr>
      </w:pPr>
      <w:r>
        <w:rPr>
          <w:rFonts w:ascii="Arial" w:hAnsi="Arial" w:cs="Arial"/>
          <w:sz w:val="24"/>
          <w:szCs w:val="24"/>
        </w:rPr>
        <w:t xml:space="preserve">It is apposite to note that the 2016 PRB Report </w:t>
      </w:r>
      <w:r w:rsidR="003E3D83">
        <w:rPr>
          <w:rFonts w:ascii="Arial" w:hAnsi="Arial" w:cs="Arial"/>
          <w:sz w:val="24"/>
          <w:szCs w:val="24"/>
        </w:rPr>
        <w:t xml:space="preserve">(relevant report for the purposes of the years 2019 and 2020) </w:t>
      </w:r>
      <w:r>
        <w:rPr>
          <w:rFonts w:ascii="Arial" w:hAnsi="Arial" w:cs="Arial"/>
          <w:sz w:val="24"/>
          <w:szCs w:val="24"/>
        </w:rPr>
        <w:t>provide</w:t>
      </w:r>
      <w:r w:rsidR="00576EE7">
        <w:rPr>
          <w:rFonts w:ascii="Arial" w:hAnsi="Arial" w:cs="Arial"/>
          <w:sz w:val="24"/>
          <w:szCs w:val="24"/>
        </w:rPr>
        <w:t>s</w:t>
      </w:r>
      <w:r>
        <w:rPr>
          <w:rFonts w:ascii="Arial" w:hAnsi="Arial" w:cs="Arial"/>
          <w:sz w:val="24"/>
          <w:szCs w:val="24"/>
        </w:rPr>
        <w:t xml:space="preserve"> as follows:</w:t>
      </w:r>
    </w:p>
    <w:p w14:paraId="2FAEC8E2" w14:textId="77777777" w:rsidR="00AE2EE7" w:rsidRPr="00AE2EE7" w:rsidRDefault="00AE2EE7" w:rsidP="00C80658">
      <w:pPr>
        <w:jc w:val="both"/>
        <w:rPr>
          <w:rFonts w:ascii="Arial" w:hAnsi="Arial" w:cs="Arial"/>
          <w:b/>
          <w:i/>
          <w:sz w:val="24"/>
          <w:szCs w:val="24"/>
        </w:rPr>
      </w:pPr>
      <w:r w:rsidRPr="00AE2EE7">
        <w:rPr>
          <w:rFonts w:ascii="Arial" w:hAnsi="Arial" w:cs="Arial"/>
          <w:b/>
          <w:i/>
          <w:sz w:val="24"/>
          <w:szCs w:val="24"/>
        </w:rPr>
        <w:t xml:space="preserve">Uniform and Uniform Allowances </w:t>
      </w:r>
    </w:p>
    <w:p w14:paraId="1A7EA603" w14:textId="77777777" w:rsidR="00AE2EE7" w:rsidRPr="00AE2EE7" w:rsidRDefault="00AE2EE7" w:rsidP="00C80658">
      <w:pPr>
        <w:jc w:val="both"/>
        <w:rPr>
          <w:rFonts w:ascii="Arial" w:hAnsi="Arial" w:cs="Arial"/>
          <w:i/>
          <w:sz w:val="24"/>
          <w:szCs w:val="24"/>
        </w:rPr>
      </w:pPr>
      <w:r w:rsidRPr="00AE2EE7">
        <w:rPr>
          <w:rFonts w:ascii="Arial" w:hAnsi="Arial" w:cs="Arial"/>
          <w:b/>
          <w:i/>
          <w:sz w:val="24"/>
          <w:szCs w:val="24"/>
        </w:rPr>
        <w:t>Present Position</w:t>
      </w:r>
      <w:r w:rsidRPr="00AE2EE7">
        <w:rPr>
          <w:rFonts w:ascii="Arial" w:hAnsi="Arial" w:cs="Arial"/>
          <w:i/>
          <w:sz w:val="24"/>
          <w:szCs w:val="24"/>
        </w:rPr>
        <w:t xml:space="preserve"> </w:t>
      </w:r>
    </w:p>
    <w:p w14:paraId="333F28EC" w14:textId="77777777" w:rsidR="00AE2EE7" w:rsidRDefault="00AE2EE7" w:rsidP="00C80658">
      <w:pPr>
        <w:jc w:val="both"/>
        <w:rPr>
          <w:rFonts w:ascii="Arial" w:hAnsi="Arial" w:cs="Arial"/>
          <w:i/>
          <w:sz w:val="24"/>
          <w:szCs w:val="24"/>
        </w:rPr>
      </w:pPr>
      <w:r w:rsidRPr="00AE2EE7">
        <w:rPr>
          <w:rFonts w:ascii="Arial" w:hAnsi="Arial" w:cs="Arial"/>
          <w:i/>
          <w:sz w:val="24"/>
          <w:szCs w:val="24"/>
        </w:rPr>
        <w:t xml:space="preserve">18.13.1 Staff of Disciplined and Semi-Disciplined forces/organisations as well as those of some other organisations, are entitled to the free issue of items of uniforms. </w:t>
      </w:r>
    </w:p>
    <w:p w14:paraId="5809466B" w14:textId="77777777" w:rsidR="00AE2EE7" w:rsidRDefault="00AE2EE7" w:rsidP="00C80658">
      <w:pPr>
        <w:jc w:val="both"/>
        <w:rPr>
          <w:rFonts w:ascii="Arial" w:hAnsi="Arial" w:cs="Arial"/>
          <w:i/>
          <w:sz w:val="24"/>
          <w:szCs w:val="24"/>
        </w:rPr>
      </w:pPr>
      <w:r w:rsidRPr="00AE2EE7">
        <w:rPr>
          <w:rFonts w:ascii="Arial" w:hAnsi="Arial" w:cs="Arial"/>
          <w:i/>
          <w:sz w:val="24"/>
          <w:szCs w:val="24"/>
        </w:rPr>
        <w:t>18.13.2 Certain other categories of eligible officers are paid cash allowances (including cardigan every alternate year) in lieu of uniforms according to the nature of their duties.</w:t>
      </w:r>
    </w:p>
    <w:p w14:paraId="67017CBE" w14:textId="76DF6709" w:rsidR="00AE2EE7" w:rsidRPr="00AE2EE7" w:rsidRDefault="00AE2EE7" w:rsidP="00C80658">
      <w:pPr>
        <w:jc w:val="both"/>
        <w:rPr>
          <w:rFonts w:ascii="Arial" w:hAnsi="Arial" w:cs="Arial"/>
          <w:i/>
          <w:sz w:val="24"/>
          <w:szCs w:val="24"/>
        </w:rPr>
      </w:pPr>
      <w:r w:rsidRPr="00AE2EE7">
        <w:rPr>
          <w:rFonts w:ascii="Arial" w:hAnsi="Arial" w:cs="Arial"/>
          <w:i/>
          <w:sz w:val="24"/>
          <w:szCs w:val="24"/>
        </w:rPr>
        <w:t xml:space="preserve"> 18.13.3 Uniforms are issued or Uniform Allowances are paid to all eligible officers on a yearly basis. The quantum of allowance is adjusted every year on the basis of the changes in prices of all the relevant items of uniform as determined by Statistics Mauritius and also considering whether cardigans are due in the year or not. The Standing Committee on Uniforms, comprising representatives of the Ministry of Civil Service and Administrative Reforms, Ministry of Finance and Economic Development and PRB, determines the eligibility for the grant of uniforms to new grades; decides on the provision of boots and new items of protective clothing and equipment; and applies such regulations or principles as may be necessary to deal with the issue.</w:t>
      </w:r>
    </w:p>
    <w:p w14:paraId="3063A182" w14:textId="77777777" w:rsidR="00AE2EE7" w:rsidRDefault="00AE2EE7" w:rsidP="00C80658">
      <w:pPr>
        <w:jc w:val="both"/>
        <w:rPr>
          <w:rFonts w:ascii="Arial" w:hAnsi="Arial" w:cs="Arial"/>
          <w:sz w:val="24"/>
          <w:szCs w:val="24"/>
        </w:rPr>
      </w:pPr>
      <w:r>
        <w:rPr>
          <w:rFonts w:ascii="Arial" w:hAnsi="Arial" w:cs="Arial"/>
          <w:sz w:val="24"/>
          <w:szCs w:val="24"/>
        </w:rPr>
        <w:t xml:space="preserve">It was also recommended, inter alia, in the 2016 PRB Report that </w:t>
      </w:r>
    </w:p>
    <w:p w14:paraId="6015F7AD" w14:textId="77777777" w:rsidR="002263E0" w:rsidRPr="002263E0" w:rsidRDefault="00AE2EE7" w:rsidP="00C80658">
      <w:pPr>
        <w:jc w:val="both"/>
        <w:rPr>
          <w:rFonts w:ascii="Arial" w:hAnsi="Arial" w:cs="Arial"/>
          <w:b/>
          <w:i/>
          <w:sz w:val="24"/>
          <w:szCs w:val="24"/>
        </w:rPr>
      </w:pPr>
      <w:r w:rsidRPr="002263E0">
        <w:rPr>
          <w:rFonts w:ascii="Arial" w:hAnsi="Arial" w:cs="Arial"/>
          <w:b/>
          <w:i/>
          <w:sz w:val="24"/>
          <w:szCs w:val="24"/>
        </w:rPr>
        <w:t xml:space="preserve">Recommendation 3 </w:t>
      </w:r>
    </w:p>
    <w:p w14:paraId="2D62F5C8" w14:textId="77777777" w:rsidR="002263E0" w:rsidRPr="002263E0" w:rsidRDefault="00AE2EE7" w:rsidP="00C80658">
      <w:pPr>
        <w:jc w:val="both"/>
        <w:rPr>
          <w:rFonts w:ascii="Arial" w:hAnsi="Arial" w:cs="Arial"/>
          <w:b/>
          <w:i/>
          <w:sz w:val="24"/>
          <w:szCs w:val="24"/>
        </w:rPr>
      </w:pPr>
      <w:r w:rsidRPr="002263E0">
        <w:rPr>
          <w:rFonts w:ascii="Arial" w:hAnsi="Arial" w:cs="Arial"/>
          <w:b/>
          <w:i/>
          <w:sz w:val="24"/>
          <w:szCs w:val="24"/>
        </w:rPr>
        <w:lastRenderedPageBreak/>
        <w:t xml:space="preserve">18.13.12 We also recommend that: </w:t>
      </w:r>
    </w:p>
    <w:p w14:paraId="3468E915" w14:textId="77777777" w:rsidR="002263E0" w:rsidRPr="002263E0" w:rsidRDefault="002263E0" w:rsidP="002263E0">
      <w:pPr>
        <w:ind w:left="1276" w:hanging="556"/>
        <w:jc w:val="both"/>
        <w:rPr>
          <w:rFonts w:ascii="Arial" w:hAnsi="Arial" w:cs="Arial"/>
          <w:b/>
          <w:i/>
          <w:sz w:val="24"/>
          <w:szCs w:val="24"/>
        </w:rPr>
      </w:pPr>
      <w:r w:rsidRPr="002263E0">
        <w:rPr>
          <w:rFonts w:ascii="Arial" w:hAnsi="Arial" w:cs="Arial"/>
          <w:b/>
          <w:i/>
          <w:sz w:val="24"/>
          <w:szCs w:val="24"/>
        </w:rPr>
        <w:t xml:space="preserve">    </w:t>
      </w:r>
      <w:r w:rsidR="00AE2EE7" w:rsidRPr="002263E0">
        <w:rPr>
          <w:rFonts w:ascii="Arial" w:hAnsi="Arial" w:cs="Arial"/>
          <w:b/>
          <w:i/>
          <w:sz w:val="24"/>
          <w:szCs w:val="24"/>
        </w:rPr>
        <w:t xml:space="preserve">(i) the Standing Committee on Uniforms should continue to determine the eligibility for the grant of uniforms to new grades and devise such regulations or principles as may be necessary to deal with the issue of uniforms; and </w:t>
      </w:r>
    </w:p>
    <w:p w14:paraId="6C0A18C9" w14:textId="41577F53" w:rsidR="00AE2EE7" w:rsidRDefault="002263E0" w:rsidP="002263E0">
      <w:pPr>
        <w:ind w:left="1276" w:hanging="556"/>
        <w:jc w:val="both"/>
        <w:rPr>
          <w:rFonts w:ascii="Arial" w:hAnsi="Arial" w:cs="Arial"/>
          <w:b/>
          <w:i/>
          <w:sz w:val="24"/>
          <w:szCs w:val="24"/>
        </w:rPr>
      </w:pPr>
      <w:r w:rsidRPr="002263E0">
        <w:rPr>
          <w:rFonts w:ascii="Arial" w:hAnsi="Arial" w:cs="Arial"/>
          <w:b/>
          <w:i/>
          <w:sz w:val="24"/>
          <w:szCs w:val="24"/>
        </w:rPr>
        <w:t xml:space="preserve">   </w:t>
      </w:r>
      <w:r w:rsidR="00AE2EE7" w:rsidRPr="002263E0">
        <w:rPr>
          <w:rFonts w:ascii="Arial" w:hAnsi="Arial" w:cs="Arial"/>
          <w:b/>
          <w:i/>
          <w:sz w:val="24"/>
          <w:szCs w:val="24"/>
        </w:rPr>
        <w:t>(ii) where it is considered that officers in a new grade or in a grade other than those already eligible, should wear uniform to exercise authority or on grounds of tradition and/or international etiquette, the Responsible Officer should seek the approval from the Standing Committee on Uniforms. Thereafter, on consultation with the appropriate stakeholders, the Responsible Officer should arrange for the supply of all items of Uniform</w:t>
      </w:r>
      <w:r w:rsidR="00AE2EE7" w:rsidRPr="002263E0">
        <w:rPr>
          <w:b/>
        </w:rPr>
        <w:t xml:space="preserve"> </w:t>
      </w:r>
      <w:r w:rsidR="00AE2EE7" w:rsidRPr="002263E0">
        <w:rPr>
          <w:rFonts w:ascii="Arial" w:hAnsi="Arial" w:cs="Arial"/>
          <w:b/>
          <w:i/>
          <w:sz w:val="24"/>
          <w:szCs w:val="24"/>
        </w:rPr>
        <w:t>to such eligible officers in a cost-effective manner.</w:t>
      </w:r>
    </w:p>
    <w:p w14:paraId="41F628FE" w14:textId="77777777" w:rsidR="0006505D" w:rsidRDefault="002263E0" w:rsidP="0006505D">
      <w:pPr>
        <w:jc w:val="both"/>
        <w:rPr>
          <w:rFonts w:ascii="Arial" w:hAnsi="Arial" w:cs="Arial"/>
          <w:sz w:val="24"/>
          <w:szCs w:val="24"/>
        </w:rPr>
      </w:pPr>
      <w:r>
        <w:rPr>
          <w:rFonts w:ascii="Arial" w:hAnsi="Arial" w:cs="Arial"/>
          <w:sz w:val="24"/>
          <w:szCs w:val="24"/>
        </w:rPr>
        <w:t>In the 2021 PRB Report</w:t>
      </w:r>
      <w:r w:rsidR="003E3D83">
        <w:rPr>
          <w:rFonts w:ascii="Arial" w:hAnsi="Arial" w:cs="Arial"/>
          <w:sz w:val="24"/>
          <w:szCs w:val="24"/>
        </w:rPr>
        <w:t xml:space="preserve">, fairly similar provisions exist </w:t>
      </w:r>
      <w:r w:rsidR="0006505D">
        <w:rPr>
          <w:rFonts w:ascii="Arial" w:hAnsi="Arial" w:cs="Arial"/>
          <w:sz w:val="24"/>
          <w:szCs w:val="24"/>
        </w:rPr>
        <w:t>and we may here refer to paragraph 16.14.2 of the report which provides as follows:</w:t>
      </w:r>
    </w:p>
    <w:p w14:paraId="5109B15D" w14:textId="77777777" w:rsidR="0006505D" w:rsidRDefault="0006505D" w:rsidP="002263E0">
      <w:pPr>
        <w:ind w:left="1276" w:hanging="1276"/>
        <w:jc w:val="both"/>
        <w:rPr>
          <w:rFonts w:ascii="Arial" w:hAnsi="Arial" w:cs="Arial"/>
          <w:i/>
          <w:sz w:val="24"/>
          <w:szCs w:val="24"/>
        </w:rPr>
      </w:pPr>
      <w:r w:rsidRPr="0006505D">
        <w:rPr>
          <w:rFonts w:ascii="Arial" w:hAnsi="Arial" w:cs="Arial"/>
          <w:i/>
          <w:sz w:val="24"/>
          <w:szCs w:val="24"/>
        </w:rPr>
        <w:t xml:space="preserve">16.14.1 </w:t>
      </w:r>
      <w:r>
        <w:rPr>
          <w:rFonts w:ascii="Arial" w:hAnsi="Arial" w:cs="Arial"/>
          <w:i/>
          <w:sz w:val="24"/>
          <w:szCs w:val="24"/>
        </w:rPr>
        <w:tab/>
      </w:r>
      <w:r w:rsidRPr="0006505D">
        <w:rPr>
          <w:rFonts w:ascii="Arial" w:hAnsi="Arial" w:cs="Arial"/>
          <w:i/>
          <w:sz w:val="24"/>
          <w:szCs w:val="24"/>
        </w:rPr>
        <w:t xml:space="preserve">Uniforms are granted to eligible officers mainly for exercising authority or identification purposes; because of tradition or international etiquette; and where the nature of duties causes a rapid wear and tear of clothing. </w:t>
      </w:r>
    </w:p>
    <w:p w14:paraId="4E94CEDD" w14:textId="77777777" w:rsidR="0006505D" w:rsidRDefault="0006505D" w:rsidP="002263E0">
      <w:pPr>
        <w:ind w:left="1276" w:hanging="1276"/>
        <w:jc w:val="both"/>
        <w:rPr>
          <w:rFonts w:ascii="Arial" w:hAnsi="Arial" w:cs="Arial"/>
          <w:i/>
          <w:sz w:val="24"/>
          <w:szCs w:val="24"/>
        </w:rPr>
      </w:pPr>
      <w:r w:rsidRPr="0006505D">
        <w:rPr>
          <w:rFonts w:ascii="Arial" w:hAnsi="Arial" w:cs="Arial"/>
          <w:i/>
          <w:sz w:val="24"/>
          <w:szCs w:val="24"/>
        </w:rPr>
        <w:t xml:space="preserve">16.14.2 </w:t>
      </w:r>
      <w:r>
        <w:rPr>
          <w:rFonts w:ascii="Arial" w:hAnsi="Arial" w:cs="Arial"/>
          <w:i/>
          <w:sz w:val="24"/>
          <w:szCs w:val="24"/>
        </w:rPr>
        <w:tab/>
      </w:r>
      <w:r w:rsidRPr="0006505D">
        <w:rPr>
          <w:rFonts w:ascii="Arial" w:hAnsi="Arial" w:cs="Arial"/>
          <w:i/>
          <w:sz w:val="24"/>
          <w:szCs w:val="24"/>
        </w:rPr>
        <w:t xml:space="preserve">Officers of Disciplined and Semi-Disciplined forces as well as some other organisations are entitled to the free issue of items of uniforms yearly due to their specificity and the need for compliance with international norms and requirements. </w:t>
      </w:r>
    </w:p>
    <w:p w14:paraId="6A83C645" w14:textId="77777777" w:rsidR="0006505D" w:rsidRDefault="0006505D" w:rsidP="002263E0">
      <w:pPr>
        <w:ind w:left="1276" w:hanging="1276"/>
        <w:jc w:val="both"/>
        <w:rPr>
          <w:rFonts w:ascii="Arial" w:hAnsi="Arial" w:cs="Arial"/>
          <w:i/>
          <w:sz w:val="24"/>
          <w:szCs w:val="24"/>
        </w:rPr>
      </w:pPr>
      <w:r w:rsidRPr="0006505D">
        <w:rPr>
          <w:rFonts w:ascii="Arial" w:hAnsi="Arial" w:cs="Arial"/>
          <w:i/>
          <w:sz w:val="24"/>
          <w:szCs w:val="24"/>
        </w:rPr>
        <w:t xml:space="preserve">16.14.3 </w:t>
      </w:r>
      <w:r>
        <w:rPr>
          <w:rFonts w:ascii="Arial" w:hAnsi="Arial" w:cs="Arial"/>
          <w:i/>
          <w:sz w:val="24"/>
          <w:szCs w:val="24"/>
        </w:rPr>
        <w:tab/>
      </w:r>
      <w:r w:rsidRPr="0006505D">
        <w:rPr>
          <w:rFonts w:ascii="Arial" w:hAnsi="Arial" w:cs="Arial"/>
          <w:i/>
          <w:sz w:val="24"/>
          <w:szCs w:val="24"/>
        </w:rPr>
        <w:t xml:space="preserve">Certain other categories of employee benefit from cash allowances (including cardigan every alternate year) for the purchase of all items of uniforms and for payment of tailoring fees due to the nature of their duties. </w:t>
      </w:r>
    </w:p>
    <w:p w14:paraId="550A3A17" w14:textId="77777777" w:rsidR="0006505D" w:rsidRDefault="0006505D" w:rsidP="002263E0">
      <w:pPr>
        <w:ind w:left="1276" w:hanging="1276"/>
        <w:jc w:val="both"/>
        <w:rPr>
          <w:rFonts w:ascii="Arial" w:hAnsi="Arial" w:cs="Arial"/>
          <w:i/>
          <w:sz w:val="24"/>
          <w:szCs w:val="24"/>
        </w:rPr>
      </w:pPr>
      <w:r w:rsidRPr="0006505D">
        <w:rPr>
          <w:rFonts w:ascii="Arial" w:hAnsi="Arial" w:cs="Arial"/>
          <w:i/>
          <w:sz w:val="24"/>
          <w:szCs w:val="24"/>
        </w:rPr>
        <w:t xml:space="preserve">16.14.4 </w:t>
      </w:r>
      <w:r>
        <w:rPr>
          <w:rFonts w:ascii="Arial" w:hAnsi="Arial" w:cs="Arial"/>
          <w:i/>
          <w:sz w:val="24"/>
          <w:szCs w:val="24"/>
        </w:rPr>
        <w:tab/>
      </w:r>
      <w:r w:rsidRPr="0006505D">
        <w:rPr>
          <w:rFonts w:ascii="Arial" w:hAnsi="Arial" w:cs="Arial"/>
          <w:i/>
          <w:sz w:val="24"/>
          <w:szCs w:val="24"/>
        </w:rPr>
        <w:t>Beneficiaries of Uniform Allowances are classified under three categories based on the nature of the duties performed. The categorisation of grades currently entitled to uniforms is vested upon the Responsible Officer. The latter in consultation with parties determines which grades should fall in a particular category. The three categories are described as hereunder:</w:t>
      </w:r>
    </w:p>
    <w:p w14:paraId="7F550AAD" w14:textId="04636D7C" w:rsidR="0006505D" w:rsidRDefault="0006505D" w:rsidP="002263E0">
      <w:pPr>
        <w:ind w:left="1276" w:hanging="1276"/>
        <w:jc w:val="both"/>
        <w:rPr>
          <w:rFonts w:ascii="Arial" w:hAnsi="Arial" w:cs="Arial"/>
          <w:i/>
          <w:sz w:val="24"/>
          <w:szCs w:val="24"/>
        </w:rPr>
      </w:pPr>
      <w:r w:rsidRPr="0006505D">
        <w:rPr>
          <w:rFonts w:ascii="Arial" w:hAnsi="Arial" w:cs="Arial"/>
          <w:i/>
          <w:sz w:val="24"/>
          <w:szCs w:val="24"/>
        </w:rPr>
        <w:t xml:space="preserve"> </w:t>
      </w:r>
    </w:p>
    <w:p w14:paraId="75F54992" w14:textId="45CECDD4" w:rsidR="0006505D" w:rsidRDefault="0006505D" w:rsidP="0006505D">
      <w:pPr>
        <w:ind w:left="1276" w:firstLine="164"/>
        <w:jc w:val="both"/>
        <w:rPr>
          <w:rFonts w:ascii="Arial" w:hAnsi="Arial" w:cs="Arial"/>
          <w:i/>
          <w:sz w:val="24"/>
          <w:szCs w:val="24"/>
        </w:rPr>
      </w:pPr>
      <w:r w:rsidRPr="0006505D">
        <w:rPr>
          <w:rFonts w:ascii="Arial" w:hAnsi="Arial" w:cs="Arial"/>
          <w:i/>
          <w:sz w:val="24"/>
          <w:szCs w:val="24"/>
        </w:rPr>
        <w:t xml:space="preserve">Category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06505D">
        <w:rPr>
          <w:rFonts w:ascii="Arial" w:hAnsi="Arial" w:cs="Arial"/>
          <w:i/>
          <w:sz w:val="24"/>
          <w:szCs w:val="24"/>
        </w:rPr>
        <w:t xml:space="preserve">Description </w:t>
      </w:r>
    </w:p>
    <w:p w14:paraId="35DF4AD7" w14:textId="77777777" w:rsidR="0006505D" w:rsidRDefault="0006505D" w:rsidP="0006505D">
      <w:pPr>
        <w:ind w:left="1440" w:firstLine="720"/>
        <w:jc w:val="both"/>
        <w:rPr>
          <w:rFonts w:ascii="Arial" w:hAnsi="Arial" w:cs="Arial"/>
          <w:i/>
          <w:sz w:val="24"/>
          <w:szCs w:val="24"/>
        </w:rPr>
      </w:pPr>
      <w:r w:rsidRPr="0006505D">
        <w:rPr>
          <w:rFonts w:ascii="Arial" w:hAnsi="Arial" w:cs="Arial"/>
          <w:i/>
          <w:sz w:val="24"/>
          <w:szCs w:val="24"/>
        </w:rPr>
        <w:lastRenderedPageBreak/>
        <w:t xml:space="preserve">I </w:t>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06505D">
        <w:rPr>
          <w:rFonts w:ascii="Arial" w:hAnsi="Arial" w:cs="Arial"/>
          <w:i/>
          <w:sz w:val="24"/>
          <w:szCs w:val="24"/>
        </w:rPr>
        <w:t xml:space="preserve">Nature of duties warrants a means of identification/authority and eligible officers are required to wear uniforms on duty. </w:t>
      </w:r>
    </w:p>
    <w:p w14:paraId="175C05B1" w14:textId="77777777" w:rsidR="0006505D" w:rsidRDefault="0006505D" w:rsidP="0006505D">
      <w:pPr>
        <w:ind w:left="1440" w:firstLine="720"/>
        <w:jc w:val="both"/>
        <w:rPr>
          <w:rFonts w:ascii="Arial" w:hAnsi="Arial" w:cs="Arial"/>
          <w:i/>
          <w:sz w:val="24"/>
          <w:szCs w:val="24"/>
        </w:rPr>
      </w:pPr>
      <w:r w:rsidRPr="0006505D">
        <w:rPr>
          <w:rFonts w:ascii="Arial" w:hAnsi="Arial" w:cs="Arial"/>
          <w:i/>
          <w:sz w:val="24"/>
          <w:szCs w:val="24"/>
        </w:rPr>
        <w:t xml:space="preserve">II </w:t>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06505D">
        <w:rPr>
          <w:rFonts w:ascii="Arial" w:hAnsi="Arial" w:cs="Arial"/>
          <w:i/>
          <w:sz w:val="24"/>
          <w:szCs w:val="24"/>
        </w:rPr>
        <w:t xml:space="preserve">Nature of duties requires eligible officers to wear uniforms, as and when the need arises. </w:t>
      </w:r>
    </w:p>
    <w:p w14:paraId="372BF357" w14:textId="03066587" w:rsidR="002263E0" w:rsidRPr="0006505D" w:rsidRDefault="0006505D" w:rsidP="0006505D">
      <w:pPr>
        <w:ind w:left="1440" w:firstLine="720"/>
        <w:jc w:val="both"/>
        <w:rPr>
          <w:rFonts w:ascii="Arial" w:hAnsi="Arial" w:cs="Arial"/>
          <w:i/>
          <w:sz w:val="24"/>
          <w:szCs w:val="24"/>
        </w:rPr>
      </w:pPr>
      <w:r w:rsidRPr="0006505D">
        <w:rPr>
          <w:rFonts w:ascii="Arial" w:hAnsi="Arial" w:cs="Arial"/>
          <w:i/>
          <w:sz w:val="24"/>
          <w:szCs w:val="24"/>
        </w:rPr>
        <w:t xml:space="preserve">III </w:t>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06505D">
        <w:rPr>
          <w:rFonts w:ascii="Arial" w:hAnsi="Arial" w:cs="Arial"/>
          <w:i/>
          <w:sz w:val="24"/>
          <w:szCs w:val="24"/>
        </w:rPr>
        <w:t xml:space="preserve">Nature of duties causes excessive wear and tear of clothing. Officers under this category are eligible for a rapid wear and tear allowance. </w:t>
      </w:r>
      <w:r w:rsidR="002263E0" w:rsidRPr="0006505D">
        <w:rPr>
          <w:rFonts w:ascii="Arial" w:hAnsi="Arial" w:cs="Arial"/>
          <w:i/>
          <w:sz w:val="24"/>
          <w:szCs w:val="24"/>
        </w:rPr>
        <w:t xml:space="preserve"> </w:t>
      </w:r>
    </w:p>
    <w:p w14:paraId="05AA4217" w14:textId="269412D7" w:rsidR="00DA73D9" w:rsidRDefault="0006505D" w:rsidP="00C80658">
      <w:pPr>
        <w:jc w:val="both"/>
        <w:rPr>
          <w:rFonts w:ascii="Arial" w:hAnsi="Arial" w:cs="Arial"/>
          <w:sz w:val="24"/>
          <w:szCs w:val="24"/>
        </w:rPr>
      </w:pPr>
      <w:r>
        <w:rPr>
          <w:rFonts w:ascii="Arial" w:hAnsi="Arial" w:cs="Arial"/>
          <w:sz w:val="24"/>
          <w:szCs w:val="24"/>
        </w:rPr>
        <w:t xml:space="preserve">The Co-Respondent has provided its written ‘views’ </w:t>
      </w:r>
      <w:r w:rsidR="00823C90">
        <w:rPr>
          <w:rFonts w:ascii="Arial" w:hAnsi="Arial" w:cs="Arial"/>
          <w:sz w:val="24"/>
          <w:szCs w:val="24"/>
        </w:rPr>
        <w:t>i</w:t>
      </w:r>
      <w:r>
        <w:rPr>
          <w:rFonts w:ascii="Arial" w:hAnsi="Arial" w:cs="Arial"/>
          <w:sz w:val="24"/>
          <w:szCs w:val="24"/>
        </w:rPr>
        <w:t xml:space="preserve">n the </w:t>
      </w:r>
      <w:r w:rsidR="00823C90">
        <w:rPr>
          <w:rFonts w:ascii="Arial" w:hAnsi="Arial" w:cs="Arial"/>
          <w:sz w:val="24"/>
          <w:szCs w:val="24"/>
        </w:rPr>
        <w:t xml:space="preserve">present </w:t>
      </w:r>
      <w:r>
        <w:rPr>
          <w:rFonts w:ascii="Arial" w:hAnsi="Arial" w:cs="Arial"/>
          <w:sz w:val="24"/>
          <w:szCs w:val="24"/>
        </w:rPr>
        <w:t>matter (</w:t>
      </w:r>
      <w:r w:rsidR="00823C90">
        <w:rPr>
          <w:rFonts w:ascii="Arial" w:hAnsi="Arial" w:cs="Arial"/>
          <w:sz w:val="24"/>
          <w:szCs w:val="24"/>
        </w:rPr>
        <w:t xml:space="preserve">in the absence </w:t>
      </w:r>
      <w:r>
        <w:rPr>
          <w:rFonts w:ascii="Arial" w:hAnsi="Arial" w:cs="Arial"/>
          <w:sz w:val="24"/>
          <w:szCs w:val="24"/>
        </w:rPr>
        <w:t xml:space="preserve">of a statement of case) </w:t>
      </w:r>
      <w:r w:rsidR="00AB375F">
        <w:rPr>
          <w:rFonts w:ascii="Arial" w:hAnsi="Arial" w:cs="Arial"/>
          <w:sz w:val="24"/>
          <w:szCs w:val="24"/>
        </w:rPr>
        <w:t xml:space="preserve">and </w:t>
      </w:r>
      <w:r w:rsidR="00DA73D9">
        <w:rPr>
          <w:rFonts w:ascii="Arial" w:hAnsi="Arial" w:cs="Arial"/>
          <w:sz w:val="24"/>
          <w:szCs w:val="24"/>
        </w:rPr>
        <w:t>stated at paragraph 2(i)(b) thereof that:</w:t>
      </w:r>
    </w:p>
    <w:p w14:paraId="5A65D99E" w14:textId="4B5227DD" w:rsidR="00AE2EE7" w:rsidRDefault="00DA73D9" w:rsidP="00C80658">
      <w:pPr>
        <w:jc w:val="both"/>
        <w:rPr>
          <w:rFonts w:ascii="Arial" w:hAnsi="Arial" w:cs="Arial"/>
          <w:sz w:val="24"/>
          <w:szCs w:val="24"/>
        </w:rPr>
      </w:pPr>
      <w:r>
        <w:rPr>
          <w:rFonts w:ascii="Arial" w:hAnsi="Arial" w:cs="Arial"/>
          <w:sz w:val="24"/>
          <w:szCs w:val="24"/>
        </w:rPr>
        <w:t>“</w:t>
      </w:r>
      <w:r w:rsidRPr="00DA73D9">
        <w:rPr>
          <w:rFonts w:ascii="Arial" w:hAnsi="Arial" w:cs="Arial"/>
          <w:i/>
          <w:sz w:val="24"/>
          <w:szCs w:val="24"/>
        </w:rPr>
        <w:t>In view of the above and as the Fisheries Protection Service is the enforcement arm of the Department of Fisheries, the officers of the Fisheries Protection cadre are being provided with uniforms for identification purposes and as a sign of authority.  These officers are provided with the items of uniforms on a yearly basis and they are not entitled to uniform allowance</w:t>
      </w:r>
      <w:r>
        <w:rPr>
          <w:rFonts w:ascii="Arial" w:hAnsi="Arial" w:cs="Arial"/>
          <w:sz w:val="24"/>
          <w:szCs w:val="24"/>
        </w:rPr>
        <w:t xml:space="preserve">.”    </w:t>
      </w:r>
      <w:r w:rsidR="0006505D">
        <w:rPr>
          <w:rFonts w:ascii="Arial" w:hAnsi="Arial" w:cs="Arial"/>
          <w:sz w:val="24"/>
          <w:szCs w:val="24"/>
        </w:rPr>
        <w:t xml:space="preserve"> </w:t>
      </w:r>
    </w:p>
    <w:p w14:paraId="01BF477E" w14:textId="31795E95" w:rsidR="00240C2F" w:rsidRDefault="00476E09" w:rsidP="00C80658">
      <w:pPr>
        <w:jc w:val="both"/>
        <w:rPr>
          <w:rFonts w:ascii="Arial" w:hAnsi="Arial" w:cs="Arial"/>
          <w:sz w:val="24"/>
          <w:szCs w:val="24"/>
        </w:rPr>
      </w:pPr>
      <w:r>
        <w:rPr>
          <w:rFonts w:ascii="Arial" w:hAnsi="Arial" w:cs="Arial"/>
          <w:sz w:val="24"/>
          <w:szCs w:val="24"/>
        </w:rPr>
        <w:t xml:space="preserve">For the year 2020, where we </w:t>
      </w:r>
      <w:r w:rsidR="005415B7">
        <w:rPr>
          <w:rFonts w:ascii="Arial" w:hAnsi="Arial" w:cs="Arial"/>
          <w:sz w:val="24"/>
          <w:szCs w:val="24"/>
        </w:rPr>
        <w:t>can take notice that</w:t>
      </w:r>
      <w:r>
        <w:rPr>
          <w:rFonts w:ascii="Arial" w:hAnsi="Arial" w:cs="Arial"/>
          <w:sz w:val="24"/>
          <w:szCs w:val="24"/>
        </w:rPr>
        <w:t xml:space="preserve"> there was the Covid-19 pandemic, it is agreed by the parties that uniforms were not issued to the eligible officers </w:t>
      </w:r>
      <w:r w:rsidR="005415B7">
        <w:rPr>
          <w:rFonts w:ascii="Arial" w:hAnsi="Arial" w:cs="Arial"/>
          <w:sz w:val="24"/>
          <w:szCs w:val="24"/>
        </w:rPr>
        <w:t>co</w:t>
      </w:r>
      <w:r>
        <w:rPr>
          <w:rFonts w:ascii="Arial" w:hAnsi="Arial" w:cs="Arial"/>
          <w:sz w:val="24"/>
          <w:szCs w:val="24"/>
        </w:rPr>
        <w:t xml:space="preserve">ncerned in the present matter.  However, for that year 2020, there </w:t>
      </w:r>
      <w:r w:rsidR="005415B7">
        <w:rPr>
          <w:rFonts w:ascii="Arial" w:hAnsi="Arial" w:cs="Arial"/>
          <w:sz w:val="24"/>
          <w:szCs w:val="24"/>
        </w:rPr>
        <w:t>is</w:t>
      </w:r>
      <w:r>
        <w:rPr>
          <w:rFonts w:ascii="Arial" w:hAnsi="Arial" w:cs="Arial"/>
          <w:sz w:val="24"/>
          <w:szCs w:val="24"/>
        </w:rPr>
        <w:t xml:space="preserve"> no </w:t>
      </w:r>
      <w:r w:rsidR="005415B7">
        <w:rPr>
          <w:rFonts w:ascii="Arial" w:hAnsi="Arial" w:cs="Arial"/>
          <w:sz w:val="24"/>
          <w:szCs w:val="24"/>
        </w:rPr>
        <w:t xml:space="preserve">longer any </w:t>
      </w:r>
      <w:r>
        <w:rPr>
          <w:rFonts w:ascii="Arial" w:hAnsi="Arial" w:cs="Arial"/>
          <w:sz w:val="24"/>
          <w:szCs w:val="24"/>
        </w:rPr>
        <w:t xml:space="preserve">dispute since </w:t>
      </w:r>
      <w:r w:rsidR="005415B7">
        <w:rPr>
          <w:rFonts w:ascii="Arial" w:hAnsi="Arial" w:cs="Arial"/>
          <w:sz w:val="24"/>
          <w:szCs w:val="24"/>
        </w:rPr>
        <w:t>a</w:t>
      </w:r>
      <w:r w:rsidR="001F16A4">
        <w:rPr>
          <w:rFonts w:ascii="Arial" w:hAnsi="Arial" w:cs="Arial"/>
          <w:sz w:val="24"/>
          <w:szCs w:val="24"/>
        </w:rPr>
        <w:t xml:space="preserve"> cash allowance will ‘on an exceptional basis’ be paid to the relevant officers.  Indeed, the Co-Respondent s</w:t>
      </w:r>
      <w:r w:rsidR="005415B7">
        <w:rPr>
          <w:rFonts w:ascii="Arial" w:hAnsi="Arial" w:cs="Arial"/>
          <w:sz w:val="24"/>
          <w:szCs w:val="24"/>
        </w:rPr>
        <w:t>tates</w:t>
      </w:r>
      <w:r w:rsidR="001F16A4">
        <w:rPr>
          <w:rFonts w:ascii="Arial" w:hAnsi="Arial" w:cs="Arial"/>
          <w:sz w:val="24"/>
          <w:szCs w:val="24"/>
        </w:rPr>
        <w:t xml:space="preserve"> in its written ‘views’ </w:t>
      </w:r>
      <w:r w:rsidR="00240C2F">
        <w:rPr>
          <w:rFonts w:ascii="Arial" w:hAnsi="Arial" w:cs="Arial"/>
          <w:sz w:val="24"/>
          <w:szCs w:val="24"/>
        </w:rPr>
        <w:t xml:space="preserve">at paragraphs 2(ii)(c) and 2(ii)(d) </w:t>
      </w:r>
      <w:r w:rsidR="001F16A4">
        <w:rPr>
          <w:rFonts w:ascii="Arial" w:hAnsi="Arial" w:cs="Arial"/>
          <w:sz w:val="24"/>
          <w:szCs w:val="24"/>
        </w:rPr>
        <w:t>that</w:t>
      </w:r>
      <w:r w:rsidR="00240C2F">
        <w:rPr>
          <w:rFonts w:ascii="Arial" w:hAnsi="Arial" w:cs="Arial"/>
          <w:sz w:val="24"/>
          <w:szCs w:val="24"/>
        </w:rPr>
        <w:t>:</w:t>
      </w:r>
    </w:p>
    <w:p w14:paraId="549DF525" w14:textId="4CC6B84F" w:rsidR="00240C2F" w:rsidRPr="00240C2F" w:rsidRDefault="00240C2F" w:rsidP="00C80658">
      <w:pPr>
        <w:jc w:val="both"/>
        <w:rPr>
          <w:rFonts w:ascii="Arial" w:hAnsi="Arial" w:cs="Arial"/>
          <w:i/>
          <w:sz w:val="24"/>
          <w:szCs w:val="24"/>
        </w:rPr>
      </w:pPr>
      <w:r>
        <w:rPr>
          <w:rFonts w:ascii="Arial" w:hAnsi="Arial" w:cs="Arial"/>
          <w:sz w:val="24"/>
          <w:szCs w:val="24"/>
        </w:rPr>
        <w:t>“</w:t>
      </w:r>
      <w:r w:rsidRPr="00240C2F">
        <w:rPr>
          <w:rFonts w:ascii="Arial" w:hAnsi="Arial" w:cs="Arial"/>
          <w:i/>
          <w:sz w:val="24"/>
          <w:szCs w:val="24"/>
        </w:rPr>
        <w:t xml:space="preserve">2(ii)(c) Subsequently, the RRA has sought the approval of the Standing Committee on Uniforms for the payment of a cash allowance of Rs 4,865 in lieu of items of uniforms/ personal protective equipment to the officers of the Fisheries Protection Cadre. </w:t>
      </w:r>
      <w:r w:rsidR="001F16A4" w:rsidRPr="00240C2F">
        <w:rPr>
          <w:rFonts w:ascii="Arial" w:hAnsi="Arial" w:cs="Arial"/>
          <w:i/>
          <w:sz w:val="24"/>
          <w:szCs w:val="24"/>
        </w:rPr>
        <w:t xml:space="preserve"> </w:t>
      </w:r>
    </w:p>
    <w:p w14:paraId="0493AADE" w14:textId="7E09CF67" w:rsidR="00240C2F" w:rsidRDefault="00240C2F" w:rsidP="00C80658">
      <w:pPr>
        <w:jc w:val="both"/>
        <w:rPr>
          <w:rFonts w:ascii="Arial" w:hAnsi="Arial" w:cs="Arial"/>
          <w:sz w:val="24"/>
          <w:szCs w:val="24"/>
        </w:rPr>
      </w:pPr>
      <w:r w:rsidRPr="00240C2F">
        <w:rPr>
          <w:rFonts w:ascii="Arial" w:hAnsi="Arial" w:cs="Arial"/>
          <w:i/>
          <w:sz w:val="24"/>
          <w:szCs w:val="24"/>
        </w:rPr>
        <w:t>2(ii)(d) On 02 September 2022, the Standing Committee on Uniforms approved on an exceptional basis the payment of a cash allowance of Rs 4,865 in lieu of uniforms – to officers of the Fisheries Protection Cadre of RRA.  The cash allowance of Rs 4,865 represents the quantum approved by the Standing Committee on Uniforms for payment to officers entitled to uniforms under Category 1 (that is for identification purposes) for the year 2020</w:t>
      </w:r>
      <w:r>
        <w:rPr>
          <w:rFonts w:ascii="Arial" w:hAnsi="Arial" w:cs="Arial"/>
          <w:sz w:val="24"/>
          <w:szCs w:val="24"/>
        </w:rPr>
        <w:t xml:space="preserve">.”  </w:t>
      </w:r>
    </w:p>
    <w:p w14:paraId="00BF0E9B" w14:textId="40D985B8" w:rsidR="00F371A1" w:rsidRDefault="005415B7" w:rsidP="00C80658">
      <w:pPr>
        <w:jc w:val="both"/>
        <w:rPr>
          <w:rFonts w:ascii="Arial" w:hAnsi="Arial" w:cs="Arial"/>
          <w:sz w:val="24"/>
          <w:szCs w:val="24"/>
        </w:rPr>
      </w:pPr>
      <w:r>
        <w:rPr>
          <w:rFonts w:ascii="Arial" w:hAnsi="Arial" w:cs="Arial"/>
          <w:sz w:val="24"/>
          <w:szCs w:val="24"/>
        </w:rPr>
        <w:t xml:space="preserve">Also, </w:t>
      </w:r>
      <w:r w:rsidR="00097DAB">
        <w:rPr>
          <w:rFonts w:ascii="Arial" w:hAnsi="Arial" w:cs="Arial"/>
          <w:sz w:val="24"/>
          <w:szCs w:val="24"/>
        </w:rPr>
        <w:t xml:space="preserve">the Tribunal understands, </w:t>
      </w:r>
      <w:r>
        <w:rPr>
          <w:rFonts w:ascii="Arial" w:hAnsi="Arial" w:cs="Arial"/>
          <w:sz w:val="24"/>
          <w:szCs w:val="24"/>
        </w:rPr>
        <w:t>a</w:t>
      </w:r>
      <w:r w:rsidR="00116ED7">
        <w:rPr>
          <w:rFonts w:ascii="Arial" w:hAnsi="Arial" w:cs="Arial"/>
          <w:sz w:val="24"/>
          <w:szCs w:val="24"/>
        </w:rPr>
        <w:t xml:space="preserve">s </w:t>
      </w:r>
      <w:r w:rsidR="00097DAB">
        <w:rPr>
          <w:rFonts w:ascii="Arial" w:hAnsi="Arial" w:cs="Arial"/>
          <w:sz w:val="24"/>
          <w:szCs w:val="24"/>
        </w:rPr>
        <w:t xml:space="preserve">referred to </w:t>
      </w:r>
      <w:r w:rsidR="00116ED7">
        <w:rPr>
          <w:rFonts w:ascii="Arial" w:hAnsi="Arial" w:cs="Arial"/>
          <w:sz w:val="24"/>
          <w:szCs w:val="24"/>
        </w:rPr>
        <w:t xml:space="preserve">above, </w:t>
      </w:r>
      <w:r w:rsidR="00097DAB">
        <w:rPr>
          <w:rFonts w:ascii="Arial" w:hAnsi="Arial" w:cs="Arial"/>
          <w:sz w:val="24"/>
          <w:szCs w:val="24"/>
        </w:rPr>
        <w:t xml:space="preserve">that </w:t>
      </w:r>
      <w:r w:rsidR="00116ED7">
        <w:rPr>
          <w:rFonts w:ascii="Arial" w:hAnsi="Arial" w:cs="Arial"/>
          <w:sz w:val="24"/>
          <w:szCs w:val="24"/>
        </w:rPr>
        <w:t>for the year 2022 pro</w:t>
      </w:r>
      <w:r w:rsidR="00097DAB">
        <w:rPr>
          <w:rFonts w:ascii="Arial" w:hAnsi="Arial" w:cs="Arial"/>
          <w:sz w:val="24"/>
          <w:szCs w:val="24"/>
        </w:rPr>
        <w:t xml:space="preserve">vision has been made (or is being made) </w:t>
      </w:r>
      <w:r w:rsidR="00116ED7">
        <w:rPr>
          <w:rFonts w:ascii="Arial" w:hAnsi="Arial" w:cs="Arial"/>
          <w:sz w:val="24"/>
          <w:szCs w:val="24"/>
        </w:rPr>
        <w:t xml:space="preserve">in relation to the issue of uniforms.  The Tribunal is </w:t>
      </w:r>
      <w:r w:rsidR="00340A73">
        <w:rPr>
          <w:rFonts w:ascii="Arial" w:hAnsi="Arial" w:cs="Arial"/>
          <w:sz w:val="24"/>
          <w:szCs w:val="24"/>
        </w:rPr>
        <w:t xml:space="preserve">thus </w:t>
      </w:r>
      <w:r w:rsidR="00116ED7">
        <w:rPr>
          <w:rFonts w:ascii="Arial" w:hAnsi="Arial" w:cs="Arial"/>
          <w:sz w:val="24"/>
          <w:szCs w:val="24"/>
        </w:rPr>
        <w:t xml:space="preserve">left </w:t>
      </w:r>
      <w:r w:rsidR="003974E3">
        <w:rPr>
          <w:rFonts w:ascii="Arial" w:hAnsi="Arial" w:cs="Arial"/>
          <w:sz w:val="24"/>
          <w:szCs w:val="24"/>
        </w:rPr>
        <w:t>w</w:t>
      </w:r>
      <w:r w:rsidR="00F371A1">
        <w:rPr>
          <w:rFonts w:ascii="Arial" w:hAnsi="Arial" w:cs="Arial"/>
          <w:sz w:val="24"/>
          <w:szCs w:val="24"/>
        </w:rPr>
        <w:t xml:space="preserve">ith </w:t>
      </w:r>
      <w:r w:rsidR="003974E3">
        <w:rPr>
          <w:rFonts w:ascii="Arial" w:hAnsi="Arial" w:cs="Arial"/>
          <w:sz w:val="24"/>
          <w:szCs w:val="24"/>
        </w:rPr>
        <w:t xml:space="preserve">only </w:t>
      </w:r>
      <w:r w:rsidR="00116ED7">
        <w:rPr>
          <w:rFonts w:ascii="Arial" w:hAnsi="Arial" w:cs="Arial"/>
          <w:sz w:val="24"/>
          <w:szCs w:val="24"/>
        </w:rPr>
        <w:t>the dispute in relation to the issue of uniforms for the year 2019.</w:t>
      </w:r>
      <w:r w:rsidR="00F371A1">
        <w:rPr>
          <w:rFonts w:ascii="Arial" w:hAnsi="Arial" w:cs="Arial"/>
          <w:sz w:val="24"/>
          <w:szCs w:val="24"/>
        </w:rPr>
        <w:t xml:space="preserve">  </w:t>
      </w:r>
      <w:r w:rsidR="00631A90">
        <w:rPr>
          <w:rFonts w:ascii="Arial" w:hAnsi="Arial" w:cs="Arial"/>
          <w:sz w:val="24"/>
          <w:szCs w:val="24"/>
        </w:rPr>
        <w:t xml:space="preserve">The representative of Respondent deposed under oath before the Tribunal and she maintained what was averred in the Statement of Reply of Respondent and which was signed by herself.  She stated that the averments therein were as per records they had </w:t>
      </w:r>
      <w:r w:rsidR="00631A90">
        <w:rPr>
          <w:rFonts w:ascii="Arial" w:hAnsi="Arial" w:cs="Arial"/>
          <w:sz w:val="24"/>
          <w:szCs w:val="24"/>
        </w:rPr>
        <w:lastRenderedPageBreak/>
        <w:t xml:space="preserve">in the file.  In the Statement of Reply, it is averred that items of uniforms have been issued to officers of the Fisheries Protection Cadre for the years 2018, 2019 and 2021.  She was not cross-examined at all on behalf of Disputant.  Though the </w:t>
      </w:r>
      <w:r w:rsidR="004446CD">
        <w:rPr>
          <w:rFonts w:ascii="Arial" w:hAnsi="Arial" w:cs="Arial"/>
          <w:sz w:val="24"/>
          <w:szCs w:val="24"/>
        </w:rPr>
        <w:t>a</w:t>
      </w:r>
      <w:r w:rsidR="00631A90">
        <w:rPr>
          <w:rFonts w:ascii="Arial" w:hAnsi="Arial" w:cs="Arial"/>
          <w:sz w:val="24"/>
          <w:szCs w:val="24"/>
        </w:rPr>
        <w:t xml:space="preserve">nnexes to the Statement of Reply of Respondent </w:t>
      </w:r>
      <w:r w:rsidR="004446CD">
        <w:rPr>
          <w:rFonts w:ascii="Arial" w:hAnsi="Arial" w:cs="Arial"/>
          <w:sz w:val="24"/>
          <w:szCs w:val="24"/>
        </w:rPr>
        <w:t xml:space="preserve">are not </w:t>
      </w:r>
      <w:r w:rsidR="00FA6214">
        <w:rPr>
          <w:rFonts w:ascii="Arial" w:hAnsi="Arial" w:cs="Arial"/>
          <w:sz w:val="24"/>
          <w:szCs w:val="24"/>
        </w:rPr>
        <w:t>conclusive, the Tribunal bears in mind the unchallenged evidence of the representative of Respondent</w:t>
      </w:r>
      <w:r w:rsidR="00343068">
        <w:rPr>
          <w:rFonts w:ascii="Arial" w:hAnsi="Arial" w:cs="Arial"/>
          <w:sz w:val="24"/>
          <w:szCs w:val="24"/>
        </w:rPr>
        <w:t xml:space="preserve">.  Also, </w:t>
      </w:r>
      <w:r w:rsidR="00FA6214">
        <w:rPr>
          <w:rFonts w:ascii="Arial" w:hAnsi="Arial" w:cs="Arial"/>
          <w:sz w:val="24"/>
          <w:szCs w:val="24"/>
        </w:rPr>
        <w:t>the</w:t>
      </w:r>
      <w:r w:rsidR="00343068">
        <w:rPr>
          <w:rFonts w:ascii="Arial" w:hAnsi="Arial" w:cs="Arial"/>
          <w:sz w:val="24"/>
          <w:szCs w:val="24"/>
        </w:rPr>
        <w:t>re is Annex 2 to the written ‘views’ or comments of Co-Respondent which is a copy of a letter emanating from the Island Chief Executive dated 27 June 2022 where in re</w:t>
      </w:r>
      <w:r w:rsidR="0061045A">
        <w:rPr>
          <w:rFonts w:ascii="Arial" w:hAnsi="Arial" w:cs="Arial"/>
          <w:sz w:val="24"/>
          <w:szCs w:val="24"/>
        </w:rPr>
        <w:t>lation</w:t>
      </w:r>
      <w:r w:rsidR="00343068">
        <w:rPr>
          <w:rFonts w:ascii="Arial" w:hAnsi="Arial" w:cs="Arial"/>
          <w:sz w:val="24"/>
          <w:szCs w:val="24"/>
        </w:rPr>
        <w:t xml:space="preserve"> to representations received that officers of the </w:t>
      </w:r>
      <w:r w:rsidR="00343068" w:rsidRPr="0061045A">
        <w:rPr>
          <w:rFonts w:ascii="Arial" w:hAnsi="Arial" w:cs="Arial"/>
          <w:sz w:val="24"/>
          <w:szCs w:val="24"/>
          <w:u w:val="single"/>
        </w:rPr>
        <w:t>Fisheries Protection Cadre</w:t>
      </w:r>
      <w:r w:rsidR="00343068">
        <w:rPr>
          <w:rFonts w:ascii="Arial" w:hAnsi="Arial" w:cs="Arial"/>
          <w:sz w:val="24"/>
          <w:szCs w:val="24"/>
        </w:rPr>
        <w:t xml:space="preserve"> have not been issued uniforms since 2018, he wrote that after investigation, the Commission for Fisheries had indicated that effectively the staff had not been provided </w:t>
      </w:r>
      <w:r w:rsidR="007740A5">
        <w:rPr>
          <w:rFonts w:ascii="Arial" w:hAnsi="Arial" w:cs="Arial"/>
          <w:sz w:val="24"/>
          <w:szCs w:val="24"/>
        </w:rPr>
        <w:t xml:space="preserve">with </w:t>
      </w:r>
      <w:r w:rsidR="00343068">
        <w:rPr>
          <w:rFonts w:ascii="Arial" w:hAnsi="Arial" w:cs="Arial"/>
          <w:sz w:val="24"/>
          <w:szCs w:val="24"/>
        </w:rPr>
        <w:t xml:space="preserve">uniform </w:t>
      </w:r>
      <w:r w:rsidR="00343068" w:rsidRPr="0061045A">
        <w:rPr>
          <w:rFonts w:ascii="Arial" w:hAnsi="Arial" w:cs="Arial"/>
          <w:sz w:val="24"/>
          <w:szCs w:val="24"/>
          <w:u w:val="single"/>
        </w:rPr>
        <w:t>for year 2020</w:t>
      </w:r>
      <w:r w:rsidR="0061045A">
        <w:rPr>
          <w:rFonts w:ascii="Arial" w:hAnsi="Arial" w:cs="Arial"/>
          <w:sz w:val="24"/>
          <w:szCs w:val="24"/>
        </w:rPr>
        <w:t xml:space="preserve"> (underlin</w:t>
      </w:r>
      <w:r w:rsidR="002736EE">
        <w:rPr>
          <w:rFonts w:ascii="Arial" w:hAnsi="Arial" w:cs="Arial"/>
          <w:sz w:val="24"/>
          <w:szCs w:val="24"/>
        </w:rPr>
        <w:t>es</w:t>
      </w:r>
      <w:r w:rsidR="0061045A">
        <w:rPr>
          <w:rFonts w:ascii="Arial" w:hAnsi="Arial" w:cs="Arial"/>
          <w:sz w:val="24"/>
          <w:szCs w:val="24"/>
        </w:rPr>
        <w:t xml:space="preserve"> are ours)</w:t>
      </w:r>
      <w:r w:rsidR="00343068">
        <w:rPr>
          <w:rFonts w:ascii="Arial" w:hAnsi="Arial" w:cs="Arial"/>
          <w:sz w:val="24"/>
          <w:szCs w:val="24"/>
        </w:rPr>
        <w:t xml:space="preserve">.     </w:t>
      </w:r>
      <w:r w:rsidR="00FA6214">
        <w:rPr>
          <w:rFonts w:ascii="Arial" w:hAnsi="Arial" w:cs="Arial"/>
          <w:sz w:val="24"/>
          <w:szCs w:val="24"/>
        </w:rPr>
        <w:t xml:space="preserve"> </w:t>
      </w:r>
      <w:r w:rsidR="00631A90">
        <w:rPr>
          <w:rFonts w:ascii="Arial" w:hAnsi="Arial" w:cs="Arial"/>
          <w:sz w:val="24"/>
          <w:szCs w:val="24"/>
        </w:rPr>
        <w:t xml:space="preserve"> </w:t>
      </w:r>
    </w:p>
    <w:p w14:paraId="6CAA8015" w14:textId="7AAEC7A2" w:rsidR="00631A90" w:rsidRDefault="002736EE" w:rsidP="00C80658">
      <w:pPr>
        <w:jc w:val="both"/>
        <w:rPr>
          <w:rFonts w:ascii="Arial" w:hAnsi="Arial" w:cs="Arial"/>
          <w:sz w:val="24"/>
          <w:szCs w:val="24"/>
        </w:rPr>
      </w:pPr>
      <w:r>
        <w:rPr>
          <w:rFonts w:ascii="Arial" w:hAnsi="Arial" w:cs="Arial"/>
          <w:sz w:val="24"/>
          <w:szCs w:val="24"/>
        </w:rPr>
        <w:t xml:space="preserve">There is </w:t>
      </w:r>
      <w:r w:rsidR="008565B9">
        <w:rPr>
          <w:rFonts w:ascii="Arial" w:hAnsi="Arial" w:cs="Arial"/>
          <w:sz w:val="24"/>
          <w:szCs w:val="24"/>
        </w:rPr>
        <w:t xml:space="preserve">also </w:t>
      </w:r>
      <w:r>
        <w:rPr>
          <w:rFonts w:ascii="Arial" w:hAnsi="Arial" w:cs="Arial"/>
          <w:sz w:val="24"/>
          <w:szCs w:val="24"/>
        </w:rPr>
        <w:t xml:space="preserve">no evidence as to which set of </w:t>
      </w:r>
      <w:r w:rsidR="00DC5085">
        <w:rPr>
          <w:rFonts w:ascii="Arial" w:hAnsi="Arial" w:cs="Arial"/>
          <w:sz w:val="24"/>
          <w:szCs w:val="24"/>
        </w:rPr>
        <w:t xml:space="preserve">items of </w:t>
      </w:r>
      <w:r>
        <w:rPr>
          <w:rFonts w:ascii="Arial" w:hAnsi="Arial" w:cs="Arial"/>
          <w:sz w:val="24"/>
          <w:szCs w:val="24"/>
        </w:rPr>
        <w:t>uniforms (</w:t>
      </w:r>
      <w:r w:rsidR="00DC5085">
        <w:rPr>
          <w:rFonts w:ascii="Arial" w:hAnsi="Arial" w:cs="Arial"/>
          <w:sz w:val="24"/>
          <w:szCs w:val="24"/>
        </w:rPr>
        <w:t>uniforms co</w:t>
      </w:r>
      <w:r w:rsidR="004C767B">
        <w:rPr>
          <w:rFonts w:ascii="Arial" w:hAnsi="Arial" w:cs="Arial"/>
          <w:sz w:val="24"/>
          <w:szCs w:val="24"/>
        </w:rPr>
        <w:t>mpri</w:t>
      </w:r>
      <w:r w:rsidR="00DC5085">
        <w:rPr>
          <w:rFonts w:ascii="Arial" w:hAnsi="Arial" w:cs="Arial"/>
          <w:sz w:val="24"/>
          <w:szCs w:val="24"/>
        </w:rPr>
        <w:t xml:space="preserve">sing of </w:t>
      </w:r>
      <w:r>
        <w:rPr>
          <w:rFonts w:ascii="Arial" w:hAnsi="Arial" w:cs="Arial"/>
          <w:sz w:val="24"/>
          <w:szCs w:val="24"/>
        </w:rPr>
        <w:t xml:space="preserve"> two </w:t>
      </w:r>
      <w:r w:rsidR="00DC5085">
        <w:rPr>
          <w:rFonts w:ascii="Arial" w:hAnsi="Arial" w:cs="Arial"/>
          <w:sz w:val="24"/>
          <w:szCs w:val="24"/>
        </w:rPr>
        <w:t xml:space="preserve">different </w:t>
      </w:r>
      <w:r>
        <w:rPr>
          <w:rFonts w:ascii="Arial" w:hAnsi="Arial" w:cs="Arial"/>
          <w:sz w:val="24"/>
          <w:szCs w:val="24"/>
        </w:rPr>
        <w:t xml:space="preserve">sets </w:t>
      </w:r>
      <w:r w:rsidR="00DC5085">
        <w:rPr>
          <w:rFonts w:ascii="Arial" w:hAnsi="Arial" w:cs="Arial"/>
          <w:sz w:val="24"/>
          <w:szCs w:val="24"/>
        </w:rPr>
        <w:t xml:space="preserve">of items, each one of </w:t>
      </w:r>
      <w:r>
        <w:rPr>
          <w:rFonts w:ascii="Arial" w:hAnsi="Arial" w:cs="Arial"/>
          <w:sz w:val="24"/>
          <w:szCs w:val="24"/>
        </w:rPr>
        <w:t>which</w:t>
      </w:r>
      <w:r w:rsidR="00DC5085">
        <w:rPr>
          <w:rFonts w:ascii="Arial" w:hAnsi="Arial" w:cs="Arial"/>
          <w:sz w:val="24"/>
          <w:szCs w:val="24"/>
        </w:rPr>
        <w:t>,</w:t>
      </w:r>
      <w:r>
        <w:rPr>
          <w:rFonts w:ascii="Arial" w:hAnsi="Arial" w:cs="Arial"/>
          <w:sz w:val="24"/>
          <w:szCs w:val="24"/>
        </w:rPr>
        <w:t xml:space="preserve"> as </w:t>
      </w:r>
      <w:r w:rsidR="00DC5085">
        <w:rPr>
          <w:rFonts w:ascii="Arial" w:hAnsi="Arial" w:cs="Arial"/>
          <w:sz w:val="24"/>
          <w:szCs w:val="24"/>
        </w:rPr>
        <w:t xml:space="preserve">averred on behalf of the Respondent, </w:t>
      </w:r>
      <w:r w:rsidR="004C767B">
        <w:rPr>
          <w:rFonts w:ascii="Arial" w:hAnsi="Arial" w:cs="Arial"/>
          <w:sz w:val="24"/>
          <w:szCs w:val="24"/>
        </w:rPr>
        <w:t xml:space="preserve">is issued on an </w:t>
      </w:r>
      <w:r>
        <w:rPr>
          <w:rFonts w:ascii="Arial" w:hAnsi="Arial" w:cs="Arial"/>
          <w:sz w:val="24"/>
          <w:szCs w:val="24"/>
        </w:rPr>
        <w:t>alternate year</w:t>
      </w:r>
      <w:r w:rsidR="004C767B">
        <w:rPr>
          <w:rFonts w:ascii="Arial" w:hAnsi="Arial" w:cs="Arial"/>
          <w:sz w:val="24"/>
          <w:szCs w:val="24"/>
        </w:rPr>
        <w:t xml:space="preserve"> basis</w:t>
      </w:r>
      <w:r>
        <w:rPr>
          <w:rFonts w:ascii="Arial" w:hAnsi="Arial" w:cs="Arial"/>
          <w:sz w:val="24"/>
          <w:szCs w:val="24"/>
        </w:rPr>
        <w:t>) was allegedly not provided for</w:t>
      </w:r>
      <w:r w:rsidR="00DC5085">
        <w:rPr>
          <w:rFonts w:ascii="Arial" w:hAnsi="Arial" w:cs="Arial"/>
          <w:sz w:val="24"/>
          <w:szCs w:val="24"/>
        </w:rPr>
        <w:t>, for</w:t>
      </w:r>
      <w:r>
        <w:rPr>
          <w:rFonts w:ascii="Arial" w:hAnsi="Arial" w:cs="Arial"/>
          <w:sz w:val="24"/>
          <w:szCs w:val="24"/>
        </w:rPr>
        <w:t xml:space="preserve"> the said year 2019.  The Tribunal finds that there is insufficient evidence on record to show on a balance of probabilities that uniforms were </w:t>
      </w:r>
      <w:r w:rsidR="008565B9">
        <w:rPr>
          <w:rFonts w:ascii="Arial" w:hAnsi="Arial" w:cs="Arial"/>
          <w:sz w:val="24"/>
          <w:szCs w:val="24"/>
        </w:rPr>
        <w:t>(</w:t>
      </w:r>
      <w:r>
        <w:rPr>
          <w:rFonts w:ascii="Arial" w:hAnsi="Arial" w:cs="Arial"/>
          <w:sz w:val="24"/>
          <w:szCs w:val="24"/>
        </w:rPr>
        <w:t>also</w:t>
      </w:r>
      <w:r w:rsidR="008565B9">
        <w:rPr>
          <w:rFonts w:ascii="Arial" w:hAnsi="Arial" w:cs="Arial"/>
          <w:sz w:val="24"/>
          <w:szCs w:val="24"/>
        </w:rPr>
        <w:t>)</w:t>
      </w:r>
      <w:r>
        <w:rPr>
          <w:rFonts w:ascii="Arial" w:hAnsi="Arial" w:cs="Arial"/>
          <w:sz w:val="24"/>
          <w:szCs w:val="24"/>
        </w:rPr>
        <w:t xml:space="preserve"> not provided for the year 2019.   </w:t>
      </w:r>
    </w:p>
    <w:p w14:paraId="45CF533D" w14:textId="151A0428" w:rsidR="00362129" w:rsidRDefault="00F371A1" w:rsidP="00C80658">
      <w:pPr>
        <w:jc w:val="both"/>
        <w:rPr>
          <w:rFonts w:ascii="Arial" w:hAnsi="Arial" w:cs="Arial"/>
          <w:sz w:val="24"/>
          <w:szCs w:val="24"/>
        </w:rPr>
      </w:pPr>
      <w:r>
        <w:rPr>
          <w:rFonts w:ascii="Arial" w:hAnsi="Arial" w:cs="Arial"/>
          <w:sz w:val="24"/>
          <w:szCs w:val="24"/>
        </w:rPr>
        <w:t xml:space="preserve">In any event, in the light of the manner in which the terms of reference under point in dispute (ii) has been drafted, the Tribunal certainly cannot award that uniforms or uniform allowances should be granted to officers of the Fisheries Cadre for the year 2019 for the simple reason that there is no evidence on record </w:t>
      </w:r>
      <w:r w:rsidR="00DC5085">
        <w:rPr>
          <w:rFonts w:ascii="Arial" w:hAnsi="Arial" w:cs="Arial"/>
          <w:sz w:val="24"/>
          <w:szCs w:val="24"/>
        </w:rPr>
        <w:t xml:space="preserve">in the present case </w:t>
      </w:r>
      <w:r>
        <w:rPr>
          <w:rFonts w:ascii="Arial" w:hAnsi="Arial" w:cs="Arial"/>
          <w:sz w:val="24"/>
          <w:szCs w:val="24"/>
        </w:rPr>
        <w:t xml:space="preserve">that officers apart from the Fisheries Protection </w:t>
      </w:r>
      <w:r w:rsidR="00362129">
        <w:rPr>
          <w:rFonts w:ascii="Arial" w:hAnsi="Arial" w:cs="Arial"/>
          <w:sz w:val="24"/>
          <w:szCs w:val="24"/>
        </w:rPr>
        <w:t>Service</w:t>
      </w:r>
      <w:r>
        <w:rPr>
          <w:rFonts w:ascii="Arial" w:hAnsi="Arial" w:cs="Arial"/>
          <w:sz w:val="24"/>
          <w:szCs w:val="24"/>
        </w:rPr>
        <w:t xml:space="preserve"> are also eligible for uniforms or uniforms allowances.  Indeed, the Tribunal notes that the 2016 PRB Report (and the 2021 PRB Report) refers to the </w:t>
      </w:r>
      <w:r w:rsidR="00362129">
        <w:rPr>
          <w:rFonts w:ascii="Arial" w:hAnsi="Arial" w:cs="Arial"/>
          <w:sz w:val="24"/>
          <w:szCs w:val="24"/>
        </w:rPr>
        <w:t xml:space="preserve">activities of the Fisheries Division under the relevant Commission of the Respondent to be organised under two </w:t>
      </w:r>
      <w:r w:rsidR="00362129" w:rsidRPr="00362129">
        <w:rPr>
          <w:rFonts w:ascii="Arial" w:hAnsi="Arial" w:cs="Arial"/>
          <w:sz w:val="24"/>
          <w:szCs w:val="24"/>
          <w:u w:val="single"/>
        </w:rPr>
        <w:t>distinct</w:t>
      </w:r>
      <w:r w:rsidR="00362129">
        <w:rPr>
          <w:rFonts w:ascii="Arial" w:hAnsi="Arial" w:cs="Arial"/>
          <w:sz w:val="24"/>
          <w:szCs w:val="24"/>
        </w:rPr>
        <w:t xml:space="preserve"> (underlining is ours) arms namely the Fisheries Protection Service and the </w:t>
      </w:r>
      <w:r w:rsidR="00362129" w:rsidRPr="00362129">
        <w:rPr>
          <w:rFonts w:ascii="Arial" w:hAnsi="Arial" w:cs="Arial"/>
          <w:sz w:val="24"/>
          <w:szCs w:val="24"/>
        </w:rPr>
        <w:t>Fisheries Research and Training Unit</w:t>
      </w:r>
      <w:r w:rsidR="00362129">
        <w:rPr>
          <w:rFonts w:ascii="Arial" w:hAnsi="Arial" w:cs="Arial"/>
          <w:sz w:val="24"/>
          <w:szCs w:val="24"/>
        </w:rPr>
        <w:t xml:space="preserve">.  </w:t>
      </w:r>
    </w:p>
    <w:p w14:paraId="300EB448" w14:textId="2EC57349" w:rsidR="00240C2F" w:rsidRDefault="00362129" w:rsidP="00C80658">
      <w:pPr>
        <w:jc w:val="both"/>
        <w:rPr>
          <w:rFonts w:ascii="Arial" w:hAnsi="Arial" w:cs="Arial"/>
          <w:sz w:val="24"/>
          <w:szCs w:val="24"/>
        </w:rPr>
      </w:pPr>
      <w:r>
        <w:rPr>
          <w:rFonts w:ascii="Arial" w:hAnsi="Arial" w:cs="Arial"/>
          <w:sz w:val="24"/>
          <w:szCs w:val="24"/>
        </w:rPr>
        <w:t>For all the reasons given above, but subject to any undertaking given or made in relation to any allowances or issue of uniform/protective equipment which is going to be paid or made and since only point in dispute (ii) in relation to the year 2019 was pressed before us, the Tribunal set</w:t>
      </w:r>
      <w:r w:rsidR="002736EE">
        <w:rPr>
          <w:rFonts w:ascii="Arial" w:hAnsi="Arial" w:cs="Arial"/>
          <w:sz w:val="24"/>
          <w:szCs w:val="24"/>
        </w:rPr>
        <w:t xml:space="preserve">s </w:t>
      </w:r>
      <w:r>
        <w:rPr>
          <w:rFonts w:ascii="Arial" w:hAnsi="Arial" w:cs="Arial"/>
          <w:sz w:val="24"/>
          <w:szCs w:val="24"/>
        </w:rPr>
        <w:t xml:space="preserve">aside </w:t>
      </w:r>
      <w:r w:rsidR="00143C8B">
        <w:rPr>
          <w:rFonts w:ascii="Arial" w:hAnsi="Arial" w:cs="Arial"/>
          <w:sz w:val="24"/>
          <w:szCs w:val="24"/>
        </w:rPr>
        <w:t>th</w:t>
      </w:r>
      <w:r>
        <w:rPr>
          <w:rFonts w:ascii="Arial" w:hAnsi="Arial" w:cs="Arial"/>
          <w:sz w:val="24"/>
          <w:szCs w:val="24"/>
        </w:rPr>
        <w:t xml:space="preserve">e </w:t>
      </w:r>
      <w:r w:rsidR="00143C8B">
        <w:rPr>
          <w:rFonts w:ascii="Arial" w:hAnsi="Arial" w:cs="Arial"/>
          <w:sz w:val="24"/>
          <w:szCs w:val="24"/>
        </w:rPr>
        <w:t xml:space="preserve">point in </w:t>
      </w:r>
      <w:r>
        <w:rPr>
          <w:rFonts w:ascii="Arial" w:hAnsi="Arial" w:cs="Arial"/>
          <w:sz w:val="24"/>
          <w:szCs w:val="24"/>
        </w:rPr>
        <w:t>dispute</w:t>
      </w:r>
      <w:r w:rsidR="00143C8B">
        <w:rPr>
          <w:rFonts w:ascii="Arial" w:hAnsi="Arial" w:cs="Arial"/>
          <w:sz w:val="24"/>
          <w:szCs w:val="24"/>
        </w:rPr>
        <w:t xml:space="preserve"> (ii) of the terms of reference</w:t>
      </w:r>
      <w:r>
        <w:rPr>
          <w:rFonts w:ascii="Arial" w:hAnsi="Arial" w:cs="Arial"/>
          <w:sz w:val="24"/>
          <w:szCs w:val="24"/>
        </w:rPr>
        <w:t xml:space="preserve">.  </w:t>
      </w:r>
      <w:r>
        <w:t xml:space="preserve"> </w:t>
      </w:r>
      <w:r w:rsidR="00F371A1">
        <w:rPr>
          <w:rFonts w:ascii="Arial" w:hAnsi="Arial" w:cs="Arial"/>
          <w:sz w:val="24"/>
          <w:szCs w:val="24"/>
        </w:rPr>
        <w:t xml:space="preserve">         </w:t>
      </w:r>
      <w:r w:rsidR="00116ED7">
        <w:rPr>
          <w:rFonts w:ascii="Arial" w:hAnsi="Arial" w:cs="Arial"/>
          <w:sz w:val="24"/>
          <w:szCs w:val="24"/>
        </w:rPr>
        <w:t xml:space="preserve">   </w:t>
      </w:r>
    </w:p>
    <w:p w14:paraId="7F8CE2A1" w14:textId="4A7FF5FF" w:rsidR="00215B54" w:rsidRPr="00496A1D" w:rsidRDefault="00505948" w:rsidP="00033442">
      <w:pPr>
        <w:spacing w:line="240" w:lineRule="auto"/>
        <w:jc w:val="both"/>
        <w:rPr>
          <w:rFonts w:ascii="Arial" w:hAnsi="Arial" w:cs="Arial"/>
          <w:b/>
          <w:sz w:val="24"/>
          <w:szCs w:val="24"/>
        </w:rPr>
      </w:pPr>
      <w:r>
        <w:rPr>
          <w:rFonts w:ascii="Arial" w:hAnsi="Arial" w:cs="Arial"/>
          <w:b/>
          <w:sz w:val="24"/>
          <w:szCs w:val="24"/>
        </w:rPr>
        <w:t xml:space="preserve">SD </w:t>
      </w:r>
      <w:r w:rsidR="00215B54" w:rsidRPr="00496A1D">
        <w:rPr>
          <w:rFonts w:ascii="Arial" w:hAnsi="Arial" w:cs="Arial"/>
          <w:b/>
          <w:sz w:val="24"/>
          <w:szCs w:val="24"/>
        </w:rPr>
        <w:t xml:space="preserve">Indiren Sivaramen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033442">
        <w:rPr>
          <w:rFonts w:ascii="Arial" w:hAnsi="Arial" w:cs="Arial"/>
          <w:b/>
          <w:sz w:val="24"/>
          <w:szCs w:val="24"/>
        </w:rPr>
        <w:t>Karen K. Veerapen</w:t>
      </w:r>
    </w:p>
    <w:p w14:paraId="28F4E200" w14:textId="33BDF666" w:rsidR="001F4404" w:rsidRPr="00496A1D" w:rsidRDefault="00C4399B" w:rsidP="00033442">
      <w:pPr>
        <w:spacing w:line="240" w:lineRule="auto"/>
        <w:jc w:val="both"/>
        <w:rPr>
          <w:rFonts w:ascii="Arial" w:hAnsi="Arial" w:cs="Arial"/>
          <w:b/>
          <w:sz w:val="24"/>
          <w:szCs w:val="24"/>
        </w:rPr>
      </w:pPr>
      <w:r w:rsidRPr="00496A1D">
        <w:rPr>
          <w:rFonts w:ascii="Arial" w:hAnsi="Arial" w:cs="Arial"/>
          <w:b/>
          <w:sz w:val="24"/>
          <w:szCs w:val="24"/>
        </w:rPr>
        <w:t xml:space="preserve">Acting </w:t>
      </w:r>
      <w:r w:rsidR="00215B54" w:rsidRPr="00496A1D">
        <w:rPr>
          <w:rFonts w:ascii="Arial" w:hAnsi="Arial" w:cs="Arial"/>
          <w:b/>
          <w:sz w:val="24"/>
          <w:szCs w:val="24"/>
        </w:rPr>
        <w:t>President</w:t>
      </w:r>
      <w:r w:rsidR="001F0FFB" w:rsidRPr="00496A1D">
        <w:rPr>
          <w:rFonts w:ascii="Arial" w:hAnsi="Arial" w:cs="Arial"/>
          <w:b/>
          <w:sz w:val="24"/>
          <w:szCs w:val="24"/>
        </w:rPr>
        <w:tab/>
      </w:r>
      <w:r w:rsidR="001F0FFB" w:rsidRPr="00496A1D">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sidRPr="00496A1D">
        <w:rPr>
          <w:rFonts w:ascii="Arial" w:hAnsi="Arial" w:cs="Arial"/>
          <w:b/>
          <w:sz w:val="24"/>
          <w:szCs w:val="24"/>
        </w:rPr>
        <w:t>Member</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DA7FFB" w:rsidRPr="00496A1D">
        <w:rPr>
          <w:rFonts w:ascii="Arial" w:hAnsi="Arial" w:cs="Arial"/>
          <w:b/>
          <w:sz w:val="24"/>
          <w:szCs w:val="24"/>
        </w:rPr>
        <w:tab/>
      </w:r>
    </w:p>
    <w:p w14:paraId="596193F8" w14:textId="77777777" w:rsidR="00812909" w:rsidRPr="00496A1D" w:rsidRDefault="00812909" w:rsidP="00775EF5">
      <w:pPr>
        <w:jc w:val="both"/>
        <w:rPr>
          <w:rFonts w:ascii="Arial" w:hAnsi="Arial" w:cs="Arial"/>
          <w:b/>
          <w:sz w:val="24"/>
          <w:szCs w:val="24"/>
        </w:rPr>
      </w:pPr>
    </w:p>
    <w:p w14:paraId="64283F13" w14:textId="2A0D01BE" w:rsidR="001F4404" w:rsidRPr="00496A1D" w:rsidRDefault="00505948" w:rsidP="00033442">
      <w:pPr>
        <w:spacing w:line="240" w:lineRule="auto"/>
        <w:jc w:val="both"/>
        <w:rPr>
          <w:rFonts w:ascii="Arial" w:hAnsi="Arial" w:cs="Arial"/>
          <w:b/>
          <w:sz w:val="24"/>
          <w:szCs w:val="24"/>
        </w:rPr>
      </w:pPr>
      <w:r>
        <w:rPr>
          <w:rFonts w:ascii="Arial" w:hAnsi="Arial" w:cs="Arial"/>
          <w:b/>
          <w:sz w:val="24"/>
          <w:szCs w:val="24"/>
        </w:rPr>
        <w:t xml:space="preserve">SD </w:t>
      </w:r>
      <w:r w:rsidR="00556F58">
        <w:rPr>
          <w:rFonts w:ascii="Arial" w:hAnsi="Arial" w:cs="Arial"/>
          <w:b/>
          <w:sz w:val="24"/>
          <w:szCs w:val="24"/>
        </w:rPr>
        <w:t>Marie Désirée Lily Lactive</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Pr>
          <w:rFonts w:ascii="Arial" w:hAnsi="Arial" w:cs="Arial"/>
          <w:b/>
          <w:sz w:val="24"/>
          <w:szCs w:val="24"/>
        </w:rPr>
        <w:t xml:space="preserve">SD </w:t>
      </w:r>
      <w:r w:rsidR="00033442">
        <w:rPr>
          <w:rFonts w:ascii="Arial" w:hAnsi="Arial" w:cs="Arial"/>
          <w:b/>
          <w:sz w:val="24"/>
          <w:szCs w:val="24"/>
        </w:rPr>
        <w:t>Kevin C. Lukeeram</w:t>
      </w:r>
    </w:p>
    <w:p w14:paraId="56753BFA" w14:textId="67355B2E" w:rsidR="00BA5345" w:rsidRDefault="00775EF5" w:rsidP="002E6A52">
      <w:pPr>
        <w:spacing w:line="240" w:lineRule="auto"/>
        <w:jc w:val="both"/>
        <w:rPr>
          <w:rFonts w:ascii="Arial" w:hAnsi="Arial" w:cs="Arial"/>
          <w:sz w:val="24"/>
          <w:szCs w:val="24"/>
        </w:rPr>
      </w:pPr>
      <w:r w:rsidRPr="00496A1D">
        <w:rPr>
          <w:rFonts w:ascii="Arial" w:hAnsi="Arial" w:cs="Arial"/>
          <w:b/>
          <w:sz w:val="24"/>
          <w:szCs w:val="24"/>
        </w:rPr>
        <w:t>Member</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sidRPr="00496A1D">
        <w:rPr>
          <w:rFonts w:ascii="Arial" w:hAnsi="Arial" w:cs="Arial"/>
          <w:b/>
          <w:sz w:val="24"/>
          <w:szCs w:val="24"/>
        </w:rPr>
        <w:t>Member</w:t>
      </w:r>
      <w:r w:rsidR="002E6A52">
        <w:rPr>
          <w:rFonts w:ascii="Arial" w:hAnsi="Arial" w:cs="Arial"/>
          <w:b/>
          <w:sz w:val="24"/>
          <w:szCs w:val="24"/>
        </w:rPr>
        <w:tab/>
      </w:r>
      <w:r w:rsidR="002E6A52">
        <w:rPr>
          <w:rFonts w:ascii="Arial" w:hAnsi="Arial" w:cs="Arial"/>
          <w:b/>
          <w:sz w:val="24"/>
          <w:szCs w:val="24"/>
        </w:rPr>
        <w:tab/>
        <w:t xml:space="preserve">27 December </w:t>
      </w:r>
      <w:r w:rsidR="002E6A52" w:rsidRPr="005B080A">
        <w:rPr>
          <w:rFonts w:ascii="Arial" w:hAnsi="Arial" w:cs="Arial"/>
          <w:b/>
          <w:sz w:val="24"/>
          <w:szCs w:val="24"/>
        </w:rPr>
        <w:t>20</w:t>
      </w:r>
      <w:r w:rsidR="002E6A52">
        <w:rPr>
          <w:rFonts w:ascii="Arial" w:hAnsi="Arial" w:cs="Arial"/>
          <w:b/>
          <w:sz w:val="24"/>
          <w:szCs w:val="24"/>
        </w:rPr>
        <w:t>22</w:t>
      </w:r>
      <w:r w:rsidR="00215B54">
        <w:rPr>
          <w:rFonts w:ascii="Arial" w:hAnsi="Arial" w:cs="Arial"/>
          <w:sz w:val="24"/>
          <w:szCs w:val="24"/>
        </w:rPr>
        <w:t xml:space="preserve"> </w:t>
      </w:r>
    </w:p>
    <w:sectPr w:rsidR="00BA534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2D87" w14:textId="77777777" w:rsidR="00582D6C" w:rsidRDefault="00582D6C" w:rsidP="00936BD4">
      <w:pPr>
        <w:spacing w:after="0" w:line="240" w:lineRule="auto"/>
      </w:pPr>
      <w:r>
        <w:separator/>
      </w:r>
    </w:p>
  </w:endnote>
  <w:endnote w:type="continuationSeparator" w:id="0">
    <w:p w14:paraId="5FC97991" w14:textId="77777777" w:rsidR="00582D6C" w:rsidRDefault="00582D6C"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15D49E31" w:rsidR="00690978" w:rsidRDefault="003A1AA1">
        <w:pPr>
          <w:pStyle w:val="Footer"/>
          <w:jc w:val="center"/>
        </w:pPr>
        <w:r>
          <w:fldChar w:fldCharType="begin"/>
        </w:r>
        <w:r>
          <w:instrText xml:space="preserve"> PAGE   \* MERGEFORMAT </w:instrText>
        </w:r>
        <w:r>
          <w:fldChar w:fldCharType="separate"/>
        </w:r>
        <w:r w:rsidR="000D0674">
          <w:rPr>
            <w:noProof/>
          </w:rPr>
          <w:t>1</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4ACC" w14:textId="77777777" w:rsidR="00582D6C" w:rsidRDefault="00582D6C" w:rsidP="00936BD4">
      <w:pPr>
        <w:spacing w:after="0" w:line="240" w:lineRule="auto"/>
      </w:pPr>
      <w:r>
        <w:separator/>
      </w:r>
    </w:p>
  </w:footnote>
  <w:footnote w:type="continuationSeparator" w:id="0">
    <w:p w14:paraId="1BBF3B1A" w14:textId="77777777" w:rsidR="00582D6C" w:rsidRDefault="00582D6C"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54727E"/>
    <w:multiLevelType w:val="hybridMultilevel"/>
    <w:tmpl w:val="AE92880C"/>
    <w:lvl w:ilvl="0" w:tplc="1EDAE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70B55"/>
    <w:multiLevelType w:val="hybridMultilevel"/>
    <w:tmpl w:val="47D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6B380E"/>
    <w:multiLevelType w:val="hybridMultilevel"/>
    <w:tmpl w:val="10562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872D8"/>
    <w:multiLevelType w:val="hybridMultilevel"/>
    <w:tmpl w:val="62A61384"/>
    <w:lvl w:ilvl="0" w:tplc="4DF07C92">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457AD7"/>
    <w:multiLevelType w:val="hybridMultilevel"/>
    <w:tmpl w:val="227C3102"/>
    <w:lvl w:ilvl="0" w:tplc="17AA128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21"/>
  </w:num>
  <w:num w:numId="4">
    <w:abstractNumId w:val="0"/>
  </w:num>
  <w:num w:numId="5">
    <w:abstractNumId w:val="6"/>
  </w:num>
  <w:num w:numId="6">
    <w:abstractNumId w:val="7"/>
  </w:num>
  <w:num w:numId="7">
    <w:abstractNumId w:val="18"/>
  </w:num>
  <w:num w:numId="8">
    <w:abstractNumId w:val="16"/>
  </w:num>
  <w:num w:numId="9">
    <w:abstractNumId w:val="1"/>
  </w:num>
  <w:num w:numId="10">
    <w:abstractNumId w:val="8"/>
  </w:num>
  <w:num w:numId="11">
    <w:abstractNumId w:val="15"/>
  </w:num>
  <w:num w:numId="12">
    <w:abstractNumId w:val="2"/>
  </w:num>
  <w:num w:numId="13">
    <w:abstractNumId w:val="11"/>
  </w:num>
  <w:num w:numId="14">
    <w:abstractNumId w:val="19"/>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10"/>
  </w:num>
  <w:num w:numId="20">
    <w:abstractNumId w:val="13"/>
  </w:num>
  <w:num w:numId="21">
    <w:abstractNumId w:val="12"/>
  </w:num>
  <w:num w:numId="22">
    <w:abstractNumId w:val="20"/>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F55"/>
    <w:rsid w:val="00006043"/>
    <w:rsid w:val="00006B85"/>
    <w:rsid w:val="00012CAF"/>
    <w:rsid w:val="000149FE"/>
    <w:rsid w:val="00014DEF"/>
    <w:rsid w:val="000153BF"/>
    <w:rsid w:val="000158C3"/>
    <w:rsid w:val="000163D5"/>
    <w:rsid w:val="0001792C"/>
    <w:rsid w:val="000208E2"/>
    <w:rsid w:val="00020D18"/>
    <w:rsid w:val="00022B9A"/>
    <w:rsid w:val="00024B37"/>
    <w:rsid w:val="00024F7C"/>
    <w:rsid w:val="000250D3"/>
    <w:rsid w:val="00026AA1"/>
    <w:rsid w:val="000300C0"/>
    <w:rsid w:val="000318F3"/>
    <w:rsid w:val="00032613"/>
    <w:rsid w:val="00032922"/>
    <w:rsid w:val="00032D6D"/>
    <w:rsid w:val="00033442"/>
    <w:rsid w:val="000339B7"/>
    <w:rsid w:val="00034200"/>
    <w:rsid w:val="00037038"/>
    <w:rsid w:val="000408F8"/>
    <w:rsid w:val="00042134"/>
    <w:rsid w:val="0004334D"/>
    <w:rsid w:val="00044C9B"/>
    <w:rsid w:val="00044CAF"/>
    <w:rsid w:val="00045964"/>
    <w:rsid w:val="00046634"/>
    <w:rsid w:val="00047798"/>
    <w:rsid w:val="0004780C"/>
    <w:rsid w:val="0005054E"/>
    <w:rsid w:val="00052421"/>
    <w:rsid w:val="000530DC"/>
    <w:rsid w:val="000533C8"/>
    <w:rsid w:val="00054088"/>
    <w:rsid w:val="00055722"/>
    <w:rsid w:val="0005573F"/>
    <w:rsid w:val="00055D51"/>
    <w:rsid w:val="00055FD8"/>
    <w:rsid w:val="000603F9"/>
    <w:rsid w:val="00060F6E"/>
    <w:rsid w:val="000639A0"/>
    <w:rsid w:val="00063A84"/>
    <w:rsid w:val="000641FE"/>
    <w:rsid w:val="00064537"/>
    <w:rsid w:val="00064951"/>
    <w:rsid w:val="0006505D"/>
    <w:rsid w:val="00066405"/>
    <w:rsid w:val="00066458"/>
    <w:rsid w:val="00066602"/>
    <w:rsid w:val="00070521"/>
    <w:rsid w:val="000707F3"/>
    <w:rsid w:val="000711F0"/>
    <w:rsid w:val="00072CF9"/>
    <w:rsid w:val="000730AD"/>
    <w:rsid w:val="00073998"/>
    <w:rsid w:val="000739D5"/>
    <w:rsid w:val="000751DC"/>
    <w:rsid w:val="00075F18"/>
    <w:rsid w:val="00076B00"/>
    <w:rsid w:val="00076F37"/>
    <w:rsid w:val="0008082B"/>
    <w:rsid w:val="0008083E"/>
    <w:rsid w:val="0008101E"/>
    <w:rsid w:val="0008120B"/>
    <w:rsid w:val="00081614"/>
    <w:rsid w:val="00082414"/>
    <w:rsid w:val="00082DBE"/>
    <w:rsid w:val="00083AB3"/>
    <w:rsid w:val="00085AD5"/>
    <w:rsid w:val="00085C61"/>
    <w:rsid w:val="00086046"/>
    <w:rsid w:val="00086724"/>
    <w:rsid w:val="00087A97"/>
    <w:rsid w:val="00090141"/>
    <w:rsid w:val="00091703"/>
    <w:rsid w:val="00091D71"/>
    <w:rsid w:val="00092356"/>
    <w:rsid w:val="0009622A"/>
    <w:rsid w:val="000964AA"/>
    <w:rsid w:val="000966BD"/>
    <w:rsid w:val="00096999"/>
    <w:rsid w:val="0009740F"/>
    <w:rsid w:val="00097411"/>
    <w:rsid w:val="00097490"/>
    <w:rsid w:val="000978F4"/>
    <w:rsid w:val="00097D74"/>
    <w:rsid w:val="00097DAB"/>
    <w:rsid w:val="000A045E"/>
    <w:rsid w:val="000A08F0"/>
    <w:rsid w:val="000A19D9"/>
    <w:rsid w:val="000A2B4E"/>
    <w:rsid w:val="000A3843"/>
    <w:rsid w:val="000A4DA6"/>
    <w:rsid w:val="000A5361"/>
    <w:rsid w:val="000B04F9"/>
    <w:rsid w:val="000B074C"/>
    <w:rsid w:val="000B1BA3"/>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0674"/>
    <w:rsid w:val="000D0F61"/>
    <w:rsid w:val="000D1199"/>
    <w:rsid w:val="000D1903"/>
    <w:rsid w:val="000D22AD"/>
    <w:rsid w:val="000D2D27"/>
    <w:rsid w:val="000D4ECD"/>
    <w:rsid w:val="000D570F"/>
    <w:rsid w:val="000D5BF2"/>
    <w:rsid w:val="000D5C17"/>
    <w:rsid w:val="000D5C27"/>
    <w:rsid w:val="000D7C22"/>
    <w:rsid w:val="000E0760"/>
    <w:rsid w:val="000E0D59"/>
    <w:rsid w:val="000E1D22"/>
    <w:rsid w:val="000E1E58"/>
    <w:rsid w:val="000E4A46"/>
    <w:rsid w:val="000E51DE"/>
    <w:rsid w:val="000E5AA9"/>
    <w:rsid w:val="000E5B0A"/>
    <w:rsid w:val="000E787C"/>
    <w:rsid w:val="000E7893"/>
    <w:rsid w:val="000F1154"/>
    <w:rsid w:val="000F15FD"/>
    <w:rsid w:val="000F1B8A"/>
    <w:rsid w:val="000F364E"/>
    <w:rsid w:val="000F464C"/>
    <w:rsid w:val="000F50C0"/>
    <w:rsid w:val="000F59DC"/>
    <w:rsid w:val="000F5FAA"/>
    <w:rsid w:val="000F691F"/>
    <w:rsid w:val="000F6C9F"/>
    <w:rsid w:val="000F7674"/>
    <w:rsid w:val="000F7C3F"/>
    <w:rsid w:val="000F7DE8"/>
    <w:rsid w:val="0010059A"/>
    <w:rsid w:val="00100731"/>
    <w:rsid w:val="00101976"/>
    <w:rsid w:val="00101A2A"/>
    <w:rsid w:val="0010312A"/>
    <w:rsid w:val="00104994"/>
    <w:rsid w:val="00104D84"/>
    <w:rsid w:val="00105624"/>
    <w:rsid w:val="00107877"/>
    <w:rsid w:val="00107D9C"/>
    <w:rsid w:val="001100F8"/>
    <w:rsid w:val="00110179"/>
    <w:rsid w:val="001102CE"/>
    <w:rsid w:val="00112699"/>
    <w:rsid w:val="00113386"/>
    <w:rsid w:val="0011436C"/>
    <w:rsid w:val="001151FD"/>
    <w:rsid w:val="0011570D"/>
    <w:rsid w:val="001160D8"/>
    <w:rsid w:val="00116378"/>
    <w:rsid w:val="0011679D"/>
    <w:rsid w:val="00116ED7"/>
    <w:rsid w:val="00116F3B"/>
    <w:rsid w:val="001174F2"/>
    <w:rsid w:val="00117893"/>
    <w:rsid w:val="0012026E"/>
    <w:rsid w:val="001203C3"/>
    <w:rsid w:val="00120ABC"/>
    <w:rsid w:val="00120C85"/>
    <w:rsid w:val="00120D94"/>
    <w:rsid w:val="00120E82"/>
    <w:rsid w:val="0012116D"/>
    <w:rsid w:val="0012165E"/>
    <w:rsid w:val="00122DDD"/>
    <w:rsid w:val="0012309E"/>
    <w:rsid w:val="00123A61"/>
    <w:rsid w:val="00125024"/>
    <w:rsid w:val="00125959"/>
    <w:rsid w:val="00126183"/>
    <w:rsid w:val="00126240"/>
    <w:rsid w:val="001267D7"/>
    <w:rsid w:val="00127A6B"/>
    <w:rsid w:val="00130E2E"/>
    <w:rsid w:val="001313E1"/>
    <w:rsid w:val="001321CF"/>
    <w:rsid w:val="00132534"/>
    <w:rsid w:val="00132954"/>
    <w:rsid w:val="00133E4E"/>
    <w:rsid w:val="00134565"/>
    <w:rsid w:val="001349A3"/>
    <w:rsid w:val="001355DD"/>
    <w:rsid w:val="00137FE1"/>
    <w:rsid w:val="0014173B"/>
    <w:rsid w:val="0014180E"/>
    <w:rsid w:val="00141905"/>
    <w:rsid w:val="00141C53"/>
    <w:rsid w:val="001425D2"/>
    <w:rsid w:val="001427E8"/>
    <w:rsid w:val="00142914"/>
    <w:rsid w:val="00143253"/>
    <w:rsid w:val="00143C8B"/>
    <w:rsid w:val="00144C13"/>
    <w:rsid w:val="00145CD0"/>
    <w:rsid w:val="00150114"/>
    <w:rsid w:val="001509AE"/>
    <w:rsid w:val="00150C82"/>
    <w:rsid w:val="0015139D"/>
    <w:rsid w:val="00151418"/>
    <w:rsid w:val="0015174D"/>
    <w:rsid w:val="00152762"/>
    <w:rsid w:val="00155720"/>
    <w:rsid w:val="001603FD"/>
    <w:rsid w:val="00160672"/>
    <w:rsid w:val="00162868"/>
    <w:rsid w:val="0016404B"/>
    <w:rsid w:val="001654FE"/>
    <w:rsid w:val="00166A94"/>
    <w:rsid w:val="001704B4"/>
    <w:rsid w:val="00170AE7"/>
    <w:rsid w:val="00171492"/>
    <w:rsid w:val="00173041"/>
    <w:rsid w:val="0017357C"/>
    <w:rsid w:val="00173ED5"/>
    <w:rsid w:val="00174833"/>
    <w:rsid w:val="00175C64"/>
    <w:rsid w:val="00176C9B"/>
    <w:rsid w:val="00181C7E"/>
    <w:rsid w:val="00182715"/>
    <w:rsid w:val="00182947"/>
    <w:rsid w:val="00183467"/>
    <w:rsid w:val="00183C0A"/>
    <w:rsid w:val="0018556F"/>
    <w:rsid w:val="001865E8"/>
    <w:rsid w:val="001865FE"/>
    <w:rsid w:val="001915BF"/>
    <w:rsid w:val="00192933"/>
    <w:rsid w:val="00192E26"/>
    <w:rsid w:val="001948CE"/>
    <w:rsid w:val="00196624"/>
    <w:rsid w:val="00196BF2"/>
    <w:rsid w:val="00197BC4"/>
    <w:rsid w:val="001A099B"/>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2688"/>
    <w:rsid w:val="001C37D5"/>
    <w:rsid w:val="001C4EB1"/>
    <w:rsid w:val="001C5F9B"/>
    <w:rsid w:val="001C6A34"/>
    <w:rsid w:val="001C6A5C"/>
    <w:rsid w:val="001C6C00"/>
    <w:rsid w:val="001C7175"/>
    <w:rsid w:val="001C7209"/>
    <w:rsid w:val="001C79B8"/>
    <w:rsid w:val="001D145D"/>
    <w:rsid w:val="001D16FA"/>
    <w:rsid w:val="001D3289"/>
    <w:rsid w:val="001D33DC"/>
    <w:rsid w:val="001D3851"/>
    <w:rsid w:val="001D398F"/>
    <w:rsid w:val="001D3CC0"/>
    <w:rsid w:val="001D468C"/>
    <w:rsid w:val="001D672B"/>
    <w:rsid w:val="001D72AF"/>
    <w:rsid w:val="001E02CD"/>
    <w:rsid w:val="001E03CE"/>
    <w:rsid w:val="001E1194"/>
    <w:rsid w:val="001E1579"/>
    <w:rsid w:val="001E1E1B"/>
    <w:rsid w:val="001E3532"/>
    <w:rsid w:val="001E4A11"/>
    <w:rsid w:val="001E5341"/>
    <w:rsid w:val="001E6283"/>
    <w:rsid w:val="001E7B39"/>
    <w:rsid w:val="001E7DA1"/>
    <w:rsid w:val="001F0FFB"/>
    <w:rsid w:val="001F16A4"/>
    <w:rsid w:val="001F24A7"/>
    <w:rsid w:val="001F362A"/>
    <w:rsid w:val="001F4404"/>
    <w:rsid w:val="001F6B78"/>
    <w:rsid w:val="001F71FF"/>
    <w:rsid w:val="001F7957"/>
    <w:rsid w:val="002002D2"/>
    <w:rsid w:val="00201D3F"/>
    <w:rsid w:val="00201D9A"/>
    <w:rsid w:val="00202101"/>
    <w:rsid w:val="00202EB3"/>
    <w:rsid w:val="002036FB"/>
    <w:rsid w:val="00203C75"/>
    <w:rsid w:val="00206170"/>
    <w:rsid w:val="002061BB"/>
    <w:rsid w:val="00207FB4"/>
    <w:rsid w:val="0021084E"/>
    <w:rsid w:val="0021190D"/>
    <w:rsid w:val="002119CC"/>
    <w:rsid w:val="00212245"/>
    <w:rsid w:val="002128B4"/>
    <w:rsid w:val="00213C9F"/>
    <w:rsid w:val="00214ED2"/>
    <w:rsid w:val="00215B54"/>
    <w:rsid w:val="00215BD4"/>
    <w:rsid w:val="00215D65"/>
    <w:rsid w:val="00215E4B"/>
    <w:rsid w:val="002200D9"/>
    <w:rsid w:val="002213D8"/>
    <w:rsid w:val="00221D19"/>
    <w:rsid w:val="00222022"/>
    <w:rsid w:val="00224D1D"/>
    <w:rsid w:val="002250AF"/>
    <w:rsid w:val="002263E0"/>
    <w:rsid w:val="002273D5"/>
    <w:rsid w:val="00227C4E"/>
    <w:rsid w:val="002321FD"/>
    <w:rsid w:val="00232757"/>
    <w:rsid w:val="00233503"/>
    <w:rsid w:val="002342B5"/>
    <w:rsid w:val="00236AAE"/>
    <w:rsid w:val="00236C1E"/>
    <w:rsid w:val="00240C2F"/>
    <w:rsid w:val="00240CF7"/>
    <w:rsid w:val="00243271"/>
    <w:rsid w:val="00243524"/>
    <w:rsid w:val="00244474"/>
    <w:rsid w:val="00245EF1"/>
    <w:rsid w:val="002461E4"/>
    <w:rsid w:val="00246816"/>
    <w:rsid w:val="00246ACC"/>
    <w:rsid w:val="0024775C"/>
    <w:rsid w:val="00251C54"/>
    <w:rsid w:val="002539F2"/>
    <w:rsid w:val="00253AF6"/>
    <w:rsid w:val="00254918"/>
    <w:rsid w:val="00254B1E"/>
    <w:rsid w:val="00255EF8"/>
    <w:rsid w:val="00256261"/>
    <w:rsid w:val="0026017D"/>
    <w:rsid w:val="00261660"/>
    <w:rsid w:val="0026322A"/>
    <w:rsid w:val="002636E3"/>
    <w:rsid w:val="00263A0A"/>
    <w:rsid w:val="00263E8A"/>
    <w:rsid w:val="002644F2"/>
    <w:rsid w:val="00264C9C"/>
    <w:rsid w:val="00264FCE"/>
    <w:rsid w:val="00265119"/>
    <w:rsid w:val="00270BDE"/>
    <w:rsid w:val="00270D8B"/>
    <w:rsid w:val="002736EE"/>
    <w:rsid w:val="002736F7"/>
    <w:rsid w:val="00273CD3"/>
    <w:rsid w:val="00273EB7"/>
    <w:rsid w:val="002756F3"/>
    <w:rsid w:val="00280F32"/>
    <w:rsid w:val="0028216E"/>
    <w:rsid w:val="00282C66"/>
    <w:rsid w:val="00285289"/>
    <w:rsid w:val="00285D5C"/>
    <w:rsid w:val="00286874"/>
    <w:rsid w:val="00287076"/>
    <w:rsid w:val="002877F1"/>
    <w:rsid w:val="00290BDA"/>
    <w:rsid w:val="00290E39"/>
    <w:rsid w:val="00291402"/>
    <w:rsid w:val="0029155F"/>
    <w:rsid w:val="00291B37"/>
    <w:rsid w:val="00291F3E"/>
    <w:rsid w:val="002923FF"/>
    <w:rsid w:val="00293545"/>
    <w:rsid w:val="002937AD"/>
    <w:rsid w:val="00293E90"/>
    <w:rsid w:val="002943C1"/>
    <w:rsid w:val="002952EF"/>
    <w:rsid w:val="00295859"/>
    <w:rsid w:val="00296135"/>
    <w:rsid w:val="00296224"/>
    <w:rsid w:val="00297236"/>
    <w:rsid w:val="002A124C"/>
    <w:rsid w:val="002A1D57"/>
    <w:rsid w:val="002A2752"/>
    <w:rsid w:val="002A3769"/>
    <w:rsid w:val="002A4DAE"/>
    <w:rsid w:val="002A4EF0"/>
    <w:rsid w:val="002A72CB"/>
    <w:rsid w:val="002B0C40"/>
    <w:rsid w:val="002B1C82"/>
    <w:rsid w:val="002B251E"/>
    <w:rsid w:val="002B295E"/>
    <w:rsid w:val="002B36DB"/>
    <w:rsid w:val="002B37BD"/>
    <w:rsid w:val="002B3A73"/>
    <w:rsid w:val="002B46EF"/>
    <w:rsid w:val="002B53BA"/>
    <w:rsid w:val="002B5B57"/>
    <w:rsid w:val="002B6860"/>
    <w:rsid w:val="002B6BA8"/>
    <w:rsid w:val="002B7094"/>
    <w:rsid w:val="002B764C"/>
    <w:rsid w:val="002C1DA6"/>
    <w:rsid w:val="002C27C7"/>
    <w:rsid w:val="002C49F8"/>
    <w:rsid w:val="002C4D0C"/>
    <w:rsid w:val="002C59B6"/>
    <w:rsid w:val="002D00D2"/>
    <w:rsid w:val="002D0277"/>
    <w:rsid w:val="002D0819"/>
    <w:rsid w:val="002D2614"/>
    <w:rsid w:val="002D323A"/>
    <w:rsid w:val="002D68C7"/>
    <w:rsid w:val="002D73C2"/>
    <w:rsid w:val="002E023F"/>
    <w:rsid w:val="002E02AD"/>
    <w:rsid w:val="002E0AC3"/>
    <w:rsid w:val="002E1685"/>
    <w:rsid w:val="002E1725"/>
    <w:rsid w:val="002E1F22"/>
    <w:rsid w:val="002E37A2"/>
    <w:rsid w:val="002E4F4B"/>
    <w:rsid w:val="002E6878"/>
    <w:rsid w:val="002E6A52"/>
    <w:rsid w:val="002E70F3"/>
    <w:rsid w:val="002F0016"/>
    <w:rsid w:val="002F0203"/>
    <w:rsid w:val="002F1D3E"/>
    <w:rsid w:val="002F3BB8"/>
    <w:rsid w:val="002F55D2"/>
    <w:rsid w:val="00301C82"/>
    <w:rsid w:val="0030206E"/>
    <w:rsid w:val="00303FC4"/>
    <w:rsid w:val="00304FD8"/>
    <w:rsid w:val="00305111"/>
    <w:rsid w:val="00306348"/>
    <w:rsid w:val="00306D6D"/>
    <w:rsid w:val="00310F65"/>
    <w:rsid w:val="00311282"/>
    <w:rsid w:val="00311933"/>
    <w:rsid w:val="00313237"/>
    <w:rsid w:val="00313F6D"/>
    <w:rsid w:val="003161A4"/>
    <w:rsid w:val="00316AF1"/>
    <w:rsid w:val="00316E08"/>
    <w:rsid w:val="0031763F"/>
    <w:rsid w:val="00320069"/>
    <w:rsid w:val="00320595"/>
    <w:rsid w:val="00320CCE"/>
    <w:rsid w:val="00321E90"/>
    <w:rsid w:val="003235B9"/>
    <w:rsid w:val="00323B9A"/>
    <w:rsid w:val="0032459F"/>
    <w:rsid w:val="00325182"/>
    <w:rsid w:val="003253E5"/>
    <w:rsid w:val="00326F5E"/>
    <w:rsid w:val="00332F69"/>
    <w:rsid w:val="00333E21"/>
    <w:rsid w:val="0033582F"/>
    <w:rsid w:val="00336851"/>
    <w:rsid w:val="003370EF"/>
    <w:rsid w:val="0033735B"/>
    <w:rsid w:val="003379A5"/>
    <w:rsid w:val="00340A73"/>
    <w:rsid w:val="0034156F"/>
    <w:rsid w:val="003415AB"/>
    <w:rsid w:val="00343068"/>
    <w:rsid w:val="00343483"/>
    <w:rsid w:val="00343A05"/>
    <w:rsid w:val="003448C5"/>
    <w:rsid w:val="0034756C"/>
    <w:rsid w:val="00347AE4"/>
    <w:rsid w:val="00347D10"/>
    <w:rsid w:val="003500ED"/>
    <w:rsid w:val="00350C25"/>
    <w:rsid w:val="00353880"/>
    <w:rsid w:val="00355A30"/>
    <w:rsid w:val="00356C2F"/>
    <w:rsid w:val="00357397"/>
    <w:rsid w:val="00357C3A"/>
    <w:rsid w:val="00360742"/>
    <w:rsid w:val="00362129"/>
    <w:rsid w:val="003625F3"/>
    <w:rsid w:val="00362ADD"/>
    <w:rsid w:val="00362D40"/>
    <w:rsid w:val="00363A01"/>
    <w:rsid w:val="00363AE9"/>
    <w:rsid w:val="00364677"/>
    <w:rsid w:val="00364B2E"/>
    <w:rsid w:val="003661D6"/>
    <w:rsid w:val="00366292"/>
    <w:rsid w:val="00366FBB"/>
    <w:rsid w:val="00367B7A"/>
    <w:rsid w:val="00370332"/>
    <w:rsid w:val="003703EE"/>
    <w:rsid w:val="00370BF1"/>
    <w:rsid w:val="00370FB1"/>
    <w:rsid w:val="00373222"/>
    <w:rsid w:val="00373335"/>
    <w:rsid w:val="003735A8"/>
    <w:rsid w:val="00373C18"/>
    <w:rsid w:val="00373DB3"/>
    <w:rsid w:val="00373F7E"/>
    <w:rsid w:val="0037437D"/>
    <w:rsid w:val="003743FB"/>
    <w:rsid w:val="00377C47"/>
    <w:rsid w:val="0038090C"/>
    <w:rsid w:val="003810FD"/>
    <w:rsid w:val="00382B70"/>
    <w:rsid w:val="003833DB"/>
    <w:rsid w:val="00384E94"/>
    <w:rsid w:val="00387E10"/>
    <w:rsid w:val="003904AE"/>
    <w:rsid w:val="00390501"/>
    <w:rsid w:val="003909A6"/>
    <w:rsid w:val="00392B8B"/>
    <w:rsid w:val="003937E4"/>
    <w:rsid w:val="003952BA"/>
    <w:rsid w:val="003974E3"/>
    <w:rsid w:val="003A1AA1"/>
    <w:rsid w:val="003A1E68"/>
    <w:rsid w:val="003A2DB9"/>
    <w:rsid w:val="003A3721"/>
    <w:rsid w:val="003A5565"/>
    <w:rsid w:val="003A5A32"/>
    <w:rsid w:val="003A6B7E"/>
    <w:rsid w:val="003A6B86"/>
    <w:rsid w:val="003A6F65"/>
    <w:rsid w:val="003A7AB3"/>
    <w:rsid w:val="003A7B39"/>
    <w:rsid w:val="003A7BD5"/>
    <w:rsid w:val="003B2CC7"/>
    <w:rsid w:val="003B4182"/>
    <w:rsid w:val="003B4B65"/>
    <w:rsid w:val="003B6257"/>
    <w:rsid w:val="003B7676"/>
    <w:rsid w:val="003B76D5"/>
    <w:rsid w:val="003C0044"/>
    <w:rsid w:val="003C05FF"/>
    <w:rsid w:val="003C0E2F"/>
    <w:rsid w:val="003C0FCD"/>
    <w:rsid w:val="003C10D6"/>
    <w:rsid w:val="003C1C3A"/>
    <w:rsid w:val="003C571B"/>
    <w:rsid w:val="003C6A87"/>
    <w:rsid w:val="003C6EF6"/>
    <w:rsid w:val="003C7783"/>
    <w:rsid w:val="003C7E3C"/>
    <w:rsid w:val="003D0E1A"/>
    <w:rsid w:val="003D11FF"/>
    <w:rsid w:val="003D168D"/>
    <w:rsid w:val="003D1AF3"/>
    <w:rsid w:val="003D2132"/>
    <w:rsid w:val="003D44C5"/>
    <w:rsid w:val="003D6ECD"/>
    <w:rsid w:val="003D7BFC"/>
    <w:rsid w:val="003E048F"/>
    <w:rsid w:val="003E0B32"/>
    <w:rsid w:val="003E140A"/>
    <w:rsid w:val="003E18DB"/>
    <w:rsid w:val="003E1D22"/>
    <w:rsid w:val="003E20B0"/>
    <w:rsid w:val="003E221C"/>
    <w:rsid w:val="003E2453"/>
    <w:rsid w:val="003E2CF5"/>
    <w:rsid w:val="003E3D83"/>
    <w:rsid w:val="003E3EC5"/>
    <w:rsid w:val="003E5417"/>
    <w:rsid w:val="003E588B"/>
    <w:rsid w:val="003E5DC6"/>
    <w:rsid w:val="003F039B"/>
    <w:rsid w:val="003F0C64"/>
    <w:rsid w:val="003F0D21"/>
    <w:rsid w:val="003F0E5F"/>
    <w:rsid w:val="003F13E0"/>
    <w:rsid w:val="003F28F0"/>
    <w:rsid w:val="003F3394"/>
    <w:rsid w:val="003F3F87"/>
    <w:rsid w:val="003F4CC5"/>
    <w:rsid w:val="003F4CE3"/>
    <w:rsid w:val="003F6444"/>
    <w:rsid w:val="003F67A4"/>
    <w:rsid w:val="003F6884"/>
    <w:rsid w:val="003F6AB7"/>
    <w:rsid w:val="003F6ABF"/>
    <w:rsid w:val="003F739D"/>
    <w:rsid w:val="0040174A"/>
    <w:rsid w:val="00401C65"/>
    <w:rsid w:val="00401D19"/>
    <w:rsid w:val="00401E13"/>
    <w:rsid w:val="004038E3"/>
    <w:rsid w:val="004055E8"/>
    <w:rsid w:val="0040658D"/>
    <w:rsid w:val="00407999"/>
    <w:rsid w:val="00411D8B"/>
    <w:rsid w:val="0041207D"/>
    <w:rsid w:val="00413FD2"/>
    <w:rsid w:val="00415848"/>
    <w:rsid w:val="00415FEA"/>
    <w:rsid w:val="00417341"/>
    <w:rsid w:val="00420A9A"/>
    <w:rsid w:val="00422103"/>
    <w:rsid w:val="00422A63"/>
    <w:rsid w:val="00423028"/>
    <w:rsid w:val="00423BC0"/>
    <w:rsid w:val="004241FA"/>
    <w:rsid w:val="00424454"/>
    <w:rsid w:val="00424525"/>
    <w:rsid w:val="00424AFA"/>
    <w:rsid w:val="00424F2D"/>
    <w:rsid w:val="004256FD"/>
    <w:rsid w:val="00425BB8"/>
    <w:rsid w:val="00425E0E"/>
    <w:rsid w:val="00426012"/>
    <w:rsid w:val="00426E70"/>
    <w:rsid w:val="00430574"/>
    <w:rsid w:val="00431C42"/>
    <w:rsid w:val="00431F1F"/>
    <w:rsid w:val="00431F50"/>
    <w:rsid w:val="0043331E"/>
    <w:rsid w:val="004335B5"/>
    <w:rsid w:val="004339BF"/>
    <w:rsid w:val="004345C6"/>
    <w:rsid w:val="00434CFC"/>
    <w:rsid w:val="00435964"/>
    <w:rsid w:val="00436036"/>
    <w:rsid w:val="004364A0"/>
    <w:rsid w:val="00436962"/>
    <w:rsid w:val="00437935"/>
    <w:rsid w:val="00437C74"/>
    <w:rsid w:val="0044023E"/>
    <w:rsid w:val="00441635"/>
    <w:rsid w:val="0044192A"/>
    <w:rsid w:val="00441C15"/>
    <w:rsid w:val="004422BD"/>
    <w:rsid w:val="00442BC8"/>
    <w:rsid w:val="004446CD"/>
    <w:rsid w:val="00445571"/>
    <w:rsid w:val="00445E3B"/>
    <w:rsid w:val="00446462"/>
    <w:rsid w:val="0045074C"/>
    <w:rsid w:val="004507DF"/>
    <w:rsid w:val="00451623"/>
    <w:rsid w:val="00451956"/>
    <w:rsid w:val="00452374"/>
    <w:rsid w:val="0045245A"/>
    <w:rsid w:val="00455DFC"/>
    <w:rsid w:val="00456B8C"/>
    <w:rsid w:val="00457AAF"/>
    <w:rsid w:val="0046023D"/>
    <w:rsid w:val="00460A28"/>
    <w:rsid w:val="00460B23"/>
    <w:rsid w:val="00462A70"/>
    <w:rsid w:val="00462EB5"/>
    <w:rsid w:val="00467681"/>
    <w:rsid w:val="00470537"/>
    <w:rsid w:val="004712B8"/>
    <w:rsid w:val="00471578"/>
    <w:rsid w:val="004719A7"/>
    <w:rsid w:val="00472A3E"/>
    <w:rsid w:val="00472B59"/>
    <w:rsid w:val="00472D49"/>
    <w:rsid w:val="00473623"/>
    <w:rsid w:val="0047379A"/>
    <w:rsid w:val="00473FE0"/>
    <w:rsid w:val="004752DC"/>
    <w:rsid w:val="004761E1"/>
    <w:rsid w:val="00476E09"/>
    <w:rsid w:val="00477B40"/>
    <w:rsid w:val="00477E5C"/>
    <w:rsid w:val="004806BC"/>
    <w:rsid w:val="00480791"/>
    <w:rsid w:val="0048229C"/>
    <w:rsid w:val="00482BD5"/>
    <w:rsid w:val="004839D0"/>
    <w:rsid w:val="00483DFA"/>
    <w:rsid w:val="00485090"/>
    <w:rsid w:val="00485626"/>
    <w:rsid w:val="004864D1"/>
    <w:rsid w:val="00487853"/>
    <w:rsid w:val="00487B4C"/>
    <w:rsid w:val="00487F92"/>
    <w:rsid w:val="004907B9"/>
    <w:rsid w:val="00493E7A"/>
    <w:rsid w:val="00495D8A"/>
    <w:rsid w:val="0049697C"/>
    <w:rsid w:val="00496A1D"/>
    <w:rsid w:val="00496C58"/>
    <w:rsid w:val="00497526"/>
    <w:rsid w:val="004A0B53"/>
    <w:rsid w:val="004A1928"/>
    <w:rsid w:val="004A1D5D"/>
    <w:rsid w:val="004A2E61"/>
    <w:rsid w:val="004A2EF6"/>
    <w:rsid w:val="004A4F1C"/>
    <w:rsid w:val="004A5D3E"/>
    <w:rsid w:val="004A653D"/>
    <w:rsid w:val="004A7067"/>
    <w:rsid w:val="004A75DB"/>
    <w:rsid w:val="004B0B03"/>
    <w:rsid w:val="004B2975"/>
    <w:rsid w:val="004B2E65"/>
    <w:rsid w:val="004B3675"/>
    <w:rsid w:val="004B3910"/>
    <w:rsid w:val="004B4259"/>
    <w:rsid w:val="004B4641"/>
    <w:rsid w:val="004B4C0D"/>
    <w:rsid w:val="004B5248"/>
    <w:rsid w:val="004B56D4"/>
    <w:rsid w:val="004B6036"/>
    <w:rsid w:val="004B6B3A"/>
    <w:rsid w:val="004B719F"/>
    <w:rsid w:val="004B732B"/>
    <w:rsid w:val="004C0AB5"/>
    <w:rsid w:val="004C260D"/>
    <w:rsid w:val="004C44CB"/>
    <w:rsid w:val="004C4516"/>
    <w:rsid w:val="004C5580"/>
    <w:rsid w:val="004C63DF"/>
    <w:rsid w:val="004C767B"/>
    <w:rsid w:val="004C7E40"/>
    <w:rsid w:val="004C7E5B"/>
    <w:rsid w:val="004D070D"/>
    <w:rsid w:val="004D0D04"/>
    <w:rsid w:val="004D1074"/>
    <w:rsid w:val="004D125E"/>
    <w:rsid w:val="004D1C4D"/>
    <w:rsid w:val="004D2F41"/>
    <w:rsid w:val="004D3EF9"/>
    <w:rsid w:val="004D489D"/>
    <w:rsid w:val="004D524D"/>
    <w:rsid w:val="004D6001"/>
    <w:rsid w:val="004E256A"/>
    <w:rsid w:val="004E3AFC"/>
    <w:rsid w:val="004E6740"/>
    <w:rsid w:val="004F2DD7"/>
    <w:rsid w:val="004F38DE"/>
    <w:rsid w:val="004F3B76"/>
    <w:rsid w:val="004F3CD9"/>
    <w:rsid w:val="004F3F53"/>
    <w:rsid w:val="004F4707"/>
    <w:rsid w:val="004F54C6"/>
    <w:rsid w:val="004F577A"/>
    <w:rsid w:val="004F5996"/>
    <w:rsid w:val="004F7AE7"/>
    <w:rsid w:val="0050051D"/>
    <w:rsid w:val="00500BA3"/>
    <w:rsid w:val="005020C8"/>
    <w:rsid w:val="005041F6"/>
    <w:rsid w:val="00504F97"/>
    <w:rsid w:val="00505948"/>
    <w:rsid w:val="005066C6"/>
    <w:rsid w:val="00506C39"/>
    <w:rsid w:val="00506D29"/>
    <w:rsid w:val="00506F70"/>
    <w:rsid w:val="00507D13"/>
    <w:rsid w:val="00507E7C"/>
    <w:rsid w:val="005117AD"/>
    <w:rsid w:val="00512669"/>
    <w:rsid w:val="00513BE9"/>
    <w:rsid w:val="00514EAA"/>
    <w:rsid w:val="0051683F"/>
    <w:rsid w:val="0051784F"/>
    <w:rsid w:val="00520DF1"/>
    <w:rsid w:val="00521051"/>
    <w:rsid w:val="005232DD"/>
    <w:rsid w:val="00524BD2"/>
    <w:rsid w:val="0052576E"/>
    <w:rsid w:val="00525955"/>
    <w:rsid w:val="005277D0"/>
    <w:rsid w:val="00530D57"/>
    <w:rsid w:val="00532D6C"/>
    <w:rsid w:val="00532DF4"/>
    <w:rsid w:val="00533371"/>
    <w:rsid w:val="005333BC"/>
    <w:rsid w:val="00534107"/>
    <w:rsid w:val="0053490F"/>
    <w:rsid w:val="00534A39"/>
    <w:rsid w:val="005354CB"/>
    <w:rsid w:val="00535ABA"/>
    <w:rsid w:val="00535E4C"/>
    <w:rsid w:val="00535F77"/>
    <w:rsid w:val="00536584"/>
    <w:rsid w:val="00536D9C"/>
    <w:rsid w:val="00537ED8"/>
    <w:rsid w:val="00540EF1"/>
    <w:rsid w:val="005415B7"/>
    <w:rsid w:val="00541C47"/>
    <w:rsid w:val="0054314D"/>
    <w:rsid w:val="00543D51"/>
    <w:rsid w:val="005442AF"/>
    <w:rsid w:val="00544992"/>
    <w:rsid w:val="00544D41"/>
    <w:rsid w:val="00546ED0"/>
    <w:rsid w:val="0055115B"/>
    <w:rsid w:val="005516F1"/>
    <w:rsid w:val="00551B92"/>
    <w:rsid w:val="00552AC8"/>
    <w:rsid w:val="00553953"/>
    <w:rsid w:val="00553E3E"/>
    <w:rsid w:val="00554372"/>
    <w:rsid w:val="0055457C"/>
    <w:rsid w:val="0055481D"/>
    <w:rsid w:val="00556138"/>
    <w:rsid w:val="00556F58"/>
    <w:rsid w:val="00557A45"/>
    <w:rsid w:val="00557D9C"/>
    <w:rsid w:val="005610E3"/>
    <w:rsid w:val="00561DCF"/>
    <w:rsid w:val="0056243F"/>
    <w:rsid w:val="00562E7B"/>
    <w:rsid w:val="00563D96"/>
    <w:rsid w:val="0056420A"/>
    <w:rsid w:val="00565432"/>
    <w:rsid w:val="005655EC"/>
    <w:rsid w:val="00565E75"/>
    <w:rsid w:val="00565EFC"/>
    <w:rsid w:val="00566156"/>
    <w:rsid w:val="005669A3"/>
    <w:rsid w:val="00567B32"/>
    <w:rsid w:val="005705FA"/>
    <w:rsid w:val="00570A38"/>
    <w:rsid w:val="00570B36"/>
    <w:rsid w:val="00570EB1"/>
    <w:rsid w:val="00571155"/>
    <w:rsid w:val="00572AB5"/>
    <w:rsid w:val="005743F9"/>
    <w:rsid w:val="00574FB7"/>
    <w:rsid w:val="00575FB6"/>
    <w:rsid w:val="00576EE7"/>
    <w:rsid w:val="00580637"/>
    <w:rsid w:val="00581412"/>
    <w:rsid w:val="00582742"/>
    <w:rsid w:val="00582AD1"/>
    <w:rsid w:val="00582B9C"/>
    <w:rsid w:val="00582BD9"/>
    <w:rsid w:val="00582D6C"/>
    <w:rsid w:val="005830DE"/>
    <w:rsid w:val="00583768"/>
    <w:rsid w:val="00583BCC"/>
    <w:rsid w:val="005845AF"/>
    <w:rsid w:val="0058464F"/>
    <w:rsid w:val="00585296"/>
    <w:rsid w:val="00585D12"/>
    <w:rsid w:val="00592225"/>
    <w:rsid w:val="00592D0D"/>
    <w:rsid w:val="00592E0B"/>
    <w:rsid w:val="00595671"/>
    <w:rsid w:val="005A01D4"/>
    <w:rsid w:val="005A03C9"/>
    <w:rsid w:val="005A129B"/>
    <w:rsid w:val="005A1F50"/>
    <w:rsid w:val="005A2C45"/>
    <w:rsid w:val="005A3510"/>
    <w:rsid w:val="005A3B29"/>
    <w:rsid w:val="005A4280"/>
    <w:rsid w:val="005A72D6"/>
    <w:rsid w:val="005B068E"/>
    <w:rsid w:val="005B1A6E"/>
    <w:rsid w:val="005B2660"/>
    <w:rsid w:val="005B3043"/>
    <w:rsid w:val="005B6D0B"/>
    <w:rsid w:val="005B7B72"/>
    <w:rsid w:val="005C0709"/>
    <w:rsid w:val="005C0D18"/>
    <w:rsid w:val="005C0E72"/>
    <w:rsid w:val="005C10D6"/>
    <w:rsid w:val="005C25B3"/>
    <w:rsid w:val="005C460F"/>
    <w:rsid w:val="005C588B"/>
    <w:rsid w:val="005C6A71"/>
    <w:rsid w:val="005C6C16"/>
    <w:rsid w:val="005C6D81"/>
    <w:rsid w:val="005D01C0"/>
    <w:rsid w:val="005D109E"/>
    <w:rsid w:val="005D134B"/>
    <w:rsid w:val="005D155D"/>
    <w:rsid w:val="005D1B01"/>
    <w:rsid w:val="005D2C0B"/>
    <w:rsid w:val="005D4C3B"/>
    <w:rsid w:val="005D624D"/>
    <w:rsid w:val="005E24A2"/>
    <w:rsid w:val="005E2E8F"/>
    <w:rsid w:val="005E2F15"/>
    <w:rsid w:val="005E3116"/>
    <w:rsid w:val="005E3E10"/>
    <w:rsid w:val="005E4D8E"/>
    <w:rsid w:val="005E520A"/>
    <w:rsid w:val="005E6B2E"/>
    <w:rsid w:val="005E7567"/>
    <w:rsid w:val="005F07A2"/>
    <w:rsid w:val="005F148C"/>
    <w:rsid w:val="005F15FB"/>
    <w:rsid w:val="005F2228"/>
    <w:rsid w:val="005F350E"/>
    <w:rsid w:val="005F4F9C"/>
    <w:rsid w:val="005F5924"/>
    <w:rsid w:val="005F6495"/>
    <w:rsid w:val="0060053B"/>
    <w:rsid w:val="006013FA"/>
    <w:rsid w:val="00601958"/>
    <w:rsid w:val="0060233D"/>
    <w:rsid w:val="00602A33"/>
    <w:rsid w:val="006062CB"/>
    <w:rsid w:val="0061045A"/>
    <w:rsid w:val="0061066F"/>
    <w:rsid w:val="0061176B"/>
    <w:rsid w:val="006122D3"/>
    <w:rsid w:val="006130E6"/>
    <w:rsid w:val="0061375D"/>
    <w:rsid w:val="00613D59"/>
    <w:rsid w:val="00614D36"/>
    <w:rsid w:val="006159FC"/>
    <w:rsid w:val="0061632E"/>
    <w:rsid w:val="00616768"/>
    <w:rsid w:val="00616B93"/>
    <w:rsid w:val="00617A57"/>
    <w:rsid w:val="006209F9"/>
    <w:rsid w:val="006210CD"/>
    <w:rsid w:val="006210DA"/>
    <w:rsid w:val="00621368"/>
    <w:rsid w:val="00621699"/>
    <w:rsid w:val="00621BB4"/>
    <w:rsid w:val="00621C55"/>
    <w:rsid w:val="00625C6D"/>
    <w:rsid w:val="006264E7"/>
    <w:rsid w:val="00627437"/>
    <w:rsid w:val="006275D1"/>
    <w:rsid w:val="00627B48"/>
    <w:rsid w:val="00627B93"/>
    <w:rsid w:val="006300D6"/>
    <w:rsid w:val="0063077A"/>
    <w:rsid w:val="00630989"/>
    <w:rsid w:val="0063172F"/>
    <w:rsid w:val="00631879"/>
    <w:rsid w:val="00631A90"/>
    <w:rsid w:val="006333F4"/>
    <w:rsid w:val="00633AF7"/>
    <w:rsid w:val="006423B1"/>
    <w:rsid w:val="00642E8D"/>
    <w:rsid w:val="00643E18"/>
    <w:rsid w:val="0064499F"/>
    <w:rsid w:val="00646714"/>
    <w:rsid w:val="00646EA5"/>
    <w:rsid w:val="0064785C"/>
    <w:rsid w:val="00647D9B"/>
    <w:rsid w:val="00651CCC"/>
    <w:rsid w:val="00652403"/>
    <w:rsid w:val="00653A9A"/>
    <w:rsid w:val="006540A3"/>
    <w:rsid w:val="006546B3"/>
    <w:rsid w:val="00656830"/>
    <w:rsid w:val="00657476"/>
    <w:rsid w:val="00657AED"/>
    <w:rsid w:val="00657F75"/>
    <w:rsid w:val="00662104"/>
    <w:rsid w:val="0066281A"/>
    <w:rsid w:val="006631FC"/>
    <w:rsid w:val="006640A9"/>
    <w:rsid w:val="006650E4"/>
    <w:rsid w:val="006654CE"/>
    <w:rsid w:val="006665C9"/>
    <w:rsid w:val="00666670"/>
    <w:rsid w:val="00667475"/>
    <w:rsid w:val="006675BB"/>
    <w:rsid w:val="0066760A"/>
    <w:rsid w:val="0067053B"/>
    <w:rsid w:val="0067173C"/>
    <w:rsid w:val="006726C0"/>
    <w:rsid w:val="00672B09"/>
    <w:rsid w:val="00672CAA"/>
    <w:rsid w:val="006739C0"/>
    <w:rsid w:val="00673A78"/>
    <w:rsid w:val="0067500C"/>
    <w:rsid w:val="00675163"/>
    <w:rsid w:val="00675771"/>
    <w:rsid w:val="00675E71"/>
    <w:rsid w:val="00677546"/>
    <w:rsid w:val="0067784C"/>
    <w:rsid w:val="00677DF6"/>
    <w:rsid w:val="00681993"/>
    <w:rsid w:val="00681A9F"/>
    <w:rsid w:val="00683062"/>
    <w:rsid w:val="0068381B"/>
    <w:rsid w:val="00683D30"/>
    <w:rsid w:val="0068424A"/>
    <w:rsid w:val="006851F0"/>
    <w:rsid w:val="00686B0B"/>
    <w:rsid w:val="00687041"/>
    <w:rsid w:val="006873C4"/>
    <w:rsid w:val="00687677"/>
    <w:rsid w:val="00687D2E"/>
    <w:rsid w:val="00690978"/>
    <w:rsid w:val="00691070"/>
    <w:rsid w:val="00691EC3"/>
    <w:rsid w:val="00692AB6"/>
    <w:rsid w:val="00692ABA"/>
    <w:rsid w:val="00692FA2"/>
    <w:rsid w:val="006940BF"/>
    <w:rsid w:val="00694FE7"/>
    <w:rsid w:val="006972D7"/>
    <w:rsid w:val="0069747F"/>
    <w:rsid w:val="00697B74"/>
    <w:rsid w:val="00697BA3"/>
    <w:rsid w:val="006A0FD2"/>
    <w:rsid w:val="006A154D"/>
    <w:rsid w:val="006A2D97"/>
    <w:rsid w:val="006A4CD1"/>
    <w:rsid w:val="006A501D"/>
    <w:rsid w:val="006A592E"/>
    <w:rsid w:val="006A6221"/>
    <w:rsid w:val="006A7988"/>
    <w:rsid w:val="006B0D19"/>
    <w:rsid w:val="006B0DE8"/>
    <w:rsid w:val="006B1137"/>
    <w:rsid w:val="006B14AF"/>
    <w:rsid w:val="006B171D"/>
    <w:rsid w:val="006B2C4E"/>
    <w:rsid w:val="006B31A6"/>
    <w:rsid w:val="006B3565"/>
    <w:rsid w:val="006B558F"/>
    <w:rsid w:val="006B5696"/>
    <w:rsid w:val="006B5DCB"/>
    <w:rsid w:val="006B642D"/>
    <w:rsid w:val="006B73A9"/>
    <w:rsid w:val="006B7AD0"/>
    <w:rsid w:val="006C2052"/>
    <w:rsid w:val="006C21E4"/>
    <w:rsid w:val="006C44FD"/>
    <w:rsid w:val="006C54D1"/>
    <w:rsid w:val="006D04B7"/>
    <w:rsid w:val="006D212C"/>
    <w:rsid w:val="006D294E"/>
    <w:rsid w:val="006D30D8"/>
    <w:rsid w:val="006D32A7"/>
    <w:rsid w:val="006D42E4"/>
    <w:rsid w:val="006D507C"/>
    <w:rsid w:val="006D53C5"/>
    <w:rsid w:val="006D5EFC"/>
    <w:rsid w:val="006D678D"/>
    <w:rsid w:val="006D6CEF"/>
    <w:rsid w:val="006E0562"/>
    <w:rsid w:val="006E06B4"/>
    <w:rsid w:val="006E1297"/>
    <w:rsid w:val="006E1C4B"/>
    <w:rsid w:val="006E48E1"/>
    <w:rsid w:val="006E5441"/>
    <w:rsid w:val="006E56E2"/>
    <w:rsid w:val="006E575E"/>
    <w:rsid w:val="006E64F6"/>
    <w:rsid w:val="006E7039"/>
    <w:rsid w:val="006E7ACE"/>
    <w:rsid w:val="006F0F35"/>
    <w:rsid w:val="006F26A9"/>
    <w:rsid w:val="006F2E78"/>
    <w:rsid w:val="006F37F7"/>
    <w:rsid w:val="006F3859"/>
    <w:rsid w:val="006F3AAF"/>
    <w:rsid w:val="006F3DC9"/>
    <w:rsid w:val="006F3F3D"/>
    <w:rsid w:val="006F608D"/>
    <w:rsid w:val="006F63B1"/>
    <w:rsid w:val="006F6B11"/>
    <w:rsid w:val="006F7497"/>
    <w:rsid w:val="00700409"/>
    <w:rsid w:val="00700F2F"/>
    <w:rsid w:val="00701260"/>
    <w:rsid w:val="00701A55"/>
    <w:rsid w:val="00703594"/>
    <w:rsid w:val="00703BC0"/>
    <w:rsid w:val="00704E6A"/>
    <w:rsid w:val="007053DD"/>
    <w:rsid w:val="00705A3D"/>
    <w:rsid w:val="0070663A"/>
    <w:rsid w:val="00707420"/>
    <w:rsid w:val="00710B77"/>
    <w:rsid w:val="007113FC"/>
    <w:rsid w:val="00711A9C"/>
    <w:rsid w:val="00711E7F"/>
    <w:rsid w:val="00713839"/>
    <w:rsid w:val="00713DEE"/>
    <w:rsid w:val="00714584"/>
    <w:rsid w:val="00714F40"/>
    <w:rsid w:val="00717834"/>
    <w:rsid w:val="00720876"/>
    <w:rsid w:val="0072213A"/>
    <w:rsid w:val="007229E0"/>
    <w:rsid w:val="007232CD"/>
    <w:rsid w:val="007243B0"/>
    <w:rsid w:val="00724BCE"/>
    <w:rsid w:val="007306BC"/>
    <w:rsid w:val="00732BC8"/>
    <w:rsid w:val="00732CA9"/>
    <w:rsid w:val="007338EA"/>
    <w:rsid w:val="00734E73"/>
    <w:rsid w:val="007358DD"/>
    <w:rsid w:val="00740B03"/>
    <w:rsid w:val="00740C88"/>
    <w:rsid w:val="007423A7"/>
    <w:rsid w:val="007428EC"/>
    <w:rsid w:val="00742B2D"/>
    <w:rsid w:val="00744784"/>
    <w:rsid w:val="00744995"/>
    <w:rsid w:val="00746E60"/>
    <w:rsid w:val="00750FCF"/>
    <w:rsid w:val="00751C34"/>
    <w:rsid w:val="00751FF2"/>
    <w:rsid w:val="00752B7F"/>
    <w:rsid w:val="007544EA"/>
    <w:rsid w:val="00754F7D"/>
    <w:rsid w:val="007552CC"/>
    <w:rsid w:val="007552F4"/>
    <w:rsid w:val="0075604A"/>
    <w:rsid w:val="007560E1"/>
    <w:rsid w:val="00760C2F"/>
    <w:rsid w:val="00762126"/>
    <w:rsid w:val="007636EA"/>
    <w:rsid w:val="00764224"/>
    <w:rsid w:val="00765FA7"/>
    <w:rsid w:val="00772083"/>
    <w:rsid w:val="00772BE9"/>
    <w:rsid w:val="00772E2F"/>
    <w:rsid w:val="007740A5"/>
    <w:rsid w:val="007756E7"/>
    <w:rsid w:val="007758C6"/>
    <w:rsid w:val="00775EF5"/>
    <w:rsid w:val="00780B55"/>
    <w:rsid w:val="00780B9D"/>
    <w:rsid w:val="0078180D"/>
    <w:rsid w:val="00781C82"/>
    <w:rsid w:val="00782FE5"/>
    <w:rsid w:val="00783437"/>
    <w:rsid w:val="007858D9"/>
    <w:rsid w:val="007870A2"/>
    <w:rsid w:val="0078735E"/>
    <w:rsid w:val="00787A33"/>
    <w:rsid w:val="00787FAD"/>
    <w:rsid w:val="00790000"/>
    <w:rsid w:val="007903B3"/>
    <w:rsid w:val="00790D3A"/>
    <w:rsid w:val="00792041"/>
    <w:rsid w:val="00792BDF"/>
    <w:rsid w:val="00794B56"/>
    <w:rsid w:val="00796488"/>
    <w:rsid w:val="007A0A65"/>
    <w:rsid w:val="007A0A6D"/>
    <w:rsid w:val="007A0AD9"/>
    <w:rsid w:val="007A0B03"/>
    <w:rsid w:val="007A1C38"/>
    <w:rsid w:val="007A1F25"/>
    <w:rsid w:val="007A443C"/>
    <w:rsid w:val="007A4D39"/>
    <w:rsid w:val="007A4FFC"/>
    <w:rsid w:val="007A5AE2"/>
    <w:rsid w:val="007A6518"/>
    <w:rsid w:val="007A67AA"/>
    <w:rsid w:val="007A7256"/>
    <w:rsid w:val="007A73ED"/>
    <w:rsid w:val="007A7401"/>
    <w:rsid w:val="007B133A"/>
    <w:rsid w:val="007B1489"/>
    <w:rsid w:val="007B2967"/>
    <w:rsid w:val="007B3649"/>
    <w:rsid w:val="007B364C"/>
    <w:rsid w:val="007B37EC"/>
    <w:rsid w:val="007B7BD9"/>
    <w:rsid w:val="007B7C58"/>
    <w:rsid w:val="007B7E4F"/>
    <w:rsid w:val="007C1C9D"/>
    <w:rsid w:val="007C2070"/>
    <w:rsid w:val="007C23E7"/>
    <w:rsid w:val="007C4D82"/>
    <w:rsid w:val="007C54D6"/>
    <w:rsid w:val="007C56EC"/>
    <w:rsid w:val="007C5D4E"/>
    <w:rsid w:val="007C6890"/>
    <w:rsid w:val="007C79C8"/>
    <w:rsid w:val="007D1C6A"/>
    <w:rsid w:val="007D1C88"/>
    <w:rsid w:val="007D35F7"/>
    <w:rsid w:val="007D3848"/>
    <w:rsid w:val="007D4341"/>
    <w:rsid w:val="007D5531"/>
    <w:rsid w:val="007D55A4"/>
    <w:rsid w:val="007D5F6B"/>
    <w:rsid w:val="007D6086"/>
    <w:rsid w:val="007D7371"/>
    <w:rsid w:val="007D7CA9"/>
    <w:rsid w:val="007E0CDA"/>
    <w:rsid w:val="007E0F83"/>
    <w:rsid w:val="007E20D5"/>
    <w:rsid w:val="007E2F41"/>
    <w:rsid w:val="007E46A1"/>
    <w:rsid w:val="007E577D"/>
    <w:rsid w:val="007E7DE5"/>
    <w:rsid w:val="007F0B00"/>
    <w:rsid w:val="007F178A"/>
    <w:rsid w:val="007F32EA"/>
    <w:rsid w:val="007F3C6F"/>
    <w:rsid w:val="007F41D9"/>
    <w:rsid w:val="007F50B7"/>
    <w:rsid w:val="007F570E"/>
    <w:rsid w:val="007F597C"/>
    <w:rsid w:val="007F62A7"/>
    <w:rsid w:val="00800B7B"/>
    <w:rsid w:val="008021E6"/>
    <w:rsid w:val="008022AE"/>
    <w:rsid w:val="00802F35"/>
    <w:rsid w:val="00803D62"/>
    <w:rsid w:val="00805BD1"/>
    <w:rsid w:val="008112EC"/>
    <w:rsid w:val="00812909"/>
    <w:rsid w:val="00813519"/>
    <w:rsid w:val="00813B54"/>
    <w:rsid w:val="00815649"/>
    <w:rsid w:val="00815AEA"/>
    <w:rsid w:val="0081692E"/>
    <w:rsid w:val="008169BC"/>
    <w:rsid w:val="00816A52"/>
    <w:rsid w:val="00816F08"/>
    <w:rsid w:val="008175FF"/>
    <w:rsid w:val="0081767A"/>
    <w:rsid w:val="00817B18"/>
    <w:rsid w:val="00820FBE"/>
    <w:rsid w:val="008213DD"/>
    <w:rsid w:val="0082258A"/>
    <w:rsid w:val="00822FB7"/>
    <w:rsid w:val="00823136"/>
    <w:rsid w:val="008234B4"/>
    <w:rsid w:val="00823C90"/>
    <w:rsid w:val="00824299"/>
    <w:rsid w:val="0082487B"/>
    <w:rsid w:val="0082559D"/>
    <w:rsid w:val="00825725"/>
    <w:rsid w:val="008261FF"/>
    <w:rsid w:val="00826C07"/>
    <w:rsid w:val="00826E6C"/>
    <w:rsid w:val="008271A7"/>
    <w:rsid w:val="008272F8"/>
    <w:rsid w:val="00827EB0"/>
    <w:rsid w:val="008305A6"/>
    <w:rsid w:val="00831977"/>
    <w:rsid w:val="00831D70"/>
    <w:rsid w:val="00832FC1"/>
    <w:rsid w:val="00833C19"/>
    <w:rsid w:val="00834948"/>
    <w:rsid w:val="00834EDF"/>
    <w:rsid w:val="00835284"/>
    <w:rsid w:val="00835B86"/>
    <w:rsid w:val="0084259C"/>
    <w:rsid w:val="00842C6B"/>
    <w:rsid w:val="00843EC4"/>
    <w:rsid w:val="0084499C"/>
    <w:rsid w:val="00844A27"/>
    <w:rsid w:val="00846BD5"/>
    <w:rsid w:val="008503BC"/>
    <w:rsid w:val="0085127F"/>
    <w:rsid w:val="00851600"/>
    <w:rsid w:val="00851A33"/>
    <w:rsid w:val="00852160"/>
    <w:rsid w:val="008524D1"/>
    <w:rsid w:val="008530B3"/>
    <w:rsid w:val="0085315E"/>
    <w:rsid w:val="008545CD"/>
    <w:rsid w:val="008548F1"/>
    <w:rsid w:val="00854CA6"/>
    <w:rsid w:val="008560B9"/>
    <w:rsid w:val="008565B9"/>
    <w:rsid w:val="008565CC"/>
    <w:rsid w:val="00856837"/>
    <w:rsid w:val="00857036"/>
    <w:rsid w:val="008570FF"/>
    <w:rsid w:val="00857D9A"/>
    <w:rsid w:val="008601BD"/>
    <w:rsid w:val="008610B8"/>
    <w:rsid w:val="0086205A"/>
    <w:rsid w:val="008640DF"/>
    <w:rsid w:val="00864E8F"/>
    <w:rsid w:val="00864FFC"/>
    <w:rsid w:val="0086649D"/>
    <w:rsid w:val="008700AB"/>
    <w:rsid w:val="008700BB"/>
    <w:rsid w:val="008701F6"/>
    <w:rsid w:val="00871345"/>
    <w:rsid w:val="008716E1"/>
    <w:rsid w:val="0087390A"/>
    <w:rsid w:val="00873922"/>
    <w:rsid w:val="0087472B"/>
    <w:rsid w:val="00874C57"/>
    <w:rsid w:val="00874D48"/>
    <w:rsid w:val="008754D6"/>
    <w:rsid w:val="00880B92"/>
    <w:rsid w:val="00881A20"/>
    <w:rsid w:val="0088313A"/>
    <w:rsid w:val="00883301"/>
    <w:rsid w:val="008834C3"/>
    <w:rsid w:val="00883702"/>
    <w:rsid w:val="00883A3D"/>
    <w:rsid w:val="008848A9"/>
    <w:rsid w:val="00884A67"/>
    <w:rsid w:val="00884C5C"/>
    <w:rsid w:val="00885254"/>
    <w:rsid w:val="00885E22"/>
    <w:rsid w:val="00887AEE"/>
    <w:rsid w:val="00887F80"/>
    <w:rsid w:val="008901A7"/>
    <w:rsid w:val="0089042C"/>
    <w:rsid w:val="00891290"/>
    <w:rsid w:val="00891D53"/>
    <w:rsid w:val="0089210B"/>
    <w:rsid w:val="00892373"/>
    <w:rsid w:val="00892BDA"/>
    <w:rsid w:val="00892DBA"/>
    <w:rsid w:val="00892F45"/>
    <w:rsid w:val="008932DC"/>
    <w:rsid w:val="00894421"/>
    <w:rsid w:val="00894DB0"/>
    <w:rsid w:val="00896BB3"/>
    <w:rsid w:val="00897014"/>
    <w:rsid w:val="00897417"/>
    <w:rsid w:val="008978AD"/>
    <w:rsid w:val="00897CAC"/>
    <w:rsid w:val="008A011D"/>
    <w:rsid w:val="008A02A1"/>
    <w:rsid w:val="008A07B2"/>
    <w:rsid w:val="008A1C35"/>
    <w:rsid w:val="008A1D62"/>
    <w:rsid w:val="008A26E6"/>
    <w:rsid w:val="008A37CD"/>
    <w:rsid w:val="008A3FE3"/>
    <w:rsid w:val="008A49A3"/>
    <w:rsid w:val="008A7DD9"/>
    <w:rsid w:val="008A7E4D"/>
    <w:rsid w:val="008B0E51"/>
    <w:rsid w:val="008B15E9"/>
    <w:rsid w:val="008B1650"/>
    <w:rsid w:val="008B1940"/>
    <w:rsid w:val="008B332B"/>
    <w:rsid w:val="008B44B1"/>
    <w:rsid w:val="008B6314"/>
    <w:rsid w:val="008C076C"/>
    <w:rsid w:val="008C0B7B"/>
    <w:rsid w:val="008C2292"/>
    <w:rsid w:val="008C3005"/>
    <w:rsid w:val="008C31FF"/>
    <w:rsid w:val="008C3669"/>
    <w:rsid w:val="008C4645"/>
    <w:rsid w:val="008C5C2F"/>
    <w:rsid w:val="008C6F0A"/>
    <w:rsid w:val="008C7016"/>
    <w:rsid w:val="008C7C64"/>
    <w:rsid w:val="008D2AD8"/>
    <w:rsid w:val="008D2D58"/>
    <w:rsid w:val="008D3233"/>
    <w:rsid w:val="008D3973"/>
    <w:rsid w:val="008D3F86"/>
    <w:rsid w:val="008D44B1"/>
    <w:rsid w:val="008D50EA"/>
    <w:rsid w:val="008D6119"/>
    <w:rsid w:val="008D6329"/>
    <w:rsid w:val="008D6D92"/>
    <w:rsid w:val="008E03F2"/>
    <w:rsid w:val="008E180B"/>
    <w:rsid w:val="008E36CA"/>
    <w:rsid w:val="008E3FB0"/>
    <w:rsid w:val="008E43B2"/>
    <w:rsid w:val="008E4830"/>
    <w:rsid w:val="008E48AC"/>
    <w:rsid w:val="008E5F3F"/>
    <w:rsid w:val="008F0006"/>
    <w:rsid w:val="008F01EF"/>
    <w:rsid w:val="008F0466"/>
    <w:rsid w:val="008F060F"/>
    <w:rsid w:val="008F3395"/>
    <w:rsid w:val="008F3733"/>
    <w:rsid w:val="008F5172"/>
    <w:rsid w:val="008F5CCC"/>
    <w:rsid w:val="008F5F96"/>
    <w:rsid w:val="008F61F3"/>
    <w:rsid w:val="008F6626"/>
    <w:rsid w:val="008F6C97"/>
    <w:rsid w:val="0090026E"/>
    <w:rsid w:val="00902D3C"/>
    <w:rsid w:val="00904B4E"/>
    <w:rsid w:val="00905315"/>
    <w:rsid w:val="009053D8"/>
    <w:rsid w:val="00906DE2"/>
    <w:rsid w:val="00910BD5"/>
    <w:rsid w:val="00910CA5"/>
    <w:rsid w:val="00911D7F"/>
    <w:rsid w:val="00911F28"/>
    <w:rsid w:val="00912893"/>
    <w:rsid w:val="009135EB"/>
    <w:rsid w:val="009143BE"/>
    <w:rsid w:val="0091456A"/>
    <w:rsid w:val="00916967"/>
    <w:rsid w:val="00917574"/>
    <w:rsid w:val="00917D1F"/>
    <w:rsid w:val="00920BB5"/>
    <w:rsid w:val="00920E68"/>
    <w:rsid w:val="0092106C"/>
    <w:rsid w:val="00921A28"/>
    <w:rsid w:val="00921BC4"/>
    <w:rsid w:val="00922A25"/>
    <w:rsid w:val="00922CF3"/>
    <w:rsid w:val="00922D67"/>
    <w:rsid w:val="009230EA"/>
    <w:rsid w:val="00923504"/>
    <w:rsid w:val="0092577F"/>
    <w:rsid w:val="00925B94"/>
    <w:rsid w:val="009305A1"/>
    <w:rsid w:val="009309E4"/>
    <w:rsid w:val="0093195B"/>
    <w:rsid w:val="009329B2"/>
    <w:rsid w:val="0093371B"/>
    <w:rsid w:val="00933B15"/>
    <w:rsid w:val="00933B37"/>
    <w:rsid w:val="00933D13"/>
    <w:rsid w:val="009340E4"/>
    <w:rsid w:val="00934498"/>
    <w:rsid w:val="00935139"/>
    <w:rsid w:val="00935559"/>
    <w:rsid w:val="00936139"/>
    <w:rsid w:val="00936790"/>
    <w:rsid w:val="00936BD4"/>
    <w:rsid w:val="0093744D"/>
    <w:rsid w:val="0094013C"/>
    <w:rsid w:val="00940751"/>
    <w:rsid w:val="00941096"/>
    <w:rsid w:val="00941757"/>
    <w:rsid w:val="009420A3"/>
    <w:rsid w:val="00942435"/>
    <w:rsid w:val="00942FF0"/>
    <w:rsid w:val="009447B7"/>
    <w:rsid w:val="00944B6F"/>
    <w:rsid w:val="00947B05"/>
    <w:rsid w:val="00947C60"/>
    <w:rsid w:val="009521B8"/>
    <w:rsid w:val="00954E17"/>
    <w:rsid w:val="00954EF1"/>
    <w:rsid w:val="00956E1C"/>
    <w:rsid w:val="00960734"/>
    <w:rsid w:val="0096359A"/>
    <w:rsid w:val="0096511C"/>
    <w:rsid w:val="009653FF"/>
    <w:rsid w:val="0096563E"/>
    <w:rsid w:val="00965FBA"/>
    <w:rsid w:val="00966F9A"/>
    <w:rsid w:val="009671D7"/>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1DC7"/>
    <w:rsid w:val="00982701"/>
    <w:rsid w:val="0098285F"/>
    <w:rsid w:val="00982CC9"/>
    <w:rsid w:val="00983149"/>
    <w:rsid w:val="0098422E"/>
    <w:rsid w:val="00985BF5"/>
    <w:rsid w:val="009860B9"/>
    <w:rsid w:val="009876BB"/>
    <w:rsid w:val="00987ED0"/>
    <w:rsid w:val="009903A8"/>
    <w:rsid w:val="0099089B"/>
    <w:rsid w:val="00991962"/>
    <w:rsid w:val="00991B5F"/>
    <w:rsid w:val="00993CD0"/>
    <w:rsid w:val="009948D1"/>
    <w:rsid w:val="00994DEF"/>
    <w:rsid w:val="00995E4A"/>
    <w:rsid w:val="009972CD"/>
    <w:rsid w:val="00997548"/>
    <w:rsid w:val="009A1C29"/>
    <w:rsid w:val="009A1C89"/>
    <w:rsid w:val="009A253B"/>
    <w:rsid w:val="009A7BF0"/>
    <w:rsid w:val="009B053D"/>
    <w:rsid w:val="009B2986"/>
    <w:rsid w:val="009B52C4"/>
    <w:rsid w:val="009B55B1"/>
    <w:rsid w:val="009B564E"/>
    <w:rsid w:val="009B5A8B"/>
    <w:rsid w:val="009B7E9A"/>
    <w:rsid w:val="009B7FAB"/>
    <w:rsid w:val="009C1057"/>
    <w:rsid w:val="009C2184"/>
    <w:rsid w:val="009C3210"/>
    <w:rsid w:val="009C4699"/>
    <w:rsid w:val="009C5618"/>
    <w:rsid w:val="009C6325"/>
    <w:rsid w:val="009C6B05"/>
    <w:rsid w:val="009C6DDE"/>
    <w:rsid w:val="009D0264"/>
    <w:rsid w:val="009D0513"/>
    <w:rsid w:val="009D11C1"/>
    <w:rsid w:val="009D34C3"/>
    <w:rsid w:val="009D43D7"/>
    <w:rsid w:val="009D45E7"/>
    <w:rsid w:val="009D4B8A"/>
    <w:rsid w:val="009D5DB6"/>
    <w:rsid w:val="009D745B"/>
    <w:rsid w:val="009E010E"/>
    <w:rsid w:val="009E04BF"/>
    <w:rsid w:val="009E20FE"/>
    <w:rsid w:val="009E2E0A"/>
    <w:rsid w:val="009E46F7"/>
    <w:rsid w:val="009E54F8"/>
    <w:rsid w:val="009E59A4"/>
    <w:rsid w:val="009E5FDB"/>
    <w:rsid w:val="009E6B3C"/>
    <w:rsid w:val="009F0669"/>
    <w:rsid w:val="009F1ABF"/>
    <w:rsid w:val="009F224B"/>
    <w:rsid w:val="009F4074"/>
    <w:rsid w:val="009F4C38"/>
    <w:rsid w:val="009F5079"/>
    <w:rsid w:val="009F675B"/>
    <w:rsid w:val="009F6CDF"/>
    <w:rsid w:val="009F6DE7"/>
    <w:rsid w:val="009F732E"/>
    <w:rsid w:val="00A02541"/>
    <w:rsid w:val="00A02CEC"/>
    <w:rsid w:val="00A02D6D"/>
    <w:rsid w:val="00A033E3"/>
    <w:rsid w:val="00A0482B"/>
    <w:rsid w:val="00A04F26"/>
    <w:rsid w:val="00A05EBB"/>
    <w:rsid w:val="00A06205"/>
    <w:rsid w:val="00A06F03"/>
    <w:rsid w:val="00A07C0F"/>
    <w:rsid w:val="00A1247B"/>
    <w:rsid w:val="00A139A1"/>
    <w:rsid w:val="00A148D8"/>
    <w:rsid w:val="00A14B19"/>
    <w:rsid w:val="00A15012"/>
    <w:rsid w:val="00A15290"/>
    <w:rsid w:val="00A154D9"/>
    <w:rsid w:val="00A161C6"/>
    <w:rsid w:val="00A1646A"/>
    <w:rsid w:val="00A20751"/>
    <w:rsid w:val="00A22931"/>
    <w:rsid w:val="00A22983"/>
    <w:rsid w:val="00A23088"/>
    <w:rsid w:val="00A23EA7"/>
    <w:rsid w:val="00A24139"/>
    <w:rsid w:val="00A2497D"/>
    <w:rsid w:val="00A25599"/>
    <w:rsid w:val="00A260D9"/>
    <w:rsid w:val="00A279CF"/>
    <w:rsid w:val="00A27DBD"/>
    <w:rsid w:val="00A315E3"/>
    <w:rsid w:val="00A35725"/>
    <w:rsid w:val="00A35918"/>
    <w:rsid w:val="00A3696A"/>
    <w:rsid w:val="00A36ABC"/>
    <w:rsid w:val="00A37A3E"/>
    <w:rsid w:val="00A37DBC"/>
    <w:rsid w:val="00A37EEF"/>
    <w:rsid w:val="00A37F33"/>
    <w:rsid w:val="00A40744"/>
    <w:rsid w:val="00A41AB6"/>
    <w:rsid w:val="00A424E2"/>
    <w:rsid w:val="00A430E4"/>
    <w:rsid w:val="00A43B8B"/>
    <w:rsid w:val="00A4467D"/>
    <w:rsid w:val="00A449CC"/>
    <w:rsid w:val="00A46A6E"/>
    <w:rsid w:val="00A47DF6"/>
    <w:rsid w:val="00A51AE1"/>
    <w:rsid w:val="00A55072"/>
    <w:rsid w:val="00A5585C"/>
    <w:rsid w:val="00A60BDC"/>
    <w:rsid w:val="00A60E17"/>
    <w:rsid w:val="00A617E7"/>
    <w:rsid w:val="00A61FD7"/>
    <w:rsid w:val="00A62379"/>
    <w:rsid w:val="00A6245F"/>
    <w:rsid w:val="00A624BC"/>
    <w:rsid w:val="00A624F9"/>
    <w:rsid w:val="00A625DB"/>
    <w:rsid w:val="00A6263A"/>
    <w:rsid w:val="00A634F4"/>
    <w:rsid w:val="00A63B0B"/>
    <w:rsid w:val="00A64BCC"/>
    <w:rsid w:val="00A65183"/>
    <w:rsid w:val="00A657BD"/>
    <w:rsid w:val="00A65B52"/>
    <w:rsid w:val="00A65D86"/>
    <w:rsid w:val="00A6607E"/>
    <w:rsid w:val="00A661B0"/>
    <w:rsid w:val="00A66A0F"/>
    <w:rsid w:val="00A66FE9"/>
    <w:rsid w:val="00A70F11"/>
    <w:rsid w:val="00A71464"/>
    <w:rsid w:val="00A7386E"/>
    <w:rsid w:val="00A73CD7"/>
    <w:rsid w:val="00A73D2B"/>
    <w:rsid w:val="00A74538"/>
    <w:rsid w:val="00A74F15"/>
    <w:rsid w:val="00A757F1"/>
    <w:rsid w:val="00A76A45"/>
    <w:rsid w:val="00A76CA7"/>
    <w:rsid w:val="00A77811"/>
    <w:rsid w:val="00A80DBB"/>
    <w:rsid w:val="00A81462"/>
    <w:rsid w:val="00A81EAD"/>
    <w:rsid w:val="00A820D1"/>
    <w:rsid w:val="00A82807"/>
    <w:rsid w:val="00A82DEB"/>
    <w:rsid w:val="00A8346D"/>
    <w:rsid w:val="00A835AA"/>
    <w:rsid w:val="00A839DD"/>
    <w:rsid w:val="00A84555"/>
    <w:rsid w:val="00A84881"/>
    <w:rsid w:val="00A872B5"/>
    <w:rsid w:val="00A9079B"/>
    <w:rsid w:val="00A92CDA"/>
    <w:rsid w:val="00A9328C"/>
    <w:rsid w:val="00A93982"/>
    <w:rsid w:val="00A958A9"/>
    <w:rsid w:val="00A95DCA"/>
    <w:rsid w:val="00A9717A"/>
    <w:rsid w:val="00AA1E58"/>
    <w:rsid w:val="00AA1FE5"/>
    <w:rsid w:val="00AA4137"/>
    <w:rsid w:val="00AA4316"/>
    <w:rsid w:val="00AA4331"/>
    <w:rsid w:val="00AA5942"/>
    <w:rsid w:val="00AA60B1"/>
    <w:rsid w:val="00AA6516"/>
    <w:rsid w:val="00AA6852"/>
    <w:rsid w:val="00AA7AA6"/>
    <w:rsid w:val="00AB02B7"/>
    <w:rsid w:val="00AB0F12"/>
    <w:rsid w:val="00AB1459"/>
    <w:rsid w:val="00AB24FC"/>
    <w:rsid w:val="00AB2B04"/>
    <w:rsid w:val="00AB375F"/>
    <w:rsid w:val="00AB3DEA"/>
    <w:rsid w:val="00AB43BC"/>
    <w:rsid w:val="00AB485C"/>
    <w:rsid w:val="00AB7928"/>
    <w:rsid w:val="00AB7D3A"/>
    <w:rsid w:val="00AC30CA"/>
    <w:rsid w:val="00AC409D"/>
    <w:rsid w:val="00AC5A11"/>
    <w:rsid w:val="00AC7946"/>
    <w:rsid w:val="00AD0374"/>
    <w:rsid w:val="00AD2C53"/>
    <w:rsid w:val="00AD48A7"/>
    <w:rsid w:val="00AD58F0"/>
    <w:rsid w:val="00AD5A7E"/>
    <w:rsid w:val="00AD66F9"/>
    <w:rsid w:val="00AD6AE6"/>
    <w:rsid w:val="00AE2B12"/>
    <w:rsid w:val="00AE2EE7"/>
    <w:rsid w:val="00AE4413"/>
    <w:rsid w:val="00AE4603"/>
    <w:rsid w:val="00AE49EE"/>
    <w:rsid w:val="00AE6014"/>
    <w:rsid w:val="00AE7C90"/>
    <w:rsid w:val="00AF1D77"/>
    <w:rsid w:val="00AF254B"/>
    <w:rsid w:val="00AF274C"/>
    <w:rsid w:val="00AF32F1"/>
    <w:rsid w:val="00AF3BA4"/>
    <w:rsid w:val="00AF4BBB"/>
    <w:rsid w:val="00AF5E7A"/>
    <w:rsid w:val="00AF6E24"/>
    <w:rsid w:val="00B00730"/>
    <w:rsid w:val="00B01277"/>
    <w:rsid w:val="00B01572"/>
    <w:rsid w:val="00B02321"/>
    <w:rsid w:val="00B0295F"/>
    <w:rsid w:val="00B02CF9"/>
    <w:rsid w:val="00B03634"/>
    <w:rsid w:val="00B047DC"/>
    <w:rsid w:val="00B049DD"/>
    <w:rsid w:val="00B04AA2"/>
    <w:rsid w:val="00B05673"/>
    <w:rsid w:val="00B05819"/>
    <w:rsid w:val="00B05B7F"/>
    <w:rsid w:val="00B10AAA"/>
    <w:rsid w:val="00B10F53"/>
    <w:rsid w:val="00B1129F"/>
    <w:rsid w:val="00B114EC"/>
    <w:rsid w:val="00B11FA7"/>
    <w:rsid w:val="00B13967"/>
    <w:rsid w:val="00B1474E"/>
    <w:rsid w:val="00B16631"/>
    <w:rsid w:val="00B206FB"/>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0601"/>
    <w:rsid w:val="00B42C45"/>
    <w:rsid w:val="00B44DAD"/>
    <w:rsid w:val="00B463B6"/>
    <w:rsid w:val="00B52F1C"/>
    <w:rsid w:val="00B53BD6"/>
    <w:rsid w:val="00B542E1"/>
    <w:rsid w:val="00B54A1A"/>
    <w:rsid w:val="00B54E25"/>
    <w:rsid w:val="00B54E96"/>
    <w:rsid w:val="00B55FE3"/>
    <w:rsid w:val="00B5636E"/>
    <w:rsid w:val="00B56B44"/>
    <w:rsid w:val="00B57F9A"/>
    <w:rsid w:val="00B60FB4"/>
    <w:rsid w:val="00B62CCA"/>
    <w:rsid w:val="00B62FBD"/>
    <w:rsid w:val="00B62FCE"/>
    <w:rsid w:val="00B65E18"/>
    <w:rsid w:val="00B65FB6"/>
    <w:rsid w:val="00B65FF1"/>
    <w:rsid w:val="00B6601C"/>
    <w:rsid w:val="00B6655C"/>
    <w:rsid w:val="00B6673F"/>
    <w:rsid w:val="00B67B2D"/>
    <w:rsid w:val="00B72939"/>
    <w:rsid w:val="00B73B76"/>
    <w:rsid w:val="00B73D20"/>
    <w:rsid w:val="00B74867"/>
    <w:rsid w:val="00B74B16"/>
    <w:rsid w:val="00B74E26"/>
    <w:rsid w:val="00B7500A"/>
    <w:rsid w:val="00B75135"/>
    <w:rsid w:val="00B765F0"/>
    <w:rsid w:val="00B76CD6"/>
    <w:rsid w:val="00B7714E"/>
    <w:rsid w:val="00B828F9"/>
    <w:rsid w:val="00B84622"/>
    <w:rsid w:val="00B84679"/>
    <w:rsid w:val="00B8484B"/>
    <w:rsid w:val="00B84970"/>
    <w:rsid w:val="00B853FD"/>
    <w:rsid w:val="00B85AF4"/>
    <w:rsid w:val="00B90FB0"/>
    <w:rsid w:val="00B91176"/>
    <w:rsid w:val="00B92D40"/>
    <w:rsid w:val="00B92DB9"/>
    <w:rsid w:val="00B9301D"/>
    <w:rsid w:val="00B933ED"/>
    <w:rsid w:val="00B93896"/>
    <w:rsid w:val="00B9450E"/>
    <w:rsid w:val="00B949F0"/>
    <w:rsid w:val="00B94A7C"/>
    <w:rsid w:val="00B95087"/>
    <w:rsid w:val="00B956AB"/>
    <w:rsid w:val="00B95820"/>
    <w:rsid w:val="00B95C2B"/>
    <w:rsid w:val="00B964FA"/>
    <w:rsid w:val="00B96D41"/>
    <w:rsid w:val="00B96D7E"/>
    <w:rsid w:val="00B977A7"/>
    <w:rsid w:val="00BA08BC"/>
    <w:rsid w:val="00BA1583"/>
    <w:rsid w:val="00BA22B0"/>
    <w:rsid w:val="00BA22F5"/>
    <w:rsid w:val="00BA22F9"/>
    <w:rsid w:val="00BA2D9A"/>
    <w:rsid w:val="00BA316E"/>
    <w:rsid w:val="00BA3208"/>
    <w:rsid w:val="00BA3876"/>
    <w:rsid w:val="00BA3970"/>
    <w:rsid w:val="00BA3ED9"/>
    <w:rsid w:val="00BA5345"/>
    <w:rsid w:val="00BA5538"/>
    <w:rsid w:val="00BA58C8"/>
    <w:rsid w:val="00BA675B"/>
    <w:rsid w:val="00BA6E28"/>
    <w:rsid w:val="00BA7A1A"/>
    <w:rsid w:val="00BB0F0C"/>
    <w:rsid w:val="00BB1C44"/>
    <w:rsid w:val="00BB4A3E"/>
    <w:rsid w:val="00BB4D68"/>
    <w:rsid w:val="00BB505D"/>
    <w:rsid w:val="00BB5096"/>
    <w:rsid w:val="00BB575C"/>
    <w:rsid w:val="00BC13C5"/>
    <w:rsid w:val="00BC315E"/>
    <w:rsid w:val="00BC3B07"/>
    <w:rsid w:val="00BC648F"/>
    <w:rsid w:val="00BC752C"/>
    <w:rsid w:val="00BD1706"/>
    <w:rsid w:val="00BD1EC4"/>
    <w:rsid w:val="00BD77CD"/>
    <w:rsid w:val="00BD79F4"/>
    <w:rsid w:val="00BE111F"/>
    <w:rsid w:val="00BE1546"/>
    <w:rsid w:val="00BE21CA"/>
    <w:rsid w:val="00BE21D1"/>
    <w:rsid w:val="00BE297A"/>
    <w:rsid w:val="00BE2D8D"/>
    <w:rsid w:val="00BE364A"/>
    <w:rsid w:val="00BE55BE"/>
    <w:rsid w:val="00BE5B9E"/>
    <w:rsid w:val="00BE65A5"/>
    <w:rsid w:val="00BE684A"/>
    <w:rsid w:val="00BE6ADE"/>
    <w:rsid w:val="00BE725B"/>
    <w:rsid w:val="00BE7A84"/>
    <w:rsid w:val="00BF07F1"/>
    <w:rsid w:val="00BF0EEA"/>
    <w:rsid w:val="00BF130D"/>
    <w:rsid w:val="00BF2E1E"/>
    <w:rsid w:val="00BF444D"/>
    <w:rsid w:val="00BF4DDB"/>
    <w:rsid w:val="00BF5E5A"/>
    <w:rsid w:val="00BF6085"/>
    <w:rsid w:val="00BF76FC"/>
    <w:rsid w:val="00C0057F"/>
    <w:rsid w:val="00C02132"/>
    <w:rsid w:val="00C038CF"/>
    <w:rsid w:val="00C03F98"/>
    <w:rsid w:val="00C03FFB"/>
    <w:rsid w:val="00C04743"/>
    <w:rsid w:val="00C05AFB"/>
    <w:rsid w:val="00C06062"/>
    <w:rsid w:val="00C07163"/>
    <w:rsid w:val="00C102E0"/>
    <w:rsid w:val="00C129A0"/>
    <w:rsid w:val="00C14860"/>
    <w:rsid w:val="00C14DCF"/>
    <w:rsid w:val="00C14FFD"/>
    <w:rsid w:val="00C1515D"/>
    <w:rsid w:val="00C1614B"/>
    <w:rsid w:val="00C162BA"/>
    <w:rsid w:val="00C17828"/>
    <w:rsid w:val="00C17C26"/>
    <w:rsid w:val="00C17CAD"/>
    <w:rsid w:val="00C22ECD"/>
    <w:rsid w:val="00C2553F"/>
    <w:rsid w:val="00C26220"/>
    <w:rsid w:val="00C275F1"/>
    <w:rsid w:val="00C31717"/>
    <w:rsid w:val="00C332AC"/>
    <w:rsid w:val="00C35B46"/>
    <w:rsid w:val="00C3603B"/>
    <w:rsid w:val="00C37062"/>
    <w:rsid w:val="00C37564"/>
    <w:rsid w:val="00C377D7"/>
    <w:rsid w:val="00C37820"/>
    <w:rsid w:val="00C37F63"/>
    <w:rsid w:val="00C40974"/>
    <w:rsid w:val="00C4399B"/>
    <w:rsid w:val="00C43C68"/>
    <w:rsid w:val="00C43EC0"/>
    <w:rsid w:val="00C44094"/>
    <w:rsid w:val="00C440F6"/>
    <w:rsid w:val="00C4560D"/>
    <w:rsid w:val="00C45CE7"/>
    <w:rsid w:val="00C51AD1"/>
    <w:rsid w:val="00C52988"/>
    <w:rsid w:val="00C53512"/>
    <w:rsid w:val="00C53708"/>
    <w:rsid w:val="00C56917"/>
    <w:rsid w:val="00C56A2A"/>
    <w:rsid w:val="00C57096"/>
    <w:rsid w:val="00C570B4"/>
    <w:rsid w:val="00C57943"/>
    <w:rsid w:val="00C57E77"/>
    <w:rsid w:val="00C60B7E"/>
    <w:rsid w:val="00C6162D"/>
    <w:rsid w:val="00C61A43"/>
    <w:rsid w:val="00C62E18"/>
    <w:rsid w:val="00C635A1"/>
    <w:rsid w:val="00C63D84"/>
    <w:rsid w:val="00C64426"/>
    <w:rsid w:val="00C6491B"/>
    <w:rsid w:val="00C657ED"/>
    <w:rsid w:val="00C664A6"/>
    <w:rsid w:val="00C66721"/>
    <w:rsid w:val="00C6746A"/>
    <w:rsid w:val="00C679DC"/>
    <w:rsid w:val="00C70886"/>
    <w:rsid w:val="00C71831"/>
    <w:rsid w:val="00C723FB"/>
    <w:rsid w:val="00C72D4D"/>
    <w:rsid w:val="00C73327"/>
    <w:rsid w:val="00C738AD"/>
    <w:rsid w:val="00C73A1B"/>
    <w:rsid w:val="00C73C52"/>
    <w:rsid w:val="00C73EFD"/>
    <w:rsid w:val="00C74068"/>
    <w:rsid w:val="00C746B5"/>
    <w:rsid w:val="00C74D81"/>
    <w:rsid w:val="00C754AD"/>
    <w:rsid w:val="00C763D2"/>
    <w:rsid w:val="00C763EA"/>
    <w:rsid w:val="00C77496"/>
    <w:rsid w:val="00C77734"/>
    <w:rsid w:val="00C80146"/>
    <w:rsid w:val="00C80658"/>
    <w:rsid w:val="00C80CD7"/>
    <w:rsid w:val="00C8394F"/>
    <w:rsid w:val="00C84E74"/>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5358"/>
    <w:rsid w:val="00CA6FF8"/>
    <w:rsid w:val="00CA7F7A"/>
    <w:rsid w:val="00CB271B"/>
    <w:rsid w:val="00CB314D"/>
    <w:rsid w:val="00CB397D"/>
    <w:rsid w:val="00CB4883"/>
    <w:rsid w:val="00CB4BA1"/>
    <w:rsid w:val="00CB57F0"/>
    <w:rsid w:val="00CB667C"/>
    <w:rsid w:val="00CB7512"/>
    <w:rsid w:val="00CC097B"/>
    <w:rsid w:val="00CC0AF7"/>
    <w:rsid w:val="00CC3077"/>
    <w:rsid w:val="00CC5ECE"/>
    <w:rsid w:val="00CC64E5"/>
    <w:rsid w:val="00CC7CB8"/>
    <w:rsid w:val="00CC7DBC"/>
    <w:rsid w:val="00CD0244"/>
    <w:rsid w:val="00CD15B2"/>
    <w:rsid w:val="00CD2301"/>
    <w:rsid w:val="00CD2C75"/>
    <w:rsid w:val="00CD2FD8"/>
    <w:rsid w:val="00CD3E3B"/>
    <w:rsid w:val="00CD66CB"/>
    <w:rsid w:val="00CE10E6"/>
    <w:rsid w:val="00CE3A24"/>
    <w:rsid w:val="00CE48BF"/>
    <w:rsid w:val="00CE4F7C"/>
    <w:rsid w:val="00CE6333"/>
    <w:rsid w:val="00CE657E"/>
    <w:rsid w:val="00CE6AC9"/>
    <w:rsid w:val="00CF00BD"/>
    <w:rsid w:val="00CF0666"/>
    <w:rsid w:val="00CF0761"/>
    <w:rsid w:val="00CF1EAF"/>
    <w:rsid w:val="00CF20E0"/>
    <w:rsid w:val="00CF34EE"/>
    <w:rsid w:val="00CF3A8E"/>
    <w:rsid w:val="00CF3BA2"/>
    <w:rsid w:val="00CF50FA"/>
    <w:rsid w:val="00CF57B5"/>
    <w:rsid w:val="00CF685B"/>
    <w:rsid w:val="00CF72DA"/>
    <w:rsid w:val="00D0105F"/>
    <w:rsid w:val="00D01DB4"/>
    <w:rsid w:val="00D023AD"/>
    <w:rsid w:val="00D03A06"/>
    <w:rsid w:val="00D0583D"/>
    <w:rsid w:val="00D05F2A"/>
    <w:rsid w:val="00D0617B"/>
    <w:rsid w:val="00D0672A"/>
    <w:rsid w:val="00D06D71"/>
    <w:rsid w:val="00D10FC3"/>
    <w:rsid w:val="00D13517"/>
    <w:rsid w:val="00D149D0"/>
    <w:rsid w:val="00D14FDE"/>
    <w:rsid w:val="00D15054"/>
    <w:rsid w:val="00D15764"/>
    <w:rsid w:val="00D15BEF"/>
    <w:rsid w:val="00D15C0A"/>
    <w:rsid w:val="00D15EE4"/>
    <w:rsid w:val="00D16C48"/>
    <w:rsid w:val="00D17FDD"/>
    <w:rsid w:val="00D200DC"/>
    <w:rsid w:val="00D262D9"/>
    <w:rsid w:val="00D2646C"/>
    <w:rsid w:val="00D27022"/>
    <w:rsid w:val="00D303EB"/>
    <w:rsid w:val="00D30D15"/>
    <w:rsid w:val="00D31502"/>
    <w:rsid w:val="00D318F9"/>
    <w:rsid w:val="00D3294D"/>
    <w:rsid w:val="00D36334"/>
    <w:rsid w:val="00D367FF"/>
    <w:rsid w:val="00D408D6"/>
    <w:rsid w:val="00D4225A"/>
    <w:rsid w:val="00D43683"/>
    <w:rsid w:val="00D43B46"/>
    <w:rsid w:val="00D44972"/>
    <w:rsid w:val="00D45A87"/>
    <w:rsid w:val="00D46308"/>
    <w:rsid w:val="00D470E4"/>
    <w:rsid w:val="00D477A8"/>
    <w:rsid w:val="00D50876"/>
    <w:rsid w:val="00D537A8"/>
    <w:rsid w:val="00D55545"/>
    <w:rsid w:val="00D55E57"/>
    <w:rsid w:val="00D57915"/>
    <w:rsid w:val="00D606BF"/>
    <w:rsid w:val="00D61E46"/>
    <w:rsid w:val="00D6229F"/>
    <w:rsid w:val="00D62A11"/>
    <w:rsid w:val="00D62A85"/>
    <w:rsid w:val="00D62C8A"/>
    <w:rsid w:val="00D62E1A"/>
    <w:rsid w:val="00D632C8"/>
    <w:rsid w:val="00D633C0"/>
    <w:rsid w:val="00D6380E"/>
    <w:rsid w:val="00D64593"/>
    <w:rsid w:val="00D65F34"/>
    <w:rsid w:val="00D66822"/>
    <w:rsid w:val="00D70ABC"/>
    <w:rsid w:val="00D7105D"/>
    <w:rsid w:val="00D7124F"/>
    <w:rsid w:val="00D72253"/>
    <w:rsid w:val="00D735B4"/>
    <w:rsid w:val="00D744A3"/>
    <w:rsid w:val="00D74AC6"/>
    <w:rsid w:val="00D75D28"/>
    <w:rsid w:val="00D76261"/>
    <w:rsid w:val="00D7699E"/>
    <w:rsid w:val="00D770F6"/>
    <w:rsid w:val="00D778FB"/>
    <w:rsid w:val="00D77A82"/>
    <w:rsid w:val="00D8100E"/>
    <w:rsid w:val="00D813E0"/>
    <w:rsid w:val="00D82CF6"/>
    <w:rsid w:val="00D83ED0"/>
    <w:rsid w:val="00D83EDF"/>
    <w:rsid w:val="00D87E58"/>
    <w:rsid w:val="00D92F21"/>
    <w:rsid w:val="00D94E74"/>
    <w:rsid w:val="00D9529F"/>
    <w:rsid w:val="00D9613F"/>
    <w:rsid w:val="00D97312"/>
    <w:rsid w:val="00DA059B"/>
    <w:rsid w:val="00DA0E5F"/>
    <w:rsid w:val="00DA0FA4"/>
    <w:rsid w:val="00DA1089"/>
    <w:rsid w:val="00DA261D"/>
    <w:rsid w:val="00DA3356"/>
    <w:rsid w:val="00DA3A29"/>
    <w:rsid w:val="00DA3E48"/>
    <w:rsid w:val="00DA6903"/>
    <w:rsid w:val="00DA6930"/>
    <w:rsid w:val="00DA71C0"/>
    <w:rsid w:val="00DA71E6"/>
    <w:rsid w:val="00DA722F"/>
    <w:rsid w:val="00DA73D9"/>
    <w:rsid w:val="00DA7FFB"/>
    <w:rsid w:val="00DB1048"/>
    <w:rsid w:val="00DB16CA"/>
    <w:rsid w:val="00DB182F"/>
    <w:rsid w:val="00DB1AF5"/>
    <w:rsid w:val="00DB27B6"/>
    <w:rsid w:val="00DB3A91"/>
    <w:rsid w:val="00DB4411"/>
    <w:rsid w:val="00DB5D9F"/>
    <w:rsid w:val="00DB6B50"/>
    <w:rsid w:val="00DB7057"/>
    <w:rsid w:val="00DB7381"/>
    <w:rsid w:val="00DC0944"/>
    <w:rsid w:val="00DC1FD3"/>
    <w:rsid w:val="00DC220D"/>
    <w:rsid w:val="00DC2247"/>
    <w:rsid w:val="00DC25CB"/>
    <w:rsid w:val="00DC2CC2"/>
    <w:rsid w:val="00DC32A6"/>
    <w:rsid w:val="00DC3C16"/>
    <w:rsid w:val="00DC5085"/>
    <w:rsid w:val="00DC5723"/>
    <w:rsid w:val="00DC6CF0"/>
    <w:rsid w:val="00DC6DB8"/>
    <w:rsid w:val="00DC7A09"/>
    <w:rsid w:val="00DD1AD7"/>
    <w:rsid w:val="00DD203E"/>
    <w:rsid w:val="00DD2596"/>
    <w:rsid w:val="00DD2698"/>
    <w:rsid w:val="00DD2E7B"/>
    <w:rsid w:val="00DD2EC2"/>
    <w:rsid w:val="00DD43FA"/>
    <w:rsid w:val="00DD58FC"/>
    <w:rsid w:val="00DD69E1"/>
    <w:rsid w:val="00DD79C2"/>
    <w:rsid w:val="00DE0294"/>
    <w:rsid w:val="00DE21FC"/>
    <w:rsid w:val="00DE2E94"/>
    <w:rsid w:val="00DE379B"/>
    <w:rsid w:val="00DE477D"/>
    <w:rsid w:val="00DE4A82"/>
    <w:rsid w:val="00DE5282"/>
    <w:rsid w:val="00DE556B"/>
    <w:rsid w:val="00DE62B0"/>
    <w:rsid w:val="00DF02D1"/>
    <w:rsid w:val="00DF0F3E"/>
    <w:rsid w:val="00DF29B6"/>
    <w:rsid w:val="00DF3EC0"/>
    <w:rsid w:val="00DF5AD8"/>
    <w:rsid w:val="00DF5E97"/>
    <w:rsid w:val="00DF608C"/>
    <w:rsid w:val="00E01131"/>
    <w:rsid w:val="00E01F5E"/>
    <w:rsid w:val="00E03FFD"/>
    <w:rsid w:val="00E047FF"/>
    <w:rsid w:val="00E04813"/>
    <w:rsid w:val="00E0485A"/>
    <w:rsid w:val="00E048FB"/>
    <w:rsid w:val="00E04A03"/>
    <w:rsid w:val="00E0581F"/>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769"/>
    <w:rsid w:val="00E40E13"/>
    <w:rsid w:val="00E417E4"/>
    <w:rsid w:val="00E41EC9"/>
    <w:rsid w:val="00E4302B"/>
    <w:rsid w:val="00E43D3D"/>
    <w:rsid w:val="00E44ADD"/>
    <w:rsid w:val="00E45237"/>
    <w:rsid w:val="00E50E2E"/>
    <w:rsid w:val="00E50EEF"/>
    <w:rsid w:val="00E51C86"/>
    <w:rsid w:val="00E520EB"/>
    <w:rsid w:val="00E5281E"/>
    <w:rsid w:val="00E53D9F"/>
    <w:rsid w:val="00E55B5B"/>
    <w:rsid w:val="00E5630B"/>
    <w:rsid w:val="00E60DD5"/>
    <w:rsid w:val="00E614F4"/>
    <w:rsid w:val="00E622FF"/>
    <w:rsid w:val="00E633AC"/>
    <w:rsid w:val="00E64CAE"/>
    <w:rsid w:val="00E67A5E"/>
    <w:rsid w:val="00E704C7"/>
    <w:rsid w:val="00E72B5F"/>
    <w:rsid w:val="00E72CAF"/>
    <w:rsid w:val="00E733A9"/>
    <w:rsid w:val="00E73964"/>
    <w:rsid w:val="00E76F9E"/>
    <w:rsid w:val="00E77B73"/>
    <w:rsid w:val="00E80010"/>
    <w:rsid w:val="00E80AE6"/>
    <w:rsid w:val="00E810FC"/>
    <w:rsid w:val="00E81AC7"/>
    <w:rsid w:val="00E81F76"/>
    <w:rsid w:val="00E82794"/>
    <w:rsid w:val="00E83B79"/>
    <w:rsid w:val="00E85390"/>
    <w:rsid w:val="00E8576E"/>
    <w:rsid w:val="00E87E31"/>
    <w:rsid w:val="00E87E59"/>
    <w:rsid w:val="00E910E7"/>
    <w:rsid w:val="00E927F3"/>
    <w:rsid w:val="00E93A60"/>
    <w:rsid w:val="00E93FE4"/>
    <w:rsid w:val="00E95738"/>
    <w:rsid w:val="00E961C9"/>
    <w:rsid w:val="00E97C9D"/>
    <w:rsid w:val="00EA1186"/>
    <w:rsid w:val="00EA2396"/>
    <w:rsid w:val="00EA257C"/>
    <w:rsid w:val="00EA2E71"/>
    <w:rsid w:val="00EA3CC2"/>
    <w:rsid w:val="00EA3E80"/>
    <w:rsid w:val="00EA4D4A"/>
    <w:rsid w:val="00EA4FC9"/>
    <w:rsid w:val="00EA6306"/>
    <w:rsid w:val="00EA7D50"/>
    <w:rsid w:val="00EB2D34"/>
    <w:rsid w:val="00EB4FE9"/>
    <w:rsid w:val="00EC0933"/>
    <w:rsid w:val="00EC17FA"/>
    <w:rsid w:val="00EC1FC2"/>
    <w:rsid w:val="00EC2178"/>
    <w:rsid w:val="00EC2426"/>
    <w:rsid w:val="00EC2D3E"/>
    <w:rsid w:val="00EC393F"/>
    <w:rsid w:val="00EC46B0"/>
    <w:rsid w:val="00EC4EFB"/>
    <w:rsid w:val="00EC577E"/>
    <w:rsid w:val="00EC7AC8"/>
    <w:rsid w:val="00ED253E"/>
    <w:rsid w:val="00ED2742"/>
    <w:rsid w:val="00ED2A98"/>
    <w:rsid w:val="00ED45D0"/>
    <w:rsid w:val="00ED4E97"/>
    <w:rsid w:val="00ED677A"/>
    <w:rsid w:val="00ED6A68"/>
    <w:rsid w:val="00ED754A"/>
    <w:rsid w:val="00EE1031"/>
    <w:rsid w:val="00EE1BD5"/>
    <w:rsid w:val="00EE2036"/>
    <w:rsid w:val="00EE311E"/>
    <w:rsid w:val="00EE3C19"/>
    <w:rsid w:val="00EE3FC4"/>
    <w:rsid w:val="00EE5037"/>
    <w:rsid w:val="00EE5BFB"/>
    <w:rsid w:val="00EE6EA2"/>
    <w:rsid w:val="00EE7D12"/>
    <w:rsid w:val="00EF09EA"/>
    <w:rsid w:val="00EF20D5"/>
    <w:rsid w:val="00EF232A"/>
    <w:rsid w:val="00EF36E9"/>
    <w:rsid w:val="00EF40B8"/>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6CD1"/>
    <w:rsid w:val="00F07472"/>
    <w:rsid w:val="00F077A3"/>
    <w:rsid w:val="00F1029D"/>
    <w:rsid w:val="00F10719"/>
    <w:rsid w:val="00F109F1"/>
    <w:rsid w:val="00F10E53"/>
    <w:rsid w:val="00F11524"/>
    <w:rsid w:val="00F129B0"/>
    <w:rsid w:val="00F13477"/>
    <w:rsid w:val="00F13479"/>
    <w:rsid w:val="00F148E2"/>
    <w:rsid w:val="00F15ABE"/>
    <w:rsid w:val="00F1632A"/>
    <w:rsid w:val="00F17D8D"/>
    <w:rsid w:val="00F17E38"/>
    <w:rsid w:val="00F22BBD"/>
    <w:rsid w:val="00F2441D"/>
    <w:rsid w:val="00F24740"/>
    <w:rsid w:val="00F27EB6"/>
    <w:rsid w:val="00F304AA"/>
    <w:rsid w:val="00F310B9"/>
    <w:rsid w:val="00F313E4"/>
    <w:rsid w:val="00F31EE5"/>
    <w:rsid w:val="00F3217E"/>
    <w:rsid w:val="00F33410"/>
    <w:rsid w:val="00F3500E"/>
    <w:rsid w:val="00F35256"/>
    <w:rsid w:val="00F368F1"/>
    <w:rsid w:val="00F36A4E"/>
    <w:rsid w:val="00F371A1"/>
    <w:rsid w:val="00F3787E"/>
    <w:rsid w:val="00F37E6F"/>
    <w:rsid w:val="00F4047B"/>
    <w:rsid w:val="00F40B91"/>
    <w:rsid w:val="00F40CE0"/>
    <w:rsid w:val="00F40E33"/>
    <w:rsid w:val="00F411F8"/>
    <w:rsid w:val="00F41909"/>
    <w:rsid w:val="00F41C6A"/>
    <w:rsid w:val="00F42893"/>
    <w:rsid w:val="00F440A5"/>
    <w:rsid w:val="00F444A8"/>
    <w:rsid w:val="00F47A39"/>
    <w:rsid w:val="00F47F75"/>
    <w:rsid w:val="00F504C4"/>
    <w:rsid w:val="00F509CD"/>
    <w:rsid w:val="00F50C30"/>
    <w:rsid w:val="00F5151E"/>
    <w:rsid w:val="00F51640"/>
    <w:rsid w:val="00F51F61"/>
    <w:rsid w:val="00F526BB"/>
    <w:rsid w:val="00F53A24"/>
    <w:rsid w:val="00F5582F"/>
    <w:rsid w:val="00F560B8"/>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0DDE"/>
    <w:rsid w:val="00F8292E"/>
    <w:rsid w:val="00F834C2"/>
    <w:rsid w:val="00F84682"/>
    <w:rsid w:val="00F84D35"/>
    <w:rsid w:val="00F84E20"/>
    <w:rsid w:val="00F8524D"/>
    <w:rsid w:val="00F852C0"/>
    <w:rsid w:val="00F85670"/>
    <w:rsid w:val="00F857A5"/>
    <w:rsid w:val="00F867AC"/>
    <w:rsid w:val="00F8693E"/>
    <w:rsid w:val="00F869E5"/>
    <w:rsid w:val="00F86FDD"/>
    <w:rsid w:val="00F91125"/>
    <w:rsid w:val="00F91F4E"/>
    <w:rsid w:val="00F91F79"/>
    <w:rsid w:val="00F91FC4"/>
    <w:rsid w:val="00F92657"/>
    <w:rsid w:val="00F93017"/>
    <w:rsid w:val="00F937CB"/>
    <w:rsid w:val="00F939BD"/>
    <w:rsid w:val="00F939E2"/>
    <w:rsid w:val="00F94001"/>
    <w:rsid w:val="00F940E8"/>
    <w:rsid w:val="00F95E2E"/>
    <w:rsid w:val="00F963C2"/>
    <w:rsid w:val="00F96639"/>
    <w:rsid w:val="00F96789"/>
    <w:rsid w:val="00F969A2"/>
    <w:rsid w:val="00F97859"/>
    <w:rsid w:val="00F97EB0"/>
    <w:rsid w:val="00FA1498"/>
    <w:rsid w:val="00FA14E6"/>
    <w:rsid w:val="00FA18CA"/>
    <w:rsid w:val="00FA2A38"/>
    <w:rsid w:val="00FA3425"/>
    <w:rsid w:val="00FA34D0"/>
    <w:rsid w:val="00FA5CD7"/>
    <w:rsid w:val="00FA6214"/>
    <w:rsid w:val="00FA6B9C"/>
    <w:rsid w:val="00FA74AD"/>
    <w:rsid w:val="00FB0232"/>
    <w:rsid w:val="00FB0ACB"/>
    <w:rsid w:val="00FB1921"/>
    <w:rsid w:val="00FB2B62"/>
    <w:rsid w:val="00FB39E3"/>
    <w:rsid w:val="00FB3B85"/>
    <w:rsid w:val="00FB3FA8"/>
    <w:rsid w:val="00FB3FE8"/>
    <w:rsid w:val="00FB41A5"/>
    <w:rsid w:val="00FB42BD"/>
    <w:rsid w:val="00FB49F6"/>
    <w:rsid w:val="00FB79EE"/>
    <w:rsid w:val="00FC0CDD"/>
    <w:rsid w:val="00FC19B0"/>
    <w:rsid w:val="00FC1EE1"/>
    <w:rsid w:val="00FC23F5"/>
    <w:rsid w:val="00FC5510"/>
    <w:rsid w:val="00FD0630"/>
    <w:rsid w:val="00FD0819"/>
    <w:rsid w:val="00FD2E70"/>
    <w:rsid w:val="00FD41B4"/>
    <w:rsid w:val="00FD476E"/>
    <w:rsid w:val="00FD496E"/>
    <w:rsid w:val="00FD4F66"/>
    <w:rsid w:val="00FD5EFB"/>
    <w:rsid w:val="00FD620B"/>
    <w:rsid w:val="00FD627A"/>
    <w:rsid w:val="00FE0E85"/>
    <w:rsid w:val="00FE2BC7"/>
    <w:rsid w:val="00FE348D"/>
    <w:rsid w:val="00FE590B"/>
    <w:rsid w:val="00FE5E09"/>
    <w:rsid w:val="00FE7006"/>
    <w:rsid w:val="00FF059C"/>
    <w:rsid w:val="00FF1A5B"/>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6288F48C-7B2F-4A08-8920-59E0147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styleId="Emphasis">
    <w:name w:val="Emphasis"/>
    <w:basedOn w:val="DefaultParagraphFont"/>
    <w:uiPriority w:val="20"/>
    <w:qFormat/>
    <w:rsid w:val="00B94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339">
      <w:bodyDiv w:val="1"/>
      <w:marLeft w:val="0"/>
      <w:marRight w:val="0"/>
      <w:marTop w:val="0"/>
      <w:marBottom w:val="0"/>
      <w:divBdr>
        <w:top w:val="none" w:sz="0" w:space="0" w:color="auto"/>
        <w:left w:val="none" w:sz="0" w:space="0" w:color="auto"/>
        <w:bottom w:val="none" w:sz="0" w:space="0" w:color="auto"/>
        <w:right w:val="none" w:sz="0" w:space="0" w:color="auto"/>
      </w:divBdr>
      <w:divsChild>
        <w:div w:id="677461324">
          <w:marLeft w:val="0"/>
          <w:marRight w:val="0"/>
          <w:marTop w:val="0"/>
          <w:marBottom w:val="0"/>
          <w:divBdr>
            <w:top w:val="none" w:sz="0" w:space="0" w:color="auto"/>
            <w:left w:val="none" w:sz="0" w:space="0" w:color="auto"/>
            <w:bottom w:val="none" w:sz="0" w:space="0" w:color="auto"/>
            <w:right w:val="none" w:sz="0" w:space="0" w:color="auto"/>
          </w:divBdr>
        </w:div>
      </w:divsChild>
    </w:div>
    <w:div w:id="1044867471">
      <w:bodyDiv w:val="1"/>
      <w:marLeft w:val="0"/>
      <w:marRight w:val="0"/>
      <w:marTop w:val="0"/>
      <w:marBottom w:val="0"/>
      <w:divBdr>
        <w:top w:val="none" w:sz="0" w:space="0" w:color="auto"/>
        <w:left w:val="none" w:sz="0" w:space="0" w:color="auto"/>
        <w:bottom w:val="none" w:sz="0" w:space="0" w:color="auto"/>
        <w:right w:val="none" w:sz="0" w:space="0" w:color="auto"/>
      </w:divBdr>
      <w:divsChild>
        <w:div w:id="1809853963">
          <w:marLeft w:val="0"/>
          <w:marRight w:val="0"/>
          <w:marTop w:val="15"/>
          <w:marBottom w:val="0"/>
          <w:divBdr>
            <w:top w:val="single" w:sz="48" w:space="0" w:color="auto"/>
            <w:left w:val="single" w:sz="48" w:space="0" w:color="auto"/>
            <w:bottom w:val="single" w:sz="48" w:space="0" w:color="auto"/>
            <w:right w:val="single" w:sz="48" w:space="0" w:color="auto"/>
          </w:divBdr>
          <w:divsChild>
            <w:div w:id="899249029">
              <w:marLeft w:val="0"/>
              <w:marRight w:val="0"/>
              <w:marTop w:val="0"/>
              <w:marBottom w:val="0"/>
              <w:divBdr>
                <w:top w:val="none" w:sz="0" w:space="0" w:color="auto"/>
                <w:left w:val="none" w:sz="0" w:space="0" w:color="auto"/>
                <w:bottom w:val="none" w:sz="0" w:space="0" w:color="auto"/>
                <w:right w:val="none" w:sz="0" w:space="0" w:color="auto"/>
              </w:divBdr>
            </w:div>
          </w:divsChild>
        </w:div>
        <w:div w:id="1771584144">
          <w:marLeft w:val="0"/>
          <w:marRight w:val="0"/>
          <w:marTop w:val="15"/>
          <w:marBottom w:val="0"/>
          <w:divBdr>
            <w:top w:val="single" w:sz="48" w:space="0" w:color="auto"/>
            <w:left w:val="single" w:sz="48" w:space="0" w:color="auto"/>
            <w:bottom w:val="single" w:sz="48" w:space="0" w:color="auto"/>
            <w:right w:val="single" w:sz="48" w:space="0" w:color="auto"/>
          </w:divBdr>
          <w:divsChild>
            <w:div w:id="2059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 w:id="1672444155">
      <w:bodyDiv w:val="1"/>
      <w:marLeft w:val="0"/>
      <w:marRight w:val="0"/>
      <w:marTop w:val="0"/>
      <w:marBottom w:val="0"/>
      <w:divBdr>
        <w:top w:val="none" w:sz="0" w:space="0" w:color="auto"/>
        <w:left w:val="none" w:sz="0" w:space="0" w:color="auto"/>
        <w:bottom w:val="none" w:sz="0" w:space="0" w:color="auto"/>
        <w:right w:val="none" w:sz="0" w:space="0" w:color="auto"/>
      </w:divBdr>
      <w:divsChild>
        <w:div w:id="522210421">
          <w:marLeft w:val="0"/>
          <w:marRight w:val="0"/>
          <w:marTop w:val="15"/>
          <w:marBottom w:val="0"/>
          <w:divBdr>
            <w:top w:val="single" w:sz="48" w:space="0" w:color="auto"/>
            <w:left w:val="single" w:sz="48" w:space="0" w:color="auto"/>
            <w:bottom w:val="single" w:sz="48" w:space="0" w:color="auto"/>
            <w:right w:val="single" w:sz="48" w:space="0" w:color="auto"/>
          </w:divBdr>
          <w:divsChild>
            <w:div w:id="136184960">
              <w:marLeft w:val="0"/>
              <w:marRight w:val="0"/>
              <w:marTop w:val="0"/>
              <w:marBottom w:val="0"/>
              <w:divBdr>
                <w:top w:val="none" w:sz="0" w:space="0" w:color="auto"/>
                <w:left w:val="none" w:sz="0" w:space="0" w:color="auto"/>
                <w:bottom w:val="none" w:sz="0" w:space="0" w:color="auto"/>
                <w:right w:val="none" w:sz="0" w:space="0" w:color="auto"/>
              </w:divBdr>
            </w:div>
          </w:divsChild>
        </w:div>
        <w:div w:id="1127046507">
          <w:marLeft w:val="0"/>
          <w:marRight w:val="0"/>
          <w:marTop w:val="15"/>
          <w:marBottom w:val="0"/>
          <w:divBdr>
            <w:top w:val="single" w:sz="48" w:space="0" w:color="auto"/>
            <w:left w:val="single" w:sz="48" w:space="0" w:color="auto"/>
            <w:bottom w:val="single" w:sz="48" w:space="0" w:color="auto"/>
            <w:right w:val="single" w:sz="48" w:space="0" w:color="auto"/>
          </w:divBdr>
          <w:divsChild>
            <w:div w:id="135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7E06EB-25E9-4737-A849-5604779362E8}"/>
</file>

<file path=customXml/itemProps2.xml><?xml version="1.0" encoding="utf-8"?>
<ds:datastoreItem xmlns:ds="http://schemas.openxmlformats.org/officeDocument/2006/customXml" ds:itemID="{A5BED03E-DAA0-40F7-84B5-6E222F356D4A}"/>
</file>

<file path=customXml/itemProps3.xml><?xml version="1.0" encoding="utf-8"?>
<ds:datastoreItem xmlns:ds="http://schemas.openxmlformats.org/officeDocument/2006/customXml" ds:itemID="{FBC05A99-2CA8-48C1-81AF-6883DA586D39}"/>
</file>

<file path=customXml/itemProps4.xml><?xml version="1.0" encoding="utf-8"?>
<ds:datastoreItem xmlns:ds="http://schemas.openxmlformats.org/officeDocument/2006/customXml" ds:itemID="{C68F7326-E385-4BAE-B971-D936DA0D48D6}"/>
</file>

<file path=docProps/app.xml><?xml version="1.0" encoding="utf-8"?>
<Properties xmlns="http://schemas.openxmlformats.org/officeDocument/2006/extended-properties" xmlns:vt="http://schemas.openxmlformats.org/officeDocument/2006/docPropsVTypes">
  <Template>Normal.dotm</Template>
  <TotalTime>0</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2022-12-27T07:15:00Z</cp:lastPrinted>
  <dcterms:created xsi:type="dcterms:W3CDTF">2023-02-22T07:18:00Z</dcterms:created>
  <dcterms:modified xsi:type="dcterms:W3CDTF">2023-02-22T07:18:00Z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