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rsidR="00AB3DEA" w:rsidRDefault="003F060F" w:rsidP="00AB3DEA">
      <w:pPr>
        <w:jc w:val="center"/>
        <w:rPr>
          <w:rFonts w:ascii="Arial" w:hAnsi="Arial" w:cs="Arial"/>
          <w:b/>
          <w:sz w:val="24"/>
          <w:szCs w:val="24"/>
        </w:rPr>
      </w:pPr>
      <w:r>
        <w:rPr>
          <w:rFonts w:ascii="Arial" w:hAnsi="Arial" w:cs="Arial"/>
          <w:b/>
          <w:sz w:val="24"/>
          <w:szCs w:val="24"/>
        </w:rPr>
        <w:t>ORDER</w:t>
      </w:r>
    </w:p>
    <w:p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8E5308">
        <w:rPr>
          <w:rFonts w:ascii="Arial" w:hAnsi="Arial" w:cs="Arial"/>
          <w:b/>
          <w:sz w:val="24"/>
          <w:szCs w:val="24"/>
        </w:rPr>
        <w:t>21/22</w:t>
      </w:r>
    </w:p>
    <w:p w:rsidR="00AB3DEA" w:rsidRPr="005B080A" w:rsidRDefault="00AB3DEA" w:rsidP="00AB3DEA">
      <w:pPr>
        <w:ind w:firstLine="720"/>
        <w:rPr>
          <w:rFonts w:ascii="Arial" w:hAnsi="Arial" w:cs="Arial"/>
          <w:b/>
          <w:sz w:val="24"/>
          <w:szCs w:val="24"/>
        </w:rPr>
      </w:pPr>
    </w:p>
    <w:p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rsidR="00AB3DEA" w:rsidRPr="00D92EED" w:rsidRDefault="00AB3DEA" w:rsidP="00AB3DEA">
      <w:pPr>
        <w:ind w:left="1440" w:firstLine="720"/>
        <w:jc w:val="both"/>
        <w:rPr>
          <w:rFonts w:ascii="Arial" w:hAnsi="Arial" w:cs="Arial"/>
          <w:b/>
          <w:sz w:val="24"/>
          <w:szCs w:val="24"/>
          <w:lang w:val="fr-FR"/>
        </w:rPr>
      </w:pPr>
      <w:r w:rsidRPr="00D92EED">
        <w:rPr>
          <w:rFonts w:ascii="Arial" w:hAnsi="Arial" w:cs="Arial"/>
          <w:b/>
          <w:sz w:val="24"/>
          <w:szCs w:val="24"/>
          <w:lang w:val="fr-FR"/>
        </w:rPr>
        <w:t>Indiren Sivaramen</w:t>
      </w:r>
      <w:r w:rsidRPr="00D92EED">
        <w:rPr>
          <w:rFonts w:ascii="Arial" w:hAnsi="Arial" w:cs="Arial"/>
          <w:b/>
          <w:sz w:val="24"/>
          <w:szCs w:val="24"/>
          <w:lang w:val="fr-FR"/>
        </w:rPr>
        <w:tab/>
      </w:r>
      <w:r w:rsidRPr="00D92EED">
        <w:rPr>
          <w:rFonts w:ascii="Arial" w:hAnsi="Arial" w:cs="Arial"/>
          <w:b/>
          <w:sz w:val="24"/>
          <w:szCs w:val="24"/>
          <w:lang w:val="fr-FR"/>
        </w:rPr>
        <w:tab/>
        <w:t xml:space="preserve">        </w:t>
      </w:r>
      <w:r w:rsidR="008E5308">
        <w:rPr>
          <w:rFonts w:ascii="Arial" w:hAnsi="Arial" w:cs="Arial"/>
          <w:b/>
          <w:sz w:val="24"/>
          <w:szCs w:val="24"/>
          <w:lang w:val="fr-FR"/>
        </w:rPr>
        <w:t xml:space="preserve">Acting </w:t>
      </w:r>
      <w:r w:rsidRPr="00D92EED">
        <w:rPr>
          <w:rFonts w:ascii="Arial" w:hAnsi="Arial" w:cs="Arial"/>
          <w:b/>
          <w:sz w:val="24"/>
          <w:szCs w:val="24"/>
          <w:lang w:val="fr-FR"/>
        </w:rPr>
        <w:t>President</w:t>
      </w:r>
    </w:p>
    <w:p w:rsidR="00AB3DEA" w:rsidRPr="005B080A" w:rsidRDefault="008E5308" w:rsidP="00AB3DEA">
      <w:pPr>
        <w:ind w:left="1440" w:firstLine="720"/>
        <w:jc w:val="both"/>
        <w:rPr>
          <w:rFonts w:ascii="Arial" w:hAnsi="Arial" w:cs="Arial"/>
          <w:b/>
          <w:sz w:val="24"/>
          <w:szCs w:val="24"/>
        </w:rPr>
      </w:pPr>
      <w:r>
        <w:rPr>
          <w:rFonts w:ascii="Arial" w:hAnsi="Arial" w:cs="Arial"/>
          <w:b/>
          <w:sz w:val="24"/>
          <w:szCs w:val="24"/>
        </w:rPr>
        <w:t>Rabin Gungoo</w:t>
      </w:r>
      <w:r>
        <w:rPr>
          <w:rFonts w:ascii="Arial" w:hAnsi="Arial" w:cs="Arial"/>
          <w:b/>
          <w:sz w:val="24"/>
          <w:szCs w:val="24"/>
        </w:rPr>
        <w:tab/>
      </w:r>
      <w:r>
        <w:rPr>
          <w:rFonts w:ascii="Arial" w:hAnsi="Arial" w:cs="Arial"/>
          <w:b/>
          <w:sz w:val="24"/>
          <w:szCs w:val="24"/>
        </w:rPr>
        <w:tab/>
      </w:r>
      <w:r w:rsidR="00AB3DEA" w:rsidRPr="005B080A">
        <w:rPr>
          <w:rFonts w:ascii="Arial" w:hAnsi="Arial" w:cs="Arial"/>
          <w:b/>
          <w:sz w:val="24"/>
          <w:szCs w:val="24"/>
        </w:rPr>
        <w:t xml:space="preserve">  </w:t>
      </w:r>
      <w:r w:rsidR="00AB3DEA">
        <w:rPr>
          <w:rFonts w:ascii="Arial" w:hAnsi="Arial" w:cs="Arial"/>
          <w:b/>
          <w:sz w:val="24"/>
          <w:szCs w:val="24"/>
        </w:rPr>
        <w:t xml:space="preserve">      </w:t>
      </w:r>
      <w:r w:rsidR="00AB3DEA" w:rsidRPr="005B080A">
        <w:rPr>
          <w:rFonts w:ascii="Arial" w:hAnsi="Arial" w:cs="Arial"/>
          <w:b/>
          <w:sz w:val="24"/>
          <w:szCs w:val="24"/>
        </w:rPr>
        <w:t>Member</w:t>
      </w:r>
    </w:p>
    <w:p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F92300">
        <w:rPr>
          <w:rFonts w:ascii="Arial" w:hAnsi="Arial" w:cs="Arial"/>
          <w:b/>
          <w:sz w:val="24"/>
          <w:szCs w:val="24"/>
        </w:rPr>
        <w:t xml:space="preserve"> </w:t>
      </w:r>
      <w:r w:rsidR="008E5308">
        <w:rPr>
          <w:rFonts w:ascii="Arial" w:hAnsi="Arial" w:cs="Arial"/>
          <w:b/>
          <w:sz w:val="24"/>
          <w:szCs w:val="24"/>
        </w:rPr>
        <w:t xml:space="preserve">Ghianeswar Gokhool      </w:t>
      </w:r>
      <w:r w:rsidR="00F92300">
        <w:rPr>
          <w:rFonts w:ascii="Arial" w:hAnsi="Arial" w:cs="Arial"/>
          <w:b/>
          <w:sz w:val="24"/>
          <w:szCs w:val="24"/>
        </w:rPr>
        <w:t xml:space="preserve"> </w:t>
      </w:r>
      <w:r w:rsidR="00A74EA1">
        <w:rPr>
          <w:rFonts w:ascii="Arial" w:hAnsi="Arial" w:cs="Arial"/>
          <w:b/>
          <w:sz w:val="24"/>
          <w:szCs w:val="24"/>
        </w:rPr>
        <w:t xml:space="preserve"> </w:t>
      </w:r>
      <w:r w:rsidR="003C1BD7">
        <w:rPr>
          <w:rFonts w:ascii="Arial" w:hAnsi="Arial" w:cs="Arial"/>
          <w:b/>
          <w:sz w:val="24"/>
          <w:szCs w:val="24"/>
        </w:rPr>
        <w:t xml:space="preserve">      </w:t>
      </w:r>
      <w:r w:rsidRPr="005B080A">
        <w:rPr>
          <w:rFonts w:ascii="Arial" w:hAnsi="Arial" w:cs="Arial"/>
          <w:b/>
          <w:sz w:val="24"/>
          <w:szCs w:val="24"/>
        </w:rPr>
        <w:t xml:space="preserve"> Member</w:t>
      </w:r>
    </w:p>
    <w:p w:rsidR="00AB3DE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rsidR="00AB3DEA" w:rsidRPr="005B080A" w:rsidRDefault="008E5308" w:rsidP="00AB3DEA">
      <w:pPr>
        <w:ind w:firstLine="720"/>
        <w:jc w:val="center"/>
        <w:rPr>
          <w:rFonts w:ascii="Arial" w:hAnsi="Arial" w:cs="Arial"/>
          <w:b/>
          <w:sz w:val="24"/>
          <w:szCs w:val="24"/>
        </w:rPr>
      </w:pPr>
      <w:r>
        <w:rPr>
          <w:rFonts w:ascii="Arial" w:hAnsi="Arial" w:cs="Arial"/>
          <w:b/>
          <w:sz w:val="24"/>
          <w:szCs w:val="24"/>
        </w:rPr>
        <w:t>Organisation of Hotel, Private Club</w:t>
      </w:r>
      <w:r w:rsidR="00F92300">
        <w:rPr>
          <w:rFonts w:ascii="Arial" w:hAnsi="Arial" w:cs="Arial"/>
          <w:b/>
          <w:sz w:val="24"/>
          <w:szCs w:val="24"/>
        </w:rPr>
        <w:t xml:space="preserve"> </w:t>
      </w:r>
      <w:r>
        <w:rPr>
          <w:rFonts w:ascii="Arial" w:hAnsi="Arial" w:cs="Arial"/>
          <w:b/>
          <w:sz w:val="24"/>
          <w:szCs w:val="24"/>
        </w:rPr>
        <w:t xml:space="preserve">and Catering Workers Unity </w:t>
      </w:r>
      <w:r w:rsidR="00AB3DEA" w:rsidRPr="005B080A">
        <w:rPr>
          <w:rFonts w:ascii="Arial" w:hAnsi="Arial" w:cs="Arial"/>
          <w:b/>
          <w:sz w:val="24"/>
          <w:szCs w:val="24"/>
        </w:rPr>
        <w:t>(</w:t>
      </w:r>
      <w:r w:rsidR="003C1BD7">
        <w:rPr>
          <w:rFonts w:ascii="Arial" w:hAnsi="Arial" w:cs="Arial"/>
          <w:b/>
          <w:sz w:val="24"/>
          <w:szCs w:val="24"/>
        </w:rPr>
        <w:t>Applicant</w:t>
      </w:r>
      <w:r w:rsidR="00AB3DEA" w:rsidRPr="005B080A">
        <w:rPr>
          <w:rFonts w:ascii="Arial" w:hAnsi="Arial" w:cs="Arial"/>
          <w:b/>
          <w:sz w:val="24"/>
          <w:szCs w:val="24"/>
        </w:rPr>
        <w:t>)</w:t>
      </w:r>
    </w:p>
    <w:p w:rsidR="00AB3DEA" w:rsidRPr="00D92EED" w:rsidRDefault="00AB3DEA" w:rsidP="00AB3DEA">
      <w:pPr>
        <w:jc w:val="center"/>
        <w:rPr>
          <w:rFonts w:ascii="Arial" w:hAnsi="Arial" w:cs="Arial"/>
          <w:b/>
          <w:sz w:val="24"/>
          <w:szCs w:val="24"/>
        </w:rPr>
      </w:pPr>
      <w:r w:rsidRPr="00D92EED">
        <w:rPr>
          <w:rFonts w:ascii="Arial" w:hAnsi="Arial" w:cs="Arial"/>
          <w:b/>
          <w:sz w:val="24"/>
          <w:szCs w:val="24"/>
        </w:rPr>
        <w:t>And</w:t>
      </w:r>
    </w:p>
    <w:p w:rsidR="003C1BD7" w:rsidRPr="00D92EED" w:rsidRDefault="008E5308" w:rsidP="00AB3DEA">
      <w:pPr>
        <w:ind w:left="1440" w:firstLine="720"/>
        <w:jc w:val="center"/>
        <w:rPr>
          <w:rFonts w:ascii="Arial" w:hAnsi="Arial" w:cs="Arial"/>
          <w:b/>
          <w:sz w:val="28"/>
          <w:szCs w:val="28"/>
        </w:rPr>
      </w:pPr>
      <w:r>
        <w:rPr>
          <w:rFonts w:ascii="Arial" w:hAnsi="Arial" w:cs="Arial"/>
          <w:b/>
          <w:sz w:val="24"/>
          <w:szCs w:val="24"/>
        </w:rPr>
        <w:t>Spa On the Shores Ltd</w:t>
      </w:r>
      <w:r w:rsidR="00AB3DEA" w:rsidRPr="00D92EED">
        <w:rPr>
          <w:rFonts w:ascii="Arial" w:hAnsi="Arial" w:cs="Arial"/>
          <w:b/>
          <w:sz w:val="24"/>
          <w:szCs w:val="24"/>
        </w:rPr>
        <w:t xml:space="preserve"> (Respondent</w:t>
      </w:r>
      <w:r w:rsidR="00AB3DEA" w:rsidRPr="00D92EED">
        <w:rPr>
          <w:rFonts w:ascii="Arial" w:hAnsi="Arial" w:cs="Arial"/>
          <w:b/>
          <w:sz w:val="28"/>
          <w:szCs w:val="28"/>
        </w:rPr>
        <w:t>)</w:t>
      </w:r>
    </w:p>
    <w:p w:rsidR="00B850D6" w:rsidRPr="00416B6A" w:rsidRDefault="00B850D6" w:rsidP="00AB3DEA">
      <w:pPr>
        <w:ind w:left="1440" w:firstLine="720"/>
        <w:jc w:val="center"/>
        <w:rPr>
          <w:rFonts w:ascii="Arial" w:hAnsi="Arial" w:cs="Arial"/>
          <w:b/>
          <w:sz w:val="28"/>
          <w:szCs w:val="28"/>
        </w:rPr>
      </w:pPr>
    </w:p>
    <w:p w:rsidR="00974C30" w:rsidRDefault="00442FCA" w:rsidP="00442FCA">
      <w:pPr>
        <w:jc w:val="both"/>
        <w:rPr>
          <w:rFonts w:ascii="Arial" w:hAnsi="Arial" w:cs="Arial"/>
          <w:sz w:val="24"/>
          <w:szCs w:val="24"/>
        </w:rPr>
      </w:pPr>
      <w:r w:rsidRPr="00BA5611">
        <w:rPr>
          <w:rFonts w:ascii="Arial" w:hAnsi="Arial" w:cs="Arial"/>
          <w:sz w:val="24"/>
          <w:szCs w:val="24"/>
        </w:rPr>
        <w:t xml:space="preserve">The present matter is an application </w:t>
      </w:r>
      <w:r w:rsidR="00D62F75">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A</w:t>
      </w:r>
      <w:r w:rsidR="00D62F75">
        <w:rPr>
          <w:rFonts w:ascii="Arial" w:hAnsi="Arial" w:cs="Arial"/>
          <w:sz w:val="24"/>
          <w:szCs w:val="24"/>
        </w:rPr>
        <w:t>pplicant union</w:t>
      </w:r>
      <w:r>
        <w:rPr>
          <w:rFonts w:ascii="Arial" w:hAnsi="Arial" w:cs="Arial"/>
          <w:sz w:val="24"/>
          <w:szCs w:val="24"/>
        </w:rPr>
        <w:t xml:space="preserve"> </w:t>
      </w:r>
      <w:r w:rsidRPr="00BA5611">
        <w:rPr>
          <w:rFonts w:ascii="Arial" w:hAnsi="Arial" w:cs="Arial"/>
          <w:sz w:val="24"/>
          <w:szCs w:val="24"/>
        </w:rPr>
        <w:t>under section 3</w:t>
      </w:r>
      <w:r w:rsidR="00293445">
        <w:rPr>
          <w:rFonts w:ascii="Arial" w:hAnsi="Arial" w:cs="Arial"/>
          <w:sz w:val="24"/>
          <w:szCs w:val="24"/>
        </w:rPr>
        <w:t>6</w:t>
      </w:r>
      <w:r w:rsidR="00F92300">
        <w:rPr>
          <w:rFonts w:ascii="Arial" w:hAnsi="Arial" w:cs="Arial"/>
          <w:sz w:val="24"/>
          <w:szCs w:val="24"/>
        </w:rPr>
        <w:t>(</w:t>
      </w:r>
      <w:r w:rsidR="00293445">
        <w:rPr>
          <w:rFonts w:ascii="Arial" w:hAnsi="Arial" w:cs="Arial"/>
          <w:sz w:val="24"/>
          <w:szCs w:val="24"/>
        </w:rPr>
        <w:t>5</w:t>
      </w:r>
      <w:r w:rsidR="00F92300">
        <w:rPr>
          <w:rFonts w:ascii="Arial" w:hAnsi="Arial" w:cs="Arial"/>
          <w:sz w:val="24"/>
          <w:szCs w:val="24"/>
        </w:rPr>
        <w:t>)</w:t>
      </w:r>
      <w:r w:rsidRPr="00BA5611">
        <w:rPr>
          <w:rFonts w:ascii="Arial" w:hAnsi="Arial" w:cs="Arial"/>
          <w:sz w:val="24"/>
          <w:szCs w:val="24"/>
        </w:rPr>
        <w:t xml:space="preserve"> of the Employment Relations Act</w:t>
      </w:r>
      <w:r w:rsidR="00293445">
        <w:rPr>
          <w:rFonts w:ascii="Arial" w:hAnsi="Arial" w:cs="Arial"/>
          <w:sz w:val="24"/>
          <w:szCs w:val="24"/>
        </w:rPr>
        <w:t>, as amended</w:t>
      </w:r>
      <w:r w:rsidRPr="00BA5611">
        <w:rPr>
          <w:rFonts w:ascii="Arial" w:hAnsi="Arial" w:cs="Arial"/>
          <w:sz w:val="24"/>
          <w:szCs w:val="24"/>
        </w:rPr>
        <w:t xml:space="preserve"> (the “Act”)</w:t>
      </w:r>
      <w:r w:rsidR="00293445">
        <w:rPr>
          <w:rFonts w:ascii="Arial" w:hAnsi="Arial" w:cs="Arial"/>
          <w:sz w:val="24"/>
          <w:szCs w:val="24"/>
        </w:rPr>
        <w:t>,</w:t>
      </w:r>
      <w:r w:rsidRPr="00BA5611">
        <w:rPr>
          <w:rFonts w:ascii="Arial" w:hAnsi="Arial" w:cs="Arial"/>
          <w:sz w:val="24"/>
          <w:szCs w:val="24"/>
        </w:rPr>
        <w:t xml:space="preserve"> for an order </w:t>
      </w:r>
      <w:r>
        <w:rPr>
          <w:rFonts w:ascii="Arial" w:hAnsi="Arial" w:cs="Arial"/>
          <w:sz w:val="24"/>
          <w:szCs w:val="24"/>
        </w:rPr>
        <w:t xml:space="preserve">directing the Respondent to </w:t>
      </w:r>
      <w:r w:rsidRPr="00BA5611">
        <w:rPr>
          <w:rFonts w:ascii="Arial" w:hAnsi="Arial" w:cs="Arial"/>
          <w:sz w:val="24"/>
          <w:szCs w:val="24"/>
        </w:rPr>
        <w:t>recogni</w:t>
      </w:r>
      <w:r>
        <w:rPr>
          <w:rFonts w:ascii="Arial" w:hAnsi="Arial" w:cs="Arial"/>
          <w:sz w:val="24"/>
          <w:szCs w:val="24"/>
        </w:rPr>
        <w:t>se</w:t>
      </w:r>
      <w:r w:rsidRPr="00BA5611">
        <w:rPr>
          <w:rFonts w:ascii="Arial" w:hAnsi="Arial" w:cs="Arial"/>
          <w:sz w:val="24"/>
          <w:szCs w:val="24"/>
        </w:rPr>
        <w:t xml:space="preserve"> </w:t>
      </w:r>
      <w:r>
        <w:rPr>
          <w:rFonts w:ascii="Arial" w:hAnsi="Arial" w:cs="Arial"/>
          <w:sz w:val="24"/>
          <w:szCs w:val="24"/>
        </w:rPr>
        <w:t xml:space="preserve">the Applicant as the bargaining agent </w:t>
      </w:r>
      <w:r w:rsidRPr="00BA5611">
        <w:rPr>
          <w:rFonts w:ascii="Arial" w:hAnsi="Arial" w:cs="Arial"/>
          <w:sz w:val="24"/>
          <w:szCs w:val="24"/>
        </w:rPr>
        <w:t xml:space="preserve">in </w:t>
      </w:r>
      <w:r>
        <w:rPr>
          <w:rFonts w:ascii="Arial" w:hAnsi="Arial" w:cs="Arial"/>
          <w:sz w:val="24"/>
          <w:szCs w:val="24"/>
        </w:rPr>
        <w:t xml:space="preserve">a bargaining unit </w:t>
      </w:r>
      <w:r w:rsidR="001701EE">
        <w:rPr>
          <w:rFonts w:ascii="Arial" w:hAnsi="Arial" w:cs="Arial"/>
          <w:sz w:val="24"/>
          <w:szCs w:val="24"/>
        </w:rPr>
        <w:t xml:space="preserve">consisting of </w:t>
      </w:r>
      <w:r w:rsidR="00851883">
        <w:rPr>
          <w:rFonts w:ascii="Arial" w:hAnsi="Arial" w:cs="Arial"/>
          <w:sz w:val="24"/>
          <w:szCs w:val="24"/>
        </w:rPr>
        <w:t xml:space="preserve">workers in </w:t>
      </w:r>
      <w:r w:rsidR="00BF7E11">
        <w:rPr>
          <w:rFonts w:ascii="Arial" w:hAnsi="Arial" w:cs="Arial"/>
          <w:sz w:val="24"/>
          <w:szCs w:val="24"/>
        </w:rPr>
        <w:t xml:space="preserve">the following categories: </w:t>
      </w:r>
      <w:r w:rsidR="00B32338">
        <w:rPr>
          <w:rFonts w:ascii="Arial" w:hAnsi="Arial" w:cs="Arial"/>
          <w:sz w:val="24"/>
          <w:szCs w:val="24"/>
        </w:rPr>
        <w:t xml:space="preserve">handyman, carpenter, bartender, storekeeper, stewarding, electrician, supervisor, junior sous chef, security officer, painter, welder, pastry cook, room attendant, minibar attendant, skilled worker, valet des chambres, plumber, kids club hostess, gardener, waiter, cook, cashier, room technician, room maid, public area attendant, room attendant and housekeeping/team leader except managerial grade </w:t>
      </w:r>
      <w:r w:rsidR="00851883">
        <w:rPr>
          <w:rFonts w:ascii="Arial" w:hAnsi="Arial" w:cs="Arial"/>
          <w:sz w:val="24"/>
          <w:szCs w:val="24"/>
        </w:rPr>
        <w:t>e</w:t>
      </w:r>
      <w:r w:rsidR="001701EE">
        <w:rPr>
          <w:rFonts w:ascii="Arial" w:hAnsi="Arial" w:cs="Arial"/>
          <w:sz w:val="24"/>
          <w:szCs w:val="24"/>
        </w:rPr>
        <w:t>mploy</w:t>
      </w:r>
      <w:r w:rsidR="00851883">
        <w:rPr>
          <w:rFonts w:ascii="Arial" w:hAnsi="Arial" w:cs="Arial"/>
          <w:sz w:val="24"/>
          <w:szCs w:val="24"/>
        </w:rPr>
        <w:t>ed</w:t>
      </w:r>
      <w:r w:rsidR="001701EE">
        <w:rPr>
          <w:rFonts w:ascii="Arial" w:hAnsi="Arial" w:cs="Arial"/>
          <w:sz w:val="24"/>
          <w:szCs w:val="24"/>
        </w:rPr>
        <w:t xml:space="preserve"> </w:t>
      </w:r>
      <w:r w:rsidR="00851883">
        <w:rPr>
          <w:rFonts w:ascii="Arial" w:hAnsi="Arial" w:cs="Arial"/>
          <w:sz w:val="24"/>
          <w:szCs w:val="24"/>
        </w:rPr>
        <w:t>by</w:t>
      </w:r>
      <w:r w:rsidR="001701EE">
        <w:rPr>
          <w:rFonts w:ascii="Arial" w:hAnsi="Arial" w:cs="Arial"/>
          <w:sz w:val="24"/>
          <w:szCs w:val="24"/>
        </w:rPr>
        <w:t xml:space="preserve"> </w:t>
      </w:r>
      <w:r w:rsidR="00D92EED">
        <w:rPr>
          <w:rFonts w:ascii="Arial" w:hAnsi="Arial" w:cs="Arial"/>
          <w:sz w:val="24"/>
          <w:szCs w:val="24"/>
        </w:rPr>
        <w:t>the Respondent</w:t>
      </w:r>
      <w:r w:rsidR="00851883">
        <w:rPr>
          <w:rFonts w:ascii="Arial" w:hAnsi="Arial" w:cs="Arial"/>
          <w:sz w:val="24"/>
          <w:szCs w:val="24"/>
        </w:rPr>
        <w:t xml:space="preserve"> </w:t>
      </w:r>
      <w:r w:rsidR="00BF7E11">
        <w:rPr>
          <w:rFonts w:ascii="Arial" w:hAnsi="Arial" w:cs="Arial"/>
          <w:sz w:val="24"/>
          <w:szCs w:val="24"/>
        </w:rPr>
        <w:t>at</w:t>
      </w:r>
      <w:r w:rsidR="00851883">
        <w:rPr>
          <w:rFonts w:ascii="Arial" w:hAnsi="Arial" w:cs="Arial"/>
          <w:sz w:val="24"/>
          <w:szCs w:val="24"/>
        </w:rPr>
        <w:t xml:space="preserve"> </w:t>
      </w:r>
      <w:r w:rsidR="00B32338">
        <w:rPr>
          <w:rFonts w:ascii="Arial" w:hAnsi="Arial" w:cs="Arial"/>
          <w:sz w:val="24"/>
          <w:szCs w:val="24"/>
        </w:rPr>
        <w:t>Shanti Maurice Resort &amp; Spa, Saint Felix Village</w:t>
      </w:r>
      <w:r w:rsidRPr="00BA5611">
        <w:rPr>
          <w:rFonts w:ascii="Arial" w:hAnsi="Arial" w:cs="Arial"/>
          <w:sz w:val="24"/>
          <w:szCs w:val="24"/>
        </w:rPr>
        <w:t xml:space="preserve">. </w:t>
      </w:r>
      <w:r>
        <w:rPr>
          <w:rFonts w:ascii="Arial" w:hAnsi="Arial" w:cs="Arial"/>
          <w:sz w:val="24"/>
          <w:szCs w:val="24"/>
        </w:rPr>
        <w:t xml:space="preserve"> </w:t>
      </w:r>
      <w:r w:rsidR="00B32338">
        <w:rPr>
          <w:rFonts w:ascii="Arial" w:hAnsi="Arial" w:cs="Arial"/>
          <w:sz w:val="24"/>
          <w:szCs w:val="24"/>
        </w:rPr>
        <w:t>T</w:t>
      </w:r>
      <w:r w:rsidR="003E57C7">
        <w:rPr>
          <w:rFonts w:ascii="Arial" w:hAnsi="Arial" w:cs="Arial"/>
          <w:sz w:val="24"/>
          <w:szCs w:val="24"/>
        </w:rPr>
        <w:t xml:space="preserve">he Applicant sent a letter dated </w:t>
      </w:r>
      <w:r w:rsidR="00B32338">
        <w:rPr>
          <w:rFonts w:ascii="Arial" w:hAnsi="Arial" w:cs="Arial"/>
          <w:sz w:val="24"/>
          <w:szCs w:val="24"/>
        </w:rPr>
        <w:t>2</w:t>
      </w:r>
      <w:r w:rsidR="00BF7E11">
        <w:rPr>
          <w:rFonts w:ascii="Arial" w:hAnsi="Arial" w:cs="Arial"/>
          <w:sz w:val="24"/>
          <w:szCs w:val="24"/>
        </w:rPr>
        <w:t xml:space="preserve">8 </w:t>
      </w:r>
      <w:r w:rsidR="00B32338">
        <w:rPr>
          <w:rFonts w:ascii="Arial" w:hAnsi="Arial" w:cs="Arial"/>
          <w:sz w:val="24"/>
          <w:szCs w:val="24"/>
        </w:rPr>
        <w:t>March</w:t>
      </w:r>
      <w:r w:rsidR="00BF7E11">
        <w:rPr>
          <w:rFonts w:ascii="Arial" w:hAnsi="Arial" w:cs="Arial"/>
          <w:sz w:val="24"/>
          <w:szCs w:val="24"/>
        </w:rPr>
        <w:t xml:space="preserve"> 202</w:t>
      </w:r>
      <w:r w:rsidR="00B32338">
        <w:rPr>
          <w:rFonts w:ascii="Arial" w:hAnsi="Arial" w:cs="Arial"/>
          <w:sz w:val="24"/>
          <w:szCs w:val="24"/>
        </w:rPr>
        <w:t>2</w:t>
      </w:r>
      <w:r w:rsidR="003E57C7">
        <w:rPr>
          <w:rFonts w:ascii="Arial" w:hAnsi="Arial" w:cs="Arial"/>
          <w:sz w:val="24"/>
          <w:szCs w:val="24"/>
        </w:rPr>
        <w:t xml:space="preserve"> to the Respondent (copy </w:t>
      </w:r>
      <w:r w:rsidR="00851883">
        <w:rPr>
          <w:rFonts w:ascii="Arial" w:hAnsi="Arial" w:cs="Arial"/>
          <w:sz w:val="24"/>
          <w:szCs w:val="24"/>
        </w:rPr>
        <w:t xml:space="preserve">of document </w:t>
      </w:r>
      <w:r w:rsidR="003E57C7">
        <w:rPr>
          <w:rFonts w:ascii="Arial" w:hAnsi="Arial" w:cs="Arial"/>
          <w:sz w:val="24"/>
          <w:szCs w:val="24"/>
        </w:rPr>
        <w:t xml:space="preserve">annexed to the application) </w:t>
      </w:r>
      <w:r w:rsidR="00974C30">
        <w:rPr>
          <w:rFonts w:ascii="Arial" w:hAnsi="Arial" w:cs="Arial"/>
          <w:sz w:val="24"/>
          <w:szCs w:val="24"/>
        </w:rPr>
        <w:t xml:space="preserve">applying </w:t>
      </w:r>
      <w:r w:rsidR="00851883">
        <w:rPr>
          <w:rFonts w:ascii="Arial" w:hAnsi="Arial" w:cs="Arial"/>
          <w:sz w:val="24"/>
          <w:szCs w:val="24"/>
        </w:rPr>
        <w:t xml:space="preserve">for recognition as bargaining agent for the said bargaining unit. </w:t>
      </w:r>
      <w:r w:rsidR="00627491">
        <w:rPr>
          <w:rFonts w:ascii="Arial" w:hAnsi="Arial" w:cs="Arial"/>
          <w:sz w:val="24"/>
          <w:szCs w:val="24"/>
        </w:rPr>
        <w:t xml:space="preserve"> </w:t>
      </w:r>
      <w:r w:rsidRPr="00BA5611">
        <w:rPr>
          <w:rFonts w:ascii="Arial" w:hAnsi="Arial" w:cs="Arial"/>
          <w:sz w:val="24"/>
          <w:szCs w:val="24"/>
        </w:rPr>
        <w:t xml:space="preserve">The </w:t>
      </w:r>
      <w:r w:rsidR="00627491">
        <w:rPr>
          <w:rFonts w:ascii="Arial" w:hAnsi="Arial" w:cs="Arial"/>
          <w:sz w:val="24"/>
          <w:szCs w:val="24"/>
        </w:rPr>
        <w:t xml:space="preserve">Respondent </w:t>
      </w:r>
      <w:r w:rsidR="00974C30">
        <w:rPr>
          <w:rFonts w:ascii="Arial" w:hAnsi="Arial" w:cs="Arial"/>
          <w:sz w:val="24"/>
          <w:szCs w:val="24"/>
        </w:rPr>
        <w:t xml:space="preserve">replied by way of a letter dated 9 May 2022 whereby the Applicant was informed that the Respondent </w:t>
      </w:r>
      <w:r w:rsidR="000352AE">
        <w:rPr>
          <w:rFonts w:ascii="Arial" w:hAnsi="Arial" w:cs="Arial"/>
          <w:sz w:val="24"/>
          <w:szCs w:val="24"/>
        </w:rPr>
        <w:t xml:space="preserve">is </w:t>
      </w:r>
      <w:r w:rsidR="00974C30">
        <w:rPr>
          <w:rFonts w:ascii="Arial" w:hAnsi="Arial" w:cs="Arial"/>
          <w:sz w:val="24"/>
          <w:szCs w:val="24"/>
        </w:rPr>
        <w:t>“not prepared to recognise “</w:t>
      </w:r>
      <w:r w:rsidR="00974C30" w:rsidRPr="00974C30">
        <w:rPr>
          <w:rFonts w:ascii="Arial" w:hAnsi="Arial" w:cs="Arial"/>
          <w:i/>
          <w:sz w:val="24"/>
          <w:szCs w:val="24"/>
        </w:rPr>
        <w:t>Organisation of Hotel, Private Club and Catering Workers Unity</w:t>
      </w:r>
      <w:r w:rsidR="00974C30">
        <w:rPr>
          <w:rFonts w:ascii="Arial" w:hAnsi="Arial" w:cs="Arial"/>
          <w:sz w:val="24"/>
          <w:szCs w:val="24"/>
        </w:rPr>
        <w:t xml:space="preserve">” as a Bargaining Agent at Spa on the Shores Ltd for the following reason: </w:t>
      </w:r>
    </w:p>
    <w:p w:rsidR="00974C30" w:rsidRDefault="00974C30" w:rsidP="00974C30">
      <w:pPr>
        <w:pStyle w:val="ListParagraph"/>
        <w:numPr>
          <w:ilvl w:val="0"/>
          <w:numId w:val="8"/>
        </w:numPr>
        <w:jc w:val="both"/>
        <w:rPr>
          <w:rFonts w:ascii="Arial" w:hAnsi="Arial" w:cs="Arial"/>
          <w:sz w:val="24"/>
          <w:szCs w:val="24"/>
        </w:rPr>
      </w:pPr>
      <w:r>
        <w:rPr>
          <w:rFonts w:ascii="Arial" w:hAnsi="Arial" w:cs="Arial"/>
          <w:sz w:val="24"/>
          <w:szCs w:val="24"/>
        </w:rPr>
        <w:lastRenderedPageBreak/>
        <w:t xml:space="preserve">The required member share is not representative as per figures shared in the above mentioned application.” </w:t>
      </w:r>
    </w:p>
    <w:p w:rsidR="00627491" w:rsidRPr="00974C30" w:rsidRDefault="00974C30" w:rsidP="00974C30">
      <w:pPr>
        <w:jc w:val="both"/>
        <w:rPr>
          <w:rFonts w:ascii="Arial" w:hAnsi="Arial" w:cs="Arial"/>
          <w:sz w:val="24"/>
          <w:szCs w:val="24"/>
        </w:rPr>
      </w:pPr>
      <w:r>
        <w:rPr>
          <w:rFonts w:ascii="Arial" w:hAnsi="Arial" w:cs="Arial"/>
          <w:sz w:val="24"/>
          <w:szCs w:val="24"/>
        </w:rPr>
        <w:t xml:space="preserve">The Respondent is </w:t>
      </w:r>
      <w:r w:rsidR="00627491" w:rsidRPr="00974C30">
        <w:rPr>
          <w:rFonts w:ascii="Arial" w:hAnsi="Arial" w:cs="Arial"/>
          <w:sz w:val="24"/>
          <w:szCs w:val="24"/>
        </w:rPr>
        <w:t>resisting the application</w:t>
      </w:r>
      <w:r w:rsidR="00BF7E11" w:rsidRPr="00974C30">
        <w:rPr>
          <w:rFonts w:ascii="Arial" w:hAnsi="Arial" w:cs="Arial"/>
          <w:sz w:val="24"/>
          <w:szCs w:val="24"/>
        </w:rPr>
        <w:t xml:space="preserve"> </w:t>
      </w:r>
      <w:r>
        <w:rPr>
          <w:rFonts w:ascii="Arial" w:hAnsi="Arial" w:cs="Arial"/>
          <w:sz w:val="24"/>
          <w:szCs w:val="24"/>
        </w:rPr>
        <w:t xml:space="preserve">before the Tribunal </w:t>
      </w:r>
      <w:r w:rsidR="000352AE">
        <w:rPr>
          <w:rFonts w:ascii="Arial" w:hAnsi="Arial" w:cs="Arial"/>
          <w:sz w:val="24"/>
          <w:szCs w:val="24"/>
        </w:rPr>
        <w:t>but at the same time has averred “</w:t>
      </w:r>
      <w:r w:rsidR="000352AE" w:rsidRPr="000352AE">
        <w:rPr>
          <w:rFonts w:ascii="Arial" w:hAnsi="Arial" w:cs="Arial"/>
          <w:i/>
          <w:sz w:val="24"/>
          <w:szCs w:val="24"/>
        </w:rPr>
        <w:t>that it has no issues pertaining to the recognition provided that the Applicant supports its contention that it has the required percentage as provided under Section 37(1) of the Employment Relations Act 2008</w:t>
      </w:r>
      <w:r w:rsidR="000352AE">
        <w:rPr>
          <w:rFonts w:ascii="Arial" w:hAnsi="Arial" w:cs="Arial"/>
          <w:sz w:val="24"/>
          <w:szCs w:val="24"/>
        </w:rPr>
        <w:t>.” (paragraph 7 of the Statement of Defence of Respondent).  B</w:t>
      </w:r>
      <w:r w:rsidR="00627491" w:rsidRPr="00974C30">
        <w:rPr>
          <w:rFonts w:ascii="Arial" w:hAnsi="Arial" w:cs="Arial"/>
          <w:sz w:val="24"/>
          <w:szCs w:val="24"/>
        </w:rPr>
        <w:t xml:space="preserve">oth parties </w:t>
      </w:r>
      <w:r>
        <w:rPr>
          <w:rFonts w:ascii="Arial" w:hAnsi="Arial" w:cs="Arial"/>
          <w:sz w:val="24"/>
          <w:szCs w:val="24"/>
        </w:rPr>
        <w:t>were assisted by counsel</w:t>
      </w:r>
      <w:r w:rsidR="000352AE">
        <w:rPr>
          <w:rFonts w:ascii="Arial" w:hAnsi="Arial" w:cs="Arial"/>
          <w:sz w:val="24"/>
          <w:szCs w:val="24"/>
        </w:rPr>
        <w:t xml:space="preserve"> before the Tribunal.</w:t>
      </w:r>
      <w:r>
        <w:rPr>
          <w:rFonts w:ascii="Arial" w:hAnsi="Arial" w:cs="Arial"/>
          <w:sz w:val="24"/>
          <w:szCs w:val="24"/>
        </w:rPr>
        <w:t xml:space="preserve">  </w:t>
      </w:r>
      <w:r w:rsidR="00627491" w:rsidRPr="00974C30">
        <w:rPr>
          <w:rFonts w:ascii="Arial" w:hAnsi="Arial" w:cs="Arial"/>
          <w:sz w:val="24"/>
          <w:szCs w:val="24"/>
        </w:rPr>
        <w:t xml:space="preserve">   </w:t>
      </w:r>
    </w:p>
    <w:p w:rsidR="0088729A" w:rsidRDefault="0088729A" w:rsidP="008E3A4D">
      <w:pPr>
        <w:jc w:val="both"/>
        <w:rPr>
          <w:rFonts w:ascii="Arial" w:hAnsi="Arial" w:cs="Arial"/>
          <w:sz w:val="24"/>
          <w:szCs w:val="24"/>
        </w:rPr>
      </w:pPr>
      <w:r>
        <w:rPr>
          <w:rFonts w:ascii="Arial" w:hAnsi="Arial" w:cs="Arial"/>
          <w:sz w:val="24"/>
          <w:szCs w:val="24"/>
        </w:rPr>
        <w:t xml:space="preserve">The representative of Applicant union deposed before the Tribunal and he declared that </w:t>
      </w:r>
      <w:r w:rsidR="002D7EB2">
        <w:rPr>
          <w:rFonts w:ascii="Arial" w:hAnsi="Arial" w:cs="Arial"/>
          <w:sz w:val="24"/>
          <w:szCs w:val="24"/>
        </w:rPr>
        <w:t xml:space="preserve">the Applicant union has the support of </w:t>
      </w:r>
      <w:r w:rsidR="000352AE">
        <w:rPr>
          <w:rFonts w:ascii="Arial" w:hAnsi="Arial" w:cs="Arial"/>
          <w:sz w:val="24"/>
          <w:szCs w:val="24"/>
        </w:rPr>
        <w:t>84</w:t>
      </w:r>
      <w:r w:rsidR="002D7EB2">
        <w:rPr>
          <w:rFonts w:ascii="Arial" w:hAnsi="Arial" w:cs="Arial"/>
          <w:sz w:val="24"/>
          <w:szCs w:val="24"/>
        </w:rPr>
        <w:t xml:space="preserve"> employees in the said bargaining unit at the Respondent.  He produced copies of </w:t>
      </w:r>
      <w:r w:rsidR="000352AE">
        <w:rPr>
          <w:rFonts w:ascii="Arial" w:hAnsi="Arial" w:cs="Arial"/>
          <w:sz w:val="24"/>
          <w:szCs w:val="24"/>
        </w:rPr>
        <w:t>84</w:t>
      </w:r>
      <w:r w:rsidR="002D7EB2">
        <w:rPr>
          <w:rFonts w:ascii="Arial" w:hAnsi="Arial" w:cs="Arial"/>
          <w:sz w:val="24"/>
          <w:szCs w:val="24"/>
        </w:rPr>
        <w:t xml:space="preserve"> membership forms </w:t>
      </w:r>
      <w:r w:rsidR="001A6601">
        <w:rPr>
          <w:rFonts w:ascii="Arial" w:hAnsi="Arial" w:cs="Arial"/>
          <w:sz w:val="24"/>
          <w:szCs w:val="24"/>
        </w:rPr>
        <w:t>for the eyes of the Tribunal only.</w:t>
      </w:r>
      <w:r w:rsidR="002D7EB2">
        <w:rPr>
          <w:rFonts w:ascii="Arial" w:hAnsi="Arial" w:cs="Arial"/>
          <w:sz w:val="24"/>
          <w:szCs w:val="24"/>
        </w:rPr>
        <w:t xml:space="preserve">    </w:t>
      </w:r>
      <w:r>
        <w:rPr>
          <w:rFonts w:ascii="Arial" w:hAnsi="Arial" w:cs="Arial"/>
          <w:sz w:val="24"/>
          <w:szCs w:val="24"/>
        </w:rPr>
        <w:t xml:space="preserve"> </w:t>
      </w:r>
    </w:p>
    <w:p w:rsidR="00E55331" w:rsidRDefault="002D7EB2" w:rsidP="008E3A4D">
      <w:pPr>
        <w:jc w:val="both"/>
        <w:rPr>
          <w:rFonts w:ascii="Arial" w:hAnsi="Arial" w:cs="Arial"/>
          <w:sz w:val="24"/>
          <w:szCs w:val="24"/>
        </w:rPr>
      </w:pPr>
      <w:r>
        <w:rPr>
          <w:rFonts w:ascii="Arial" w:hAnsi="Arial" w:cs="Arial"/>
          <w:sz w:val="24"/>
          <w:szCs w:val="24"/>
        </w:rPr>
        <w:t xml:space="preserve">At that stage, both counsel </w:t>
      </w:r>
      <w:r w:rsidR="000352AE">
        <w:rPr>
          <w:rFonts w:ascii="Arial" w:hAnsi="Arial" w:cs="Arial"/>
          <w:sz w:val="24"/>
          <w:szCs w:val="24"/>
        </w:rPr>
        <w:t xml:space="preserve">moved </w:t>
      </w:r>
      <w:r>
        <w:rPr>
          <w:rFonts w:ascii="Arial" w:hAnsi="Arial" w:cs="Arial"/>
          <w:sz w:val="24"/>
          <w:szCs w:val="24"/>
        </w:rPr>
        <w:t>on behalf of the pa</w:t>
      </w:r>
      <w:r w:rsidR="007B29E4">
        <w:rPr>
          <w:rFonts w:ascii="Arial" w:hAnsi="Arial" w:cs="Arial"/>
          <w:sz w:val="24"/>
          <w:szCs w:val="24"/>
        </w:rPr>
        <w:t>rties</w:t>
      </w:r>
      <w:r>
        <w:rPr>
          <w:rFonts w:ascii="Arial" w:hAnsi="Arial" w:cs="Arial"/>
          <w:sz w:val="24"/>
          <w:szCs w:val="24"/>
        </w:rPr>
        <w:t xml:space="preserve"> that a </w:t>
      </w:r>
      <w:r w:rsidR="007B29E4">
        <w:rPr>
          <w:rFonts w:ascii="Arial" w:hAnsi="Arial" w:cs="Arial"/>
          <w:sz w:val="24"/>
          <w:szCs w:val="24"/>
        </w:rPr>
        <w:t>ballot exercise be carried out</w:t>
      </w:r>
      <w:r w:rsidR="00627491">
        <w:rPr>
          <w:rFonts w:ascii="Arial" w:hAnsi="Arial" w:cs="Arial"/>
          <w:sz w:val="24"/>
          <w:szCs w:val="24"/>
        </w:rPr>
        <w:t xml:space="preserve"> </w:t>
      </w:r>
      <w:r w:rsidR="000352AE">
        <w:rPr>
          <w:rFonts w:ascii="Arial" w:hAnsi="Arial" w:cs="Arial"/>
          <w:sz w:val="24"/>
          <w:szCs w:val="24"/>
        </w:rPr>
        <w:t xml:space="preserve">in the present matter </w:t>
      </w:r>
      <w:r>
        <w:rPr>
          <w:rFonts w:ascii="Arial" w:hAnsi="Arial" w:cs="Arial"/>
          <w:sz w:val="24"/>
          <w:szCs w:val="24"/>
        </w:rPr>
        <w:t>in the interests of good industrial relations and since the</w:t>
      </w:r>
      <w:r w:rsidR="00627491">
        <w:rPr>
          <w:rFonts w:ascii="Arial" w:hAnsi="Arial" w:cs="Arial"/>
          <w:sz w:val="24"/>
          <w:szCs w:val="24"/>
        </w:rPr>
        <w:t xml:space="preserve"> issue</w:t>
      </w:r>
      <w:r w:rsidR="00990FD8">
        <w:rPr>
          <w:rFonts w:ascii="Arial" w:hAnsi="Arial" w:cs="Arial"/>
          <w:sz w:val="24"/>
          <w:szCs w:val="24"/>
        </w:rPr>
        <w:t xml:space="preserve"> was the representativeness of the Applicant</w:t>
      </w:r>
      <w:r w:rsidR="00293445">
        <w:rPr>
          <w:rFonts w:ascii="Arial" w:hAnsi="Arial" w:cs="Arial"/>
          <w:sz w:val="24"/>
          <w:szCs w:val="24"/>
        </w:rPr>
        <w:t xml:space="preserve">.  In the light of </w:t>
      </w:r>
      <w:r w:rsidR="00990FD8">
        <w:rPr>
          <w:rFonts w:ascii="Arial" w:hAnsi="Arial" w:cs="Arial"/>
          <w:sz w:val="24"/>
          <w:szCs w:val="24"/>
        </w:rPr>
        <w:t xml:space="preserve">the Statement of Case and Statement of Defence filed, evidence adduced and the joint motion </w:t>
      </w:r>
      <w:r w:rsidR="00293445">
        <w:rPr>
          <w:rFonts w:ascii="Arial" w:hAnsi="Arial" w:cs="Arial"/>
          <w:sz w:val="24"/>
          <w:szCs w:val="24"/>
        </w:rPr>
        <w:t xml:space="preserve">made </w:t>
      </w:r>
      <w:r w:rsidR="00990FD8">
        <w:rPr>
          <w:rFonts w:ascii="Arial" w:hAnsi="Arial" w:cs="Arial"/>
          <w:sz w:val="24"/>
          <w:szCs w:val="24"/>
        </w:rPr>
        <w:t xml:space="preserve">by both counsel </w:t>
      </w:r>
      <w:r w:rsidR="00293445">
        <w:rPr>
          <w:rFonts w:ascii="Arial" w:hAnsi="Arial" w:cs="Arial"/>
          <w:sz w:val="24"/>
          <w:szCs w:val="24"/>
        </w:rPr>
        <w:t>before the Tribunal</w:t>
      </w:r>
      <w:r w:rsidR="00627491">
        <w:rPr>
          <w:rFonts w:ascii="Arial" w:hAnsi="Arial" w:cs="Arial"/>
          <w:sz w:val="24"/>
          <w:szCs w:val="24"/>
        </w:rPr>
        <w:t xml:space="preserve">, the </w:t>
      </w:r>
      <w:r w:rsidR="00E55331">
        <w:rPr>
          <w:rFonts w:ascii="Arial" w:hAnsi="Arial" w:cs="Arial"/>
          <w:sz w:val="24"/>
          <w:szCs w:val="24"/>
        </w:rPr>
        <w:t>Tribunal</w:t>
      </w:r>
      <w:r w:rsidR="00293445">
        <w:rPr>
          <w:rFonts w:ascii="Arial" w:hAnsi="Arial" w:cs="Arial"/>
          <w:sz w:val="24"/>
          <w:szCs w:val="24"/>
        </w:rPr>
        <w:t xml:space="preserve"> was satisfied that a secret ballot should be held in </w:t>
      </w:r>
      <w:r w:rsidR="00945905">
        <w:rPr>
          <w:rFonts w:ascii="Arial" w:hAnsi="Arial" w:cs="Arial"/>
          <w:sz w:val="24"/>
          <w:szCs w:val="24"/>
        </w:rPr>
        <w:t>the interest of good industrial relations</w:t>
      </w:r>
      <w:r w:rsidR="00293445">
        <w:rPr>
          <w:rFonts w:ascii="Arial" w:hAnsi="Arial" w:cs="Arial"/>
          <w:sz w:val="24"/>
          <w:szCs w:val="24"/>
        </w:rPr>
        <w:t xml:space="preserve"> and in the interest of justice.  </w:t>
      </w:r>
      <w:r w:rsidR="005855E2">
        <w:rPr>
          <w:rFonts w:ascii="Arial" w:hAnsi="Arial" w:cs="Arial"/>
          <w:sz w:val="24"/>
          <w:szCs w:val="24"/>
        </w:rPr>
        <w:t xml:space="preserve">The Tribunal thus ordered that a </w:t>
      </w:r>
      <w:r w:rsidR="00E55331">
        <w:rPr>
          <w:rFonts w:ascii="Arial" w:hAnsi="Arial" w:cs="Arial"/>
          <w:sz w:val="24"/>
          <w:szCs w:val="24"/>
        </w:rPr>
        <w:t xml:space="preserve">secret ballot </w:t>
      </w:r>
      <w:r w:rsidR="005855E2">
        <w:rPr>
          <w:rFonts w:ascii="Arial" w:hAnsi="Arial" w:cs="Arial"/>
          <w:sz w:val="24"/>
          <w:szCs w:val="24"/>
        </w:rPr>
        <w:t xml:space="preserve">be held </w:t>
      </w:r>
      <w:r w:rsidR="002A2338">
        <w:rPr>
          <w:rFonts w:ascii="Arial" w:hAnsi="Arial" w:cs="Arial"/>
          <w:sz w:val="24"/>
          <w:szCs w:val="24"/>
        </w:rPr>
        <w:t>in the relevant bargaining unit</w:t>
      </w:r>
      <w:r w:rsidR="00E55331">
        <w:rPr>
          <w:rFonts w:ascii="Arial" w:hAnsi="Arial" w:cs="Arial"/>
          <w:sz w:val="24"/>
          <w:szCs w:val="24"/>
        </w:rPr>
        <w:t xml:space="preserve">.  </w:t>
      </w:r>
      <w:r w:rsidR="008E3A4D">
        <w:rPr>
          <w:rFonts w:ascii="Arial" w:hAnsi="Arial" w:cs="Arial"/>
          <w:sz w:val="24"/>
          <w:szCs w:val="24"/>
        </w:rPr>
        <w:t xml:space="preserve">  </w:t>
      </w:r>
    </w:p>
    <w:p w:rsidR="008E3A4D" w:rsidRDefault="00143EF9" w:rsidP="008E3A4D">
      <w:pPr>
        <w:jc w:val="both"/>
        <w:rPr>
          <w:rFonts w:ascii="Arial" w:hAnsi="Arial" w:cs="Arial"/>
          <w:sz w:val="24"/>
          <w:szCs w:val="24"/>
        </w:rPr>
      </w:pPr>
      <w:r>
        <w:rPr>
          <w:rFonts w:ascii="Arial" w:hAnsi="Arial" w:cs="Arial"/>
          <w:sz w:val="24"/>
          <w:szCs w:val="24"/>
        </w:rPr>
        <w:t>T</w:t>
      </w:r>
      <w:r w:rsidR="008E3A4D">
        <w:rPr>
          <w:rFonts w:ascii="Arial" w:hAnsi="Arial" w:cs="Arial"/>
          <w:sz w:val="24"/>
          <w:szCs w:val="24"/>
        </w:rPr>
        <w:t>he secret ballot was organi</w:t>
      </w:r>
      <w:r w:rsidR="00F81309">
        <w:rPr>
          <w:rFonts w:ascii="Arial" w:hAnsi="Arial" w:cs="Arial"/>
          <w:sz w:val="24"/>
          <w:szCs w:val="24"/>
        </w:rPr>
        <w:t>s</w:t>
      </w:r>
      <w:r w:rsidR="008E3A4D">
        <w:rPr>
          <w:rFonts w:ascii="Arial" w:hAnsi="Arial" w:cs="Arial"/>
          <w:sz w:val="24"/>
          <w:szCs w:val="24"/>
        </w:rPr>
        <w:t xml:space="preserve">ed and supervised by the Tribunal </w:t>
      </w:r>
      <w:r w:rsidR="009B50CC">
        <w:rPr>
          <w:rFonts w:ascii="Arial" w:hAnsi="Arial" w:cs="Arial"/>
          <w:sz w:val="24"/>
          <w:szCs w:val="24"/>
        </w:rPr>
        <w:t xml:space="preserve">on the premises of </w:t>
      </w:r>
      <w:r w:rsidR="008E3A4D">
        <w:rPr>
          <w:rFonts w:ascii="Arial" w:hAnsi="Arial" w:cs="Arial"/>
          <w:sz w:val="24"/>
          <w:szCs w:val="24"/>
        </w:rPr>
        <w:t>the Respondent</w:t>
      </w:r>
      <w:r w:rsidR="005855E2">
        <w:rPr>
          <w:rFonts w:ascii="Arial" w:hAnsi="Arial" w:cs="Arial"/>
          <w:sz w:val="24"/>
          <w:szCs w:val="24"/>
        </w:rPr>
        <w:t xml:space="preserve"> at </w:t>
      </w:r>
      <w:r w:rsidR="009B50CC">
        <w:rPr>
          <w:rFonts w:ascii="Arial" w:hAnsi="Arial" w:cs="Arial"/>
          <w:sz w:val="24"/>
          <w:szCs w:val="24"/>
        </w:rPr>
        <w:t>Royal Road, Saint Felix, Chemin Grenier</w:t>
      </w:r>
      <w:r w:rsidR="008E3A4D">
        <w:rPr>
          <w:rFonts w:ascii="Arial" w:hAnsi="Arial" w:cs="Arial"/>
          <w:sz w:val="24"/>
          <w:szCs w:val="24"/>
        </w:rPr>
        <w:t xml:space="preserve"> on</w:t>
      </w:r>
      <w:r w:rsidR="00835E49">
        <w:rPr>
          <w:rFonts w:ascii="Arial" w:hAnsi="Arial" w:cs="Arial"/>
          <w:sz w:val="24"/>
          <w:szCs w:val="24"/>
        </w:rPr>
        <w:t xml:space="preserve"> </w:t>
      </w:r>
      <w:r w:rsidR="009B50CC">
        <w:rPr>
          <w:rFonts w:ascii="Arial" w:hAnsi="Arial" w:cs="Arial"/>
          <w:sz w:val="24"/>
          <w:szCs w:val="24"/>
        </w:rPr>
        <w:t>Wednesday</w:t>
      </w:r>
      <w:r w:rsidR="00835E49">
        <w:rPr>
          <w:rFonts w:ascii="Arial" w:hAnsi="Arial" w:cs="Arial"/>
          <w:sz w:val="24"/>
          <w:szCs w:val="24"/>
        </w:rPr>
        <w:t xml:space="preserve"> </w:t>
      </w:r>
      <w:r w:rsidR="009B50CC">
        <w:rPr>
          <w:rFonts w:ascii="Arial" w:hAnsi="Arial" w:cs="Arial"/>
          <w:sz w:val="24"/>
          <w:szCs w:val="24"/>
        </w:rPr>
        <w:t>1</w:t>
      </w:r>
      <w:r w:rsidR="00835E49">
        <w:rPr>
          <w:rFonts w:ascii="Arial" w:hAnsi="Arial" w:cs="Arial"/>
          <w:sz w:val="24"/>
          <w:szCs w:val="24"/>
        </w:rPr>
        <w:t>3 July 202</w:t>
      </w:r>
      <w:r w:rsidR="009B50CC">
        <w:rPr>
          <w:rFonts w:ascii="Arial" w:hAnsi="Arial" w:cs="Arial"/>
          <w:sz w:val="24"/>
          <w:szCs w:val="24"/>
        </w:rPr>
        <w:t>2</w:t>
      </w:r>
      <w:r w:rsidR="00835E49">
        <w:rPr>
          <w:rFonts w:ascii="Arial" w:hAnsi="Arial" w:cs="Arial"/>
          <w:sz w:val="24"/>
          <w:szCs w:val="24"/>
        </w:rPr>
        <w:t>.</w:t>
      </w:r>
      <w:r w:rsidR="008E3A4D">
        <w:rPr>
          <w:rFonts w:ascii="Arial" w:hAnsi="Arial" w:cs="Arial"/>
          <w:sz w:val="24"/>
          <w:szCs w:val="24"/>
        </w:rPr>
        <w:t xml:space="preserve">  </w:t>
      </w:r>
      <w:r w:rsidR="0069463A">
        <w:rPr>
          <w:rFonts w:ascii="Arial" w:hAnsi="Arial" w:cs="Arial"/>
          <w:sz w:val="24"/>
          <w:szCs w:val="24"/>
        </w:rPr>
        <w:t>One member sitting on the panel informed the Tribunal that she could not attend the secret ballot exercise</w:t>
      </w:r>
      <w:r w:rsidR="001D1613">
        <w:rPr>
          <w:rFonts w:ascii="Arial" w:hAnsi="Arial" w:cs="Arial"/>
          <w:sz w:val="24"/>
          <w:szCs w:val="24"/>
        </w:rPr>
        <w:t>.  When</w:t>
      </w:r>
      <w:r w:rsidR="0069463A">
        <w:rPr>
          <w:rFonts w:ascii="Arial" w:hAnsi="Arial" w:cs="Arial"/>
          <w:sz w:val="24"/>
          <w:szCs w:val="24"/>
        </w:rPr>
        <w:t xml:space="preserve"> informed of same, the representatives of both parties stated that they had no objection that the Tribunal proceeded with the secret ballot </w:t>
      </w:r>
      <w:r w:rsidR="001D1613">
        <w:rPr>
          <w:rFonts w:ascii="Arial" w:hAnsi="Arial" w:cs="Arial"/>
          <w:sz w:val="24"/>
          <w:szCs w:val="24"/>
        </w:rPr>
        <w:t>as planned</w:t>
      </w:r>
      <w:r w:rsidR="0069463A">
        <w:rPr>
          <w:rFonts w:ascii="Arial" w:hAnsi="Arial" w:cs="Arial"/>
          <w:sz w:val="24"/>
          <w:szCs w:val="24"/>
        </w:rPr>
        <w:t xml:space="preserve">.  The Tribunal thus proceeded with the secret ballot exercise </w:t>
      </w:r>
      <w:r w:rsidR="001D1613">
        <w:rPr>
          <w:rFonts w:ascii="Arial" w:hAnsi="Arial" w:cs="Arial"/>
          <w:sz w:val="24"/>
          <w:szCs w:val="24"/>
        </w:rPr>
        <w:t>with its staff and the panel as presently constituted</w:t>
      </w:r>
      <w:r w:rsidR="0069463A">
        <w:rPr>
          <w:rFonts w:ascii="Arial" w:hAnsi="Arial" w:cs="Arial"/>
          <w:sz w:val="24"/>
          <w:szCs w:val="24"/>
        </w:rPr>
        <w:t xml:space="preserve">.  </w:t>
      </w:r>
      <w:r w:rsidR="006A5E8C">
        <w:rPr>
          <w:rFonts w:ascii="Arial" w:hAnsi="Arial" w:cs="Arial"/>
          <w:sz w:val="24"/>
          <w:szCs w:val="24"/>
        </w:rPr>
        <w:t xml:space="preserve">The list of employees in the relevant bargaining unit was agreed by </w:t>
      </w:r>
      <w:r w:rsidR="00CE2415">
        <w:rPr>
          <w:rFonts w:ascii="Arial" w:hAnsi="Arial" w:cs="Arial"/>
          <w:sz w:val="24"/>
          <w:szCs w:val="24"/>
        </w:rPr>
        <w:t>both</w:t>
      </w:r>
      <w:r w:rsidR="006A5E8C">
        <w:rPr>
          <w:rFonts w:ascii="Arial" w:hAnsi="Arial" w:cs="Arial"/>
          <w:sz w:val="24"/>
          <w:szCs w:val="24"/>
        </w:rPr>
        <w:t xml:space="preserve"> parties.  </w:t>
      </w:r>
      <w:r w:rsidR="00471E80">
        <w:rPr>
          <w:rFonts w:ascii="Arial" w:hAnsi="Arial" w:cs="Arial"/>
          <w:sz w:val="24"/>
          <w:szCs w:val="24"/>
        </w:rPr>
        <w:t xml:space="preserve">There was </w:t>
      </w:r>
      <w:r w:rsidR="008E3A4D">
        <w:rPr>
          <w:rFonts w:ascii="Arial" w:hAnsi="Arial" w:cs="Arial"/>
          <w:sz w:val="24"/>
          <w:szCs w:val="24"/>
        </w:rPr>
        <w:t xml:space="preserve">a total number of </w:t>
      </w:r>
      <w:r w:rsidR="002D7EB2">
        <w:rPr>
          <w:rFonts w:ascii="Arial" w:hAnsi="Arial" w:cs="Arial"/>
          <w:sz w:val="24"/>
          <w:szCs w:val="24"/>
        </w:rPr>
        <w:t xml:space="preserve">212 </w:t>
      </w:r>
      <w:r w:rsidR="008E3A4D">
        <w:rPr>
          <w:rFonts w:ascii="Arial" w:hAnsi="Arial" w:cs="Arial"/>
          <w:sz w:val="24"/>
          <w:szCs w:val="24"/>
        </w:rPr>
        <w:t xml:space="preserve">employees in the relevant bargaining unit as agreed by </w:t>
      </w:r>
      <w:r w:rsidR="00CE2415">
        <w:rPr>
          <w:rFonts w:ascii="Arial" w:hAnsi="Arial" w:cs="Arial"/>
          <w:sz w:val="24"/>
          <w:szCs w:val="24"/>
        </w:rPr>
        <w:t xml:space="preserve">the </w:t>
      </w:r>
      <w:r w:rsidR="008E3A4D">
        <w:rPr>
          <w:rFonts w:ascii="Arial" w:hAnsi="Arial" w:cs="Arial"/>
          <w:sz w:val="24"/>
          <w:szCs w:val="24"/>
        </w:rPr>
        <w:t>parties</w:t>
      </w:r>
      <w:r w:rsidR="00471E80">
        <w:rPr>
          <w:rFonts w:ascii="Arial" w:hAnsi="Arial" w:cs="Arial"/>
          <w:sz w:val="24"/>
          <w:szCs w:val="24"/>
        </w:rPr>
        <w:t xml:space="preserve"> and </w:t>
      </w:r>
      <w:r w:rsidR="002D7EB2">
        <w:rPr>
          <w:rFonts w:ascii="Arial" w:hAnsi="Arial" w:cs="Arial"/>
          <w:sz w:val="24"/>
          <w:szCs w:val="24"/>
        </w:rPr>
        <w:t>117</w:t>
      </w:r>
      <w:r w:rsidR="0033673F">
        <w:rPr>
          <w:rFonts w:ascii="Arial" w:hAnsi="Arial" w:cs="Arial"/>
          <w:sz w:val="24"/>
          <w:szCs w:val="24"/>
        </w:rPr>
        <w:t xml:space="preserve"> </w:t>
      </w:r>
      <w:r w:rsidR="008E3A4D">
        <w:rPr>
          <w:rFonts w:ascii="Arial" w:hAnsi="Arial" w:cs="Arial"/>
          <w:sz w:val="24"/>
          <w:szCs w:val="24"/>
        </w:rPr>
        <w:t xml:space="preserve">employees participated in the </w:t>
      </w:r>
      <w:r w:rsidR="00945905">
        <w:rPr>
          <w:rFonts w:ascii="Arial" w:hAnsi="Arial" w:cs="Arial"/>
          <w:sz w:val="24"/>
          <w:szCs w:val="24"/>
        </w:rPr>
        <w:t xml:space="preserve">secret </w:t>
      </w:r>
      <w:r w:rsidR="008E3A4D">
        <w:rPr>
          <w:rFonts w:ascii="Arial" w:hAnsi="Arial" w:cs="Arial"/>
          <w:sz w:val="24"/>
          <w:szCs w:val="24"/>
        </w:rPr>
        <w:t xml:space="preserve">ballot.  </w:t>
      </w:r>
      <w:r w:rsidR="002D7EB2">
        <w:rPr>
          <w:rFonts w:ascii="Arial" w:hAnsi="Arial" w:cs="Arial"/>
          <w:sz w:val="24"/>
          <w:szCs w:val="24"/>
        </w:rPr>
        <w:t>109</w:t>
      </w:r>
      <w:r w:rsidR="0033673F">
        <w:rPr>
          <w:rFonts w:ascii="Arial" w:hAnsi="Arial" w:cs="Arial"/>
          <w:sz w:val="24"/>
          <w:szCs w:val="24"/>
        </w:rPr>
        <w:t xml:space="preserve"> </w:t>
      </w:r>
      <w:r w:rsidR="008E3A4D">
        <w:rPr>
          <w:rFonts w:ascii="Arial" w:hAnsi="Arial" w:cs="Arial"/>
          <w:sz w:val="24"/>
          <w:szCs w:val="24"/>
        </w:rPr>
        <w:t xml:space="preserve">employees </w:t>
      </w:r>
      <w:r>
        <w:rPr>
          <w:rFonts w:ascii="Arial" w:hAnsi="Arial" w:cs="Arial"/>
          <w:sz w:val="24"/>
          <w:szCs w:val="24"/>
        </w:rPr>
        <w:t xml:space="preserve">were in favour of the recognition of </w:t>
      </w:r>
      <w:r w:rsidR="008E3A4D">
        <w:rPr>
          <w:rFonts w:ascii="Arial" w:hAnsi="Arial" w:cs="Arial"/>
          <w:sz w:val="24"/>
          <w:szCs w:val="24"/>
        </w:rPr>
        <w:t xml:space="preserve">Applicant as </w:t>
      </w:r>
      <w:r w:rsidR="00F81309">
        <w:rPr>
          <w:rFonts w:ascii="Arial" w:hAnsi="Arial" w:cs="Arial"/>
          <w:sz w:val="24"/>
          <w:szCs w:val="24"/>
        </w:rPr>
        <w:t xml:space="preserve">their </w:t>
      </w:r>
      <w:r>
        <w:rPr>
          <w:rFonts w:ascii="Arial" w:hAnsi="Arial" w:cs="Arial"/>
          <w:sz w:val="24"/>
          <w:szCs w:val="24"/>
        </w:rPr>
        <w:t>b</w:t>
      </w:r>
      <w:r w:rsidR="008E3A4D">
        <w:rPr>
          <w:rFonts w:ascii="Arial" w:hAnsi="Arial" w:cs="Arial"/>
          <w:sz w:val="24"/>
          <w:szCs w:val="24"/>
        </w:rPr>
        <w:t xml:space="preserve">argaining agent </w:t>
      </w:r>
      <w:r w:rsidR="00CE2415">
        <w:rPr>
          <w:rFonts w:ascii="Arial" w:hAnsi="Arial" w:cs="Arial"/>
          <w:sz w:val="24"/>
          <w:szCs w:val="24"/>
        </w:rPr>
        <w:t xml:space="preserve">in the bargaining unit </w:t>
      </w:r>
      <w:r w:rsidR="008E3A4D">
        <w:rPr>
          <w:rFonts w:ascii="Arial" w:hAnsi="Arial" w:cs="Arial"/>
          <w:sz w:val="24"/>
          <w:szCs w:val="24"/>
        </w:rPr>
        <w:t xml:space="preserve">at the Respondent whilst </w:t>
      </w:r>
      <w:r w:rsidR="002D7EB2">
        <w:rPr>
          <w:rFonts w:ascii="Arial" w:hAnsi="Arial" w:cs="Arial"/>
          <w:sz w:val="24"/>
          <w:szCs w:val="24"/>
        </w:rPr>
        <w:t xml:space="preserve">8 </w:t>
      </w:r>
      <w:r w:rsidR="008E3A4D">
        <w:rPr>
          <w:rFonts w:ascii="Arial" w:hAnsi="Arial" w:cs="Arial"/>
          <w:sz w:val="24"/>
          <w:szCs w:val="24"/>
        </w:rPr>
        <w:t>employee</w:t>
      </w:r>
      <w:r w:rsidR="0033673F">
        <w:rPr>
          <w:rFonts w:ascii="Arial" w:hAnsi="Arial" w:cs="Arial"/>
          <w:sz w:val="24"/>
          <w:szCs w:val="24"/>
        </w:rPr>
        <w:t>s</w:t>
      </w:r>
      <w:r w:rsidR="008E3A4D">
        <w:rPr>
          <w:rFonts w:ascii="Arial" w:hAnsi="Arial" w:cs="Arial"/>
          <w:sz w:val="24"/>
          <w:szCs w:val="24"/>
        </w:rPr>
        <w:t xml:space="preserve"> </w:t>
      </w:r>
      <w:r w:rsidR="00CE2415">
        <w:rPr>
          <w:rFonts w:ascii="Arial" w:hAnsi="Arial" w:cs="Arial"/>
          <w:sz w:val="24"/>
          <w:szCs w:val="24"/>
        </w:rPr>
        <w:t>were against</w:t>
      </w:r>
      <w:r w:rsidR="000C07C7">
        <w:rPr>
          <w:rFonts w:ascii="Arial" w:hAnsi="Arial" w:cs="Arial"/>
          <w:sz w:val="24"/>
          <w:szCs w:val="24"/>
        </w:rPr>
        <w:t xml:space="preserve"> the recognition of the </w:t>
      </w:r>
      <w:r w:rsidR="00CE2415">
        <w:rPr>
          <w:rFonts w:ascii="Arial" w:hAnsi="Arial" w:cs="Arial"/>
          <w:sz w:val="24"/>
          <w:szCs w:val="24"/>
        </w:rPr>
        <w:t>Applicant</w:t>
      </w:r>
      <w:r w:rsidR="000C07C7">
        <w:rPr>
          <w:rFonts w:ascii="Arial" w:hAnsi="Arial" w:cs="Arial"/>
          <w:sz w:val="24"/>
          <w:szCs w:val="24"/>
        </w:rPr>
        <w:t xml:space="preserve"> as their bargaining agent at the Respondent</w:t>
      </w:r>
      <w:r w:rsidR="00471E80">
        <w:rPr>
          <w:rFonts w:ascii="Arial" w:hAnsi="Arial" w:cs="Arial"/>
          <w:sz w:val="24"/>
          <w:szCs w:val="24"/>
        </w:rPr>
        <w:t xml:space="preserve">.  </w:t>
      </w:r>
      <w:r w:rsidR="00783557">
        <w:rPr>
          <w:rFonts w:ascii="Arial" w:hAnsi="Arial" w:cs="Arial"/>
          <w:sz w:val="24"/>
          <w:szCs w:val="24"/>
        </w:rPr>
        <w:t>There w</w:t>
      </w:r>
      <w:r w:rsidR="0033673F">
        <w:rPr>
          <w:rFonts w:ascii="Arial" w:hAnsi="Arial" w:cs="Arial"/>
          <w:sz w:val="24"/>
          <w:szCs w:val="24"/>
        </w:rPr>
        <w:t>as</w:t>
      </w:r>
      <w:r w:rsidR="00783557">
        <w:rPr>
          <w:rFonts w:ascii="Arial" w:hAnsi="Arial" w:cs="Arial"/>
          <w:sz w:val="24"/>
          <w:szCs w:val="24"/>
        </w:rPr>
        <w:t xml:space="preserve"> </w:t>
      </w:r>
      <w:r w:rsidR="002D7EB2">
        <w:rPr>
          <w:rFonts w:ascii="Arial" w:hAnsi="Arial" w:cs="Arial"/>
          <w:sz w:val="24"/>
          <w:szCs w:val="24"/>
        </w:rPr>
        <w:t>no</w:t>
      </w:r>
      <w:r w:rsidR="00A33AF6">
        <w:rPr>
          <w:rFonts w:ascii="Arial" w:hAnsi="Arial" w:cs="Arial"/>
          <w:sz w:val="24"/>
          <w:szCs w:val="24"/>
        </w:rPr>
        <w:t xml:space="preserve"> </w:t>
      </w:r>
      <w:r w:rsidR="00783557">
        <w:rPr>
          <w:rFonts w:ascii="Arial" w:hAnsi="Arial" w:cs="Arial"/>
          <w:sz w:val="24"/>
          <w:szCs w:val="24"/>
        </w:rPr>
        <w:t xml:space="preserve">void ballot paper.  </w:t>
      </w:r>
      <w:r w:rsidR="008E3A4D">
        <w:rPr>
          <w:rFonts w:ascii="Arial" w:hAnsi="Arial" w:cs="Arial"/>
          <w:sz w:val="24"/>
          <w:szCs w:val="24"/>
        </w:rPr>
        <w:t xml:space="preserve">The Applicant thus secured the support of </w:t>
      </w:r>
      <w:r w:rsidR="002D7EB2">
        <w:rPr>
          <w:rFonts w:ascii="Arial" w:hAnsi="Arial" w:cs="Arial"/>
          <w:sz w:val="24"/>
          <w:szCs w:val="24"/>
        </w:rPr>
        <w:t>51.4</w:t>
      </w:r>
      <w:r w:rsidR="00A33AF6">
        <w:rPr>
          <w:rFonts w:ascii="Arial" w:hAnsi="Arial" w:cs="Arial"/>
          <w:sz w:val="24"/>
          <w:szCs w:val="24"/>
        </w:rPr>
        <w:t xml:space="preserve"> </w:t>
      </w:r>
      <w:r w:rsidR="0029399F">
        <w:rPr>
          <w:rFonts w:ascii="Arial" w:hAnsi="Arial" w:cs="Arial"/>
          <w:sz w:val="24"/>
          <w:szCs w:val="24"/>
        </w:rPr>
        <w:t>per cent</w:t>
      </w:r>
      <w:r w:rsidR="008E3A4D">
        <w:rPr>
          <w:rFonts w:ascii="Arial" w:hAnsi="Arial" w:cs="Arial"/>
          <w:sz w:val="24"/>
          <w:szCs w:val="24"/>
        </w:rPr>
        <w:t xml:space="preserve"> of the workers in the bargaining unit</w:t>
      </w:r>
      <w:r w:rsidR="0033673F">
        <w:rPr>
          <w:rFonts w:ascii="Arial" w:hAnsi="Arial" w:cs="Arial"/>
          <w:sz w:val="24"/>
          <w:szCs w:val="24"/>
        </w:rPr>
        <w:t xml:space="preserve">.  </w:t>
      </w:r>
      <w:r w:rsidR="008E3A4D">
        <w:rPr>
          <w:rFonts w:ascii="Arial" w:hAnsi="Arial" w:cs="Arial"/>
          <w:sz w:val="24"/>
          <w:szCs w:val="24"/>
        </w:rPr>
        <w:t xml:space="preserve">    </w:t>
      </w:r>
    </w:p>
    <w:p w:rsidR="00227243" w:rsidRDefault="00227243" w:rsidP="008E3A4D">
      <w:pPr>
        <w:jc w:val="both"/>
        <w:rPr>
          <w:rFonts w:ascii="Arial" w:hAnsi="Arial" w:cs="Arial"/>
          <w:sz w:val="24"/>
          <w:szCs w:val="24"/>
        </w:rPr>
      </w:pPr>
      <w:r>
        <w:rPr>
          <w:rFonts w:ascii="Arial" w:hAnsi="Arial" w:cs="Arial"/>
          <w:sz w:val="24"/>
          <w:szCs w:val="24"/>
        </w:rPr>
        <w:t xml:space="preserve">Section 38(1) of the </w:t>
      </w:r>
      <w:r w:rsidR="0052589D">
        <w:rPr>
          <w:rFonts w:ascii="Arial" w:hAnsi="Arial" w:cs="Arial"/>
          <w:sz w:val="24"/>
          <w:szCs w:val="24"/>
        </w:rPr>
        <w:t>A</w:t>
      </w:r>
      <w:r>
        <w:rPr>
          <w:rFonts w:ascii="Arial" w:hAnsi="Arial" w:cs="Arial"/>
          <w:sz w:val="24"/>
          <w:szCs w:val="24"/>
        </w:rPr>
        <w:t>ct reads as follows:</w:t>
      </w:r>
    </w:p>
    <w:p w:rsidR="00227243" w:rsidRPr="00227243" w:rsidRDefault="00227243" w:rsidP="008E3A4D">
      <w:pPr>
        <w:jc w:val="both"/>
        <w:rPr>
          <w:rFonts w:ascii="Arial" w:hAnsi="Arial" w:cs="Arial"/>
          <w:i/>
          <w:sz w:val="24"/>
          <w:szCs w:val="24"/>
        </w:rPr>
      </w:pPr>
      <w:r w:rsidRPr="00227243">
        <w:rPr>
          <w:rFonts w:ascii="Arial" w:hAnsi="Arial" w:cs="Arial"/>
          <w:i/>
          <w:sz w:val="24"/>
          <w:szCs w:val="24"/>
        </w:rPr>
        <w:t xml:space="preserve">“(1) The Tribunal shall, on an application made under section 36(5), determine whether the trade union or group of trade unions, as the case may be, has the support of at least 20 per cent of the workers forming part of the bargaining unit, or where the application is </w:t>
      </w:r>
      <w:r w:rsidRPr="00227243">
        <w:rPr>
          <w:rFonts w:ascii="Arial" w:hAnsi="Arial" w:cs="Arial"/>
          <w:i/>
          <w:sz w:val="24"/>
          <w:szCs w:val="24"/>
        </w:rPr>
        <w:lastRenderedPageBreak/>
        <w:t>for recognition as a sole bargaining agent, has the support of more than 50 per cent of the workers in the bargaining unit, or otherwise.</w:t>
      </w:r>
      <w:r>
        <w:rPr>
          <w:rFonts w:ascii="Arial" w:hAnsi="Arial" w:cs="Arial"/>
          <w:i/>
          <w:sz w:val="24"/>
          <w:szCs w:val="24"/>
        </w:rPr>
        <w:t>”</w:t>
      </w:r>
    </w:p>
    <w:p w:rsidR="00D42C43" w:rsidRDefault="00DB6FB6" w:rsidP="008E3A4D">
      <w:pPr>
        <w:jc w:val="both"/>
        <w:rPr>
          <w:rFonts w:ascii="Arial" w:hAnsi="Arial" w:cs="Arial"/>
          <w:sz w:val="24"/>
          <w:szCs w:val="24"/>
        </w:rPr>
      </w:pPr>
      <w:r>
        <w:rPr>
          <w:rFonts w:ascii="Arial" w:hAnsi="Arial" w:cs="Arial"/>
          <w:sz w:val="24"/>
          <w:szCs w:val="24"/>
        </w:rPr>
        <w:t>S</w:t>
      </w:r>
      <w:r w:rsidR="00FB12F1">
        <w:rPr>
          <w:rFonts w:ascii="Arial" w:hAnsi="Arial" w:cs="Arial"/>
          <w:sz w:val="24"/>
          <w:szCs w:val="24"/>
        </w:rPr>
        <w:t xml:space="preserve">ection 36(5) of the Act </w:t>
      </w:r>
      <w:r w:rsidR="00D42C43">
        <w:rPr>
          <w:rFonts w:ascii="Arial" w:hAnsi="Arial" w:cs="Arial"/>
          <w:sz w:val="24"/>
          <w:szCs w:val="24"/>
        </w:rPr>
        <w:t>reads as follows:</w:t>
      </w:r>
    </w:p>
    <w:p w:rsidR="00D42C43" w:rsidRPr="00DE010C" w:rsidRDefault="00D42C43" w:rsidP="00D42C43">
      <w:pPr>
        <w:jc w:val="both"/>
        <w:rPr>
          <w:rFonts w:ascii="Arial" w:hAnsi="Arial" w:cs="Arial"/>
          <w:i/>
          <w:sz w:val="24"/>
          <w:szCs w:val="24"/>
        </w:rPr>
      </w:pPr>
      <w:r>
        <w:rPr>
          <w:rFonts w:ascii="Arial" w:hAnsi="Arial" w:cs="Arial"/>
          <w:sz w:val="24"/>
          <w:szCs w:val="24"/>
        </w:rPr>
        <w:t>“</w:t>
      </w:r>
      <w:r w:rsidRPr="00DE010C">
        <w:rPr>
          <w:rFonts w:ascii="Arial" w:hAnsi="Arial" w:cs="Arial"/>
          <w:sz w:val="24"/>
          <w:szCs w:val="24"/>
        </w:rPr>
        <w:t>(</w:t>
      </w:r>
      <w:r w:rsidRPr="00DE010C">
        <w:rPr>
          <w:rFonts w:ascii="Arial" w:hAnsi="Arial" w:cs="Arial"/>
          <w:i/>
          <w:sz w:val="24"/>
          <w:szCs w:val="24"/>
        </w:rPr>
        <w:t>5) Where –</w:t>
      </w:r>
    </w:p>
    <w:p w:rsidR="00D42C43" w:rsidRPr="00DE010C" w:rsidRDefault="00D42C43" w:rsidP="00D42C43">
      <w:pPr>
        <w:jc w:val="both"/>
        <w:rPr>
          <w:rFonts w:ascii="Arial" w:hAnsi="Arial" w:cs="Arial"/>
          <w:i/>
          <w:sz w:val="24"/>
          <w:szCs w:val="24"/>
        </w:rPr>
      </w:pPr>
      <w:r w:rsidRPr="00DE010C">
        <w:rPr>
          <w:rFonts w:ascii="Arial" w:hAnsi="Arial" w:cs="Arial"/>
          <w:i/>
          <w:sz w:val="24"/>
          <w:szCs w:val="24"/>
        </w:rPr>
        <w:t xml:space="preserve">        (a) </w:t>
      </w:r>
      <w:r w:rsidR="00844C80">
        <w:rPr>
          <w:rFonts w:ascii="Arial" w:hAnsi="Arial" w:cs="Arial"/>
          <w:i/>
          <w:sz w:val="24"/>
          <w:szCs w:val="24"/>
        </w:rPr>
        <w:t>…</w:t>
      </w:r>
      <w:r w:rsidRPr="00DE010C">
        <w:rPr>
          <w:rFonts w:ascii="Arial" w:hAnsi="Arial" w:cs="Arial"/>
          <w:i/>
          <w:sz w:val="24"/>
          <w:szCs w:val="24"/>
        </w:rPr>
        <w:t>;</w:t>
      </w:r>
    </w:p>
    <w:p w:rsidR="00D42C43" w:rsidRPr="00DE010C" w:rsidRDefault="00D42C43" w:rsidP="00D42C43">
      <w:pPr>
        <w:ind w:left="851" w:hanging="851"/>
        <w:jc w:val="both"/>
        <w:rPr>
          <w:rFonts w:ascii="Arial" w:hAnsi="Arial" w:cs="Arial"/>
          <w:i/>
          <w:sz w:val="24"/>
          <w:szCs w:val="24"/>
        </w:rPr>
      </w:pPr>
      <w:r w:rsidRPr="00DE010C">
        <w:rPr>
          <w:rFonts w:ascii="Arial" w:hAnsi="Arial" w:cs="Arial"/>
          <w:i/>
          <w:sz w:val="24"/>
          <w:szCs w:val="24"/>
        </w:rPr>
        <w:t xml:space="preserve">       </w:t>
      </w:r>
      <w:r>
        <w:rPr>
          <w:rFonts w:ascii="Arial" w:hAnsi="Arial" w:cs="Arial"/>
          <w:i/>
          <w:sz w:val="24"/>
          <w:szCs w:val="24"/>
        </w:rPr>
        <w:t xml:space="preserve"> </w:t>
      </w:r>
      <w:r w:rsidRPr="00DE010C">
        <w:rPr>
          <w:rFonts w:ascii="Arial" w:hAnsi="Arial" w:cs="Arial"/>
          <w:i/>
          <w:sz w:val="24"/>
          <w:szCs w:val="24"/>
        </w:rPr>
        <w:t>(b) an employer refuses to recognise a trade union or group of trade unions as a         bargaining agent;</w:t>
      </w:r>
    </w:p>
    <w:p w:rsidR="00C51B7D" w:rsidRDefault="00D42C43" w:rsidP="00C51B7D">
      <w:pPr>
        <w:ind w:left="851" w:hanging="851"/>
        <w:jc w:val="both"/>
        <w:rPr>
          <w:rFonts w:ascii="Arial" w:hAnsi="Arial" w:cs="Arial"/>
          <w:i/>
          <w:sz w:val="24"/>
          <w:szCs w:val="24"/>
        </w:rPr>
      </w:pPr>
      <w:r w:rsidRPr="00DE010C">
        <w:rPr>
          <w:rFonts w:ascii="Arial" w:hAnsi="Arial" w:cs="Arial"/>
          <w:i/>
          <w:sz w:val="24"/>
          <w:szCs w:val="24"/>
        </w:rPr>
        <w:t xml:space="preserve">        (c) </w:t>
      </w:r>
      <w:r w:rsidR="00C51B7D">
        <w:rPr>
          <w:rFonts w:ascii="Arial" w:hAnsi="Arial" w:cs="Arial"/>
          <w:i/>
          <w:sz w:val="24"/>
          <w:szCs w:val="24"/>
        </w:rPr>
        <w:t>…</w:t>
      </w:r>
    </w:p>
    <w:p w:rsidR="00C51B7D" w:rsidRPr="00DE010C" w:rsidRDefault="00C51B7D" w:rsidP="00C51B7D">
      <w:pPr>
        <w:ind w:left="567" w:hanging="851"/>
        <w:jc w:val="both"/>
        <w:rPr>
          <w:rFonts w:ascii="Arial" w:hAnsi="Arial" w:cs="Arial"/>
          <w:i/>
          <w:sz w:val="24"/>
          <w:szCs w:val="24"/>
        </w:rPr>
      </w:pPr>
      <w:r>
        <w:rPr>
          <w:rFonts w:ascii="Arial" w:hAnsi="Arial" w:cs="Arial"/>
          <w:i/>
          <w:sz w:val="24"/>
          <w:szCs w:val="24"/>
        </w:rPr>
        <w:tab/>
        <w:t>(d)…,</w:t>
      </w:r>
      <w:r>
        <w:rPr>
          <w:rFonts w:ascii="Arial" w:hAnsi="Arial" w:cs="Arial"/>
          <w:i/>
          <w:sz w:val="24"/>
          <w:szCs w:val="24"/>
        </w:rPr>
        <w:tab/>
      </w:r>
      <w:r>
        <w:rPr>
          <w:rFonts w:ascii="Arial" w:hAnsi="Arial" w:cs="Arial"/>
          <w:i/>
          <w:sz w:val="24"/>
          <w:szCs w:val="24"/>
        </w:rPr>
        <w:tab/>
      </w:r>
    </w:p>
    <w:p w:rsidR="00D42C43" w:rsidRDefault="00D42C43" w:rsidP="00D42C43">
      <w:pPr>
        <w:jc w:val="both"/>
        <w:rPr>
          <w:rFonts w:ascii="Arial" w:hAnsi="Arial" w:cs="Arial"/>
          <w:sz w:val="24"/>
          <w:szCs w:val="24"/>
        </w:rPr>
      </w:pPr>
      <w:r w:rsidRPr="00DE010C">
        <w:rPr>
          <w:rFonts w:ascii="Arial" w:hAnsi="Arial" w:cs="Arial"/>
          <w:i/>
          <w:sz w:val="24"/>
          <w:szCs w:val="24"/>
        </w:rPr>
        <w:t>the applicant trade union or group of trade unions may apply to the Tribunal for an order directing the employer to recognise the trade union or group of trade unions as a bargaining agent, in accordance with the criteria specified in section 37</w:t>
      </w:r>
      <w:r w:rsidRPr="00DE010C">
        <w:rPr>
          <w:rFonts w:ascii="Arial" w:hAnsi="Arial" w:cs="Arial"/>
          <w:sz w:val="24"/>
          <w:szCs w:val="24"/>
        </w:rPr>
        <w:t>.</w:t>
      </w:r>
      <w:r>
        <w:rPr>
          <w:rFonts w:ascii="Arial" w:hAnsi="Arial" w:cs="Arial"/>
          <w:sz w:val="24"/>
          <w:szCs w:val="24"/>
        </w:rPr>
        <w:t>”</w:t>
      </w:r>
    </w:p>
    <w:p w:rsidR="00C51B7D" w:rsidRDefault="00C51B7D" w:rsidP="00D42C43">
      <w:pPr>
        <w:jc w:val="both"/>
        <w:rPr>
          <w:rFonts w:ascii="Arial" w:hAnsi="Arial" w:cs="Arial"/>
          <w:sz w:val="24"/>
          <w:szCs w:val="24"/>
        </w:rPr>
      </w:pPr>
      <w:r>
        <w:rPr>
          <w:rFonts w:ascii="Arial" w:hAnsi="Arial" w:cs="Arial"/>
          <w:sz w:val="24"/>
          <w:szCs w:val="24"/>
        </w:rPr>
        <w:t>Section 37(2)(a) of the Act provides as follows:</w:t>
      </w:r>
    </w:p>
    <w:p w:rsidR="00C51B7D" w:rsidRPr="00C51B7D" w:rsidRDefault="00C51B7D" w:rsidP="00D42C43">
      <w:pPr>
        <w:jc w:val="both"/>
        <w:rPr>
          <w:rFonts w:ascii="Arial" w:hAnsi="Arial" w:cs="Arial"/>
          <w:i/>
          <w:sz w:val="24"/>
          <w:szCs w:val="24"/>
        </w:rPr>
      </w:pPr>
      <w:r w:rsidRPr="00C51B7D">
        <w:rPr>
          <w:rFonts w:ascii="Arial" w:hAnsi="Arial" w:cs="Arial"/>
          <w:i/>
          <w:sz w:val="24"/>
          <w:szCs w:val="24"/>
        </w:rPr>
        <w:t xml:space="preserve">37 (2) Subject to subsection (3) – </w:t>
      </w:r>
    </w:p>
    <w:p w:rsidR="00C51B7D" w:rsidRDefault="00C51B7D" w:rsidP="00C51B7D">
      <w:pPr>
        <w:pStyle w:val="ListParagraph"/>
        <w:numPr>
          <w:ilvl w:val="0"/>
          <w:numId w:val="9"/>
        </w:numPr>
        <w:jc w:val="both"/>
        <w:rPr>
          <w:rFonts w:ascii="Arial" w:hAnsi="Arial" w:cs="Arial"/>
          <w:sz w:val="24"/>
          <w:szCs w:val="24"/>
        </w:rPr>
      </w:pPr>
      <w:r w:rsidRPr="00C51B7D">
        <w:rPr>
          <w:rFonts w:ascii="Arial" w:hAnsi="Arial" w:cs="Arial"/>
          <w:i/>
          <w:sz w:val="24"/>
          <w:szCs w:val="24"/>
        </w:rPr>
        <w:t>a trade union which has the support of more than 50 per cent of the workers in a bargaining unit in an enterprise, an industry or a cluster shall be entitled to recognition as the sole bargaining agent of the bargaining unit of the enterprise, an industry or a cluster;</w:t>
      </w:r>
      <w:r>
        <w:rPr>
          <w:rFonts w:ascii="Arial" w:hAnsi="Arial" w:cs="Arial"/>
          <w:sz w:val="24"/>
          <w:szCs w:val="24"/>
        </w:rPr>
        <w:t xml:space="preserve"> </w:t>
      </w:r>
    </w:p>
    <w:p w:rsidR="00C51B7D" w:rsidRPr="00C51B7D" w:rsidRDefault="00C51B7D" w:rsidP="00C51B7D">
      <w:pPr>
        <w:tabs>
          <w:tab w:val="left" w:pos="1722"/>
        </w:tabs>
        <w:ind w:left="720" w:hanging="720"/>
        <w:jc w:val="both"/>
        <w:rPr>
          <w:rFonts w:ascii="Arial" w:hAnsi="Arial" w:cs="Arial"/>
          <w:sz w:val="24"/>
          <w:szCs w:val="24"/>
        </w:rPr>
      </w:pPr>
      <w:r>
        <w:rPr>
          <w:rFonts w:ascii="Arial" w:hAnsi="Arial" w:cs="Arial"/>
          <w:sz w:val="24"/>
          <w:szCs w:val="24"/>
        </w:rPr>
        <w:t>Section 37(3) of the Act is not relevant to the present matter.</w:t>
      </w:r>
    </w:p>
    <w:p w:rsidR="00E40DD1" w:rsidRDefault="00E40DD1" w:rsidP="008E3A4D">
      <w:pPr>
        <w:jc w:val="both"/>
        <w:rPr>
          <w:rFonts w:ascii="Arial" w:hAnsi="Arial" w:cs="Arial"/>
          <w:sz w:val="24"/>
          <w:szCs w:val="24"/>
        </w:rPr>
      </w:pPr>
      <w:r>
        <w:rPr>
          <w:rFonts w:ascii="Arial" w:hAnsi="Arial" w:cs="Arial"/>
          <w:sz w:val="24"/>
          <w:szCs w:val="24"/>
        </w:rPr>
        <w:t xml:space="preserve">Following the secret ballot, the matter was again called before the Tribunal </w:t>
      </w:r>
      <w:r w:rsidR="00876327">
        <w:rPr>
          <w:rFonts w:ascii="Arial" w:hAnsi="Arial" w:cs="Arial"/>
          <w:sz w:val="24"/>
          <w:szCs w:val="24"/>
        </w:rPr>
        <w:t xml:space="preserve">today </w:t>
      </w:r>
      <w:r>
        <w:rPr>
          <w:rFonts w:ascii="Arial" w:hAnsi="Arial" w:cs="Arial"/>
          <w:sz w:val="24"/>
          <w:szCs w:val="24"/>
        </w:rPr>
        <w:t xml:space="preserve">(still as presently constituted with no objection on the part of the parties).  The representative of the Respondent then informed the Tribunal that the Respondent was willing to grant recognition to the Applicant.  He also informed the Tribunal that he would not be needing his counsel in the circumstances.  Counsel who was replacing counsel for Applicant moved for an order granting sole recognition to the Applicant.      </w:t>
      </w:r>
    </w:p>
    <w:p w:rsidR="008E3A4D" w:rsidRDefault="0007371A" w:rsidP="008E3A4D">
      <w:pPr>
        <w:jc w:val="both"/>
        <w:rPr>
          <w:rFonts w:ascii="Arial" w:hAnsi="Arial" w:cs="Arial"/>
          <w:sz w:val="24"/>
          <w:szCs w:val="24"/>
        </w:rPr>
      </w:pPr>
      <w:r>
        <w:rPr>
          <w:rFonts w:ascii="Arial" w:hAnsi="Arial" w:cs="Arial"/>
          <w:sz w:val="24"/>
          <w:szCs w:val="24"/>
        </w:rPr>
        <w:t>I</w:t>
      </w:r>
      <w:r w:rsidR="0084374E">
        <w:rPr>
          <w:rFonts w:ascii="Arial" w:hAnsi="Arial" w:cs="Arial"/>
          <w:sz w:val="24"/>
          <w:szCs w:val="24"/>
        </w:rPr>
        <w:t>n the light of the results of the secret ballot</w:t>
      </w:r>
      <w:r w:rsidR="00E40DD1">
        <w:rPr>
          <w:rFonts w:ascii="Arial" w:hAnsi="Arial" w:cs="Arial"/>
          <w:sz w:val="24"/>
          <w:szCs w:val="24"/>
        </w:rPr>
        <w:t>,</w:t>
      </w:r>
      <w:r w:rsidR="0084374E" w:rsidRPr="00D824B7">
        <w:rPr>
          <w:rFonts w:ascii="Arial" w:hAnsi="Arial" w:cs="Arial"/>
          <w:sz w:val="24"/>
          <w:szCs w:val="24"/>
        </w:rPr>
        <w:t xml:space="preserve"> </w:t>
      </w:r>
      <w:r w:rsidR="00E40DD1">
        <w:rPr>
          <w:rFonts w:ascii="Arial" w:hAnsi="Arial" w:cs="Arial"/>
          <w:sz w:val="24"/>
          <w:szCs w:val="24"/>
        </w:rPr>
        <w:t>the statement made by the representative of Respondent before the Tribunal and as there</w:t>
      </w:r>
      <w:r w:rsidR="00FC31BD" w:rsidRPr="00D824B7">
        <w:rPr>
          <w:rFonts w:ascii="Arial" w:hAnsi="Arial" w:cs="Arial"/>
          <w:sz w:val="24"/>
          <w:szCs w:val="24"/>
        </w:rPr>
        <w:t xml:space="preserve"> was </w:t>
      </w:r>
      <w:r w:rsidR="0084374E" w:rsidRPr="00D824B7">
        <w:rPr>
          <w:rFonts w:ascii="Arial" w:hAnsi="Arial" w:cs="Arial"/>
          <w:sz w:val="24"/>
          <w:szCs w:val="24"/>
        </w:rPr>
        <w:t xml:space="preserve">no other </w:t>
      </w:r>
      <w:r w:rsidR="00C51B7D">
        <w:rPr>
          <w:rFonts w:ascii="Arial" w:hAnsi="Arial" w:cs="Arial"/>
          <w:sz w:val="24"/>
          <w:szCs w:val="24"/>
        </w:rPr>
        <w:t>issue</w:t>
      </w:r>
      <w:r w:rsidR="00E40DD1">
        <w:rPr>
          <w:rFonts w:ascii="Arial" w:hAnsi="Arial" w:cs="Arial"/>
          <w:sz w:val="24"/>
          <w:szCs w:val="24"/>
        </w:rPr>
        <w:t>/</w:t>
      </w:r>
      <w:r w:rsidR="0084374E" w:rsidRPr="00D824B7">
        <w:rPr>
          <w:rFonts w:ascii="Arial" w:hAnsi="Arial" w:cs="Arial"/>
          <w:sz w:val="24"/>
          <w:szCs w:val="24"/>
        </w:rPr>
        <w:t>dispute between the parties</w:t>
      </w:r>
      <w:r w:rsidR="00D824B7">
        <w:rPr>
          <w:rFonts w:ascii="Arial" w:hAnsi="Arial" w:cs="Arial"/>
          <w:sz w:val="24"/>
          <w:szCs w:val="24"/>
        </w:rPr>
        <w:t>,</w:t>
      </w:r>
      <w:r w:rsidR="0084374E">
        <w:rPr>
          <w:rFonts w:ascii="Arial" w:hAnsi="Arial" w:cs="Arial"/>
          <w:sz w:val="24"/>
          <w:szCs w:val="24"/>
        </w:rPr>
        <w:t xml:space="preserve"> </w:t>
      </w:r>
      <w:r w:rsidR="00006B86">
        <w:rPr>
          <w:rFonts w:ascii="Arial" w:hAnsi="Arial" w:cs="Arial"/>
          <w:sz w:val="24"/>
          <w:szCs w:val="24"/>
        </w:rPr>
        <w:t xml:space="preserve">the </w:t>
      </w:r>
      <w:r w:rsidR="008E3A4D">
        <w:rPr>
          <w:rFonts w:ascii="Arial" w:hAnsi="Arial" w:cs="Arial"/>
          <w:sz w:val="24"/>
          <w:szCs w:val="24"/>
        </w:rPr>
        <w:t xml:space="preserve">Tribunal orders that the Respondent is to recognise the Applicant as </w:t>
      </w:r>
      <w:r w:rsidR="002D7EB2">
        <w:rPr>
          <w:rFonts w:ascii="Arial" w:hAnsi="Arial" w:cs="Arial"/>
          <w:sz w:val="24"/>
          <w:szCs w:val="24"/>
        </w:rPr>
        <w:t>sole</w:t>
      </w:r>
      <w:r w:rsidR="003753BA">
        <w:rPr>
          <w:rFonts w:ascii="Arial" w:hAnsi="Arial" w:cs="Arial"/>
          <w:sz w:val="24"/>
          <w:szCs w:val="24"/>
        </w:rPr>
        <w:t xml:space="preserve"> </w:t>
      </w:r>
      <w:r w:rsidR="008E3A4D">
        <w:rPr>
          <w:rFonts w:ascii="Arial" w:hAnsi="Arial" w:cs="Arial"/>
          <w:sz w:val="24"/>
          <w:szCs w:val="24"/>
        </w:rPr>
        <w:t>bargaining agent</w:t>
      </w:r>
      <w:r w:rsidR="002528E9">
        <w:rPr>
          <w:rFonts w:ascii="Arial" w:hAnsi="Arial" w:cs="Arial"/>
          <w:sz w:val="24"/>
          <w:szCs w:val="24"/>
        </w:rPr>
        <w:t xml:space="preserve">, with </w:t>
      </w:r>
      <w:r w:rsidR="002D7EB2">
        <w:rPr>
          <w:rFonts w:ascii="Arial" w:hAnsi="Arial" w:cs="Arial"/>
          <w:sz w:val="24"/>
          <w:szCs w:val="24"/>
        </w:rPr>
        <w:t xml:space="preserve">sole </w:t>
      </w:r>
      <w:r w:rsidR="002528E9">
        <w:rPr>
          <w:rFonts w:ascii="Arial" w:hAnsi="Arial" w:cs="Arial"/>
          <w:sz w:val="24"/>
          <w:szCs w:val="24"/>
        </w:rPr>
        <w:t>bargaining rights</w:t>
      </w:r>
      <w:r w:rsidR="008E3A4D">
        <w:rPr>
          <w:rFonts w:ascii="Arial" w:hAnsi="Arial" w:cs="Arial"/>
          <w:sz w:val="24"/>
          <w:szCs w:val="24"/>
        </w:rPr>
        <w:t xml:space="preserve"> in the bargaining unit consisting of </w:t>
      </w:r>
      <w:r w:rsidR="002D7EB2">
        <w:rPr>
          <w:rFonts w:ascii="Arial" w:hAnsi="Arial" w:cs="Arial"/>
          <w:sz w:val="24"/>
          <w:szCs w:val="24"/>
        </w:rPr>
        <w:t>employ</w:t>
      </w:r>
      <w:r w:rsidR="00006B86">
        <w:rPr>
          <w:rFonts w:ascii="Arial" w:hAnsi="Arial" w:cs="Arial"/>
          <w:sz w:val="24"/>
          <w:szCs w:val="24"/>
        </w:rPr>
        <w:t>e</w:t>
      </w:r>
      <w:r w:rsidR="002D7EB2">
        <w:rPr>
          <w:rFonts w:ascii="Arial" w:hAnsi="Arial" w:cs="Arial"/>
          <w:sz w:val="24"/>
          <w:szCs w:val="24"/>
        </w:rPr>
        <w:t>e</w:t>
      </w:r>
      <w:r w:rsidR="00006B86">
        <w:rPr>
          <w:rFonts w:ascii="Arial" w:hAnsi="Arial" w:cs="Arial"/>
          <w:sz w:val="24"/>
          <w:szCs w:val="24"/>
        </w:rPr>
        <w:t xml:space="preserve">s </w:t>
      </w:r>
      <w:r w:rsidR="009A032E">
        <w:rPr>
          <w:rFonts w:ascii="Arial" w:hAnsi="Arial" w:cs="Arial"/>
          <w:sz w:val="24"/>
          <w:szCs w:val="24"/>
        </w:rPr>
        <w:t>in the following categories:</w:t>
      </w:r>
      <w:r w:rsidR="009B50CC">
        <w:rPr>
          <w:rFonts w:ascii="Arial" w:hAnsi="Arial" w:cs="Arial"/>
          <w:sz w:val="24"/>
          <w:szCs w:val="24"/>
        </w:rPr>
        <w:t xml:space="preserve"> </w:t>
      </w:r>
      <w:r w:rsidR="00AB12DF">
        <w:rPr>
          <w:rFonts w:ascii="Arial" w:hAnsi="Arial" w:cs="Arial"/>
          <w:sz w:val="24"/>
          <w:szCs w:val="24"/>
        </w:rPr>
        <w:t xml:space="preserve">handyman, carpenter, bartender, storekeeper, stewarding, electrician, supervisor, junior sous chef, security officer, painter, welder, pastry cook, room attendant, minibar attendant, skilled worker, valet des chambres, </w:t>
      </w:r>
      <w:r w:rsidR="00AB12DF">
        <w:rPr>
          <w:rFonts w:ascii="Arial" w:hAnsi="Arial" w:cs="Arial"/>
          <w:sz w:val="24"/>
          <w:szCs w:val="24"/>
        </w:rPr>
        <w:lastRenderedPageBreak/>
        <w:t>plumber, kids club hostess, gardener, waiter, cook, cashier, room technician, room maid, public area attendant, room attendant and housekeeping/team leader except managerial grade employed by the Respondent at Shanti Maurice Resort &amp; Spa, Saint Felix Village</w:t>
      </w:r>
      <w:r w:rsidR="00AB12DF" w:rsidRPr="00BA5611">
        <w:rPr>
          <w:rFonts w:ascii="Arial" w:hAnsi="Arial" w:cs="Arial"/>
          <w:sz w:val="24"/>
          <w:szCs w:val="24"/>
        </w:rPr>
        <w:t>.</w:t>
      </w:r>
      <w:r w:rsidR="009A032E" w:rsidRPr="00BA5611">
        <w:rPr>
          <w:rFonts w:ascii="Arial" w:hAnsi="Arial" w:cs="Arial"/>
          <w:sz w:val="24"/>
          <w:szCs w:val="24"/>
        </w:rPr>
        <w:t xml:space="preserve"> </w:t>
      </w:r>
      <w:r w:rsidR="009A032E">
        <w:rPr>
          <w:rFonts w:ascii="Arial" w:hAnsi="Arial" w:cs="Arial"/>
          <w:sz w:val="24"/>
          <w:szCs w:val="24"/>
        </w:rPr>
        <w:t xml:space="preserve"> </w:t>
      </w:r>
      <w:r w:rsidR="008E3A4D">
        <w:rPr>
          <w:rFonts w:ascii="Arial" w:hAnsi="Arial" w:cs="Arial"/>
          <w:sz w:val="24"/>
          <w:szCs w:val="24"/>
        </w:rPr>
        <w:t>The Respondent and the Applicant are to meet at such time and on such occasions as the circumstances may reasonably require</w:t>
      </w:r>
      <w:r w:rsidR="009B50CC">
        <w:rPr>
          <w:rFonts w:ascii="Arial" w:hAnsi="Arial" w:cs="Arial"/>
          <w:sz w:val="24"/>
          <w:szCs w:val="24"/>
        </w:rPr>
        <w:t>,</w:t>
      </w:r>
      <w:r w:rsidR="008E3A4D">
        <w:rPr>
          <w:rFonts w:ascii="Arial" w:hAnsi="Arial" w:cs="Arial"/>
          <w:sz w:val="24"/>
          <w:szCs w:val="24"/>
        </w:rPr>
        <w:t xml:space="preserve"> for the purpose of collective bargaining. </w:t>
      </w:r>
    </w:p>
    <w:p w:rsidR="00B21444" w:rsidRDefault="00006B86" w:rsidP="00AB3DEA">
      <w:pPr>
        <w:jc w:val="both"/>
        <w:rPr>
          <w:rFonts w:ascii="Arial" w:hAnsi="Arial" w:cs="Arial"/>
          <w:sz w:val="24"/>
          <w:szCs w:val="24"/>
        </w:rPr>
      </w:pPr>
      <w:r w:rsidRPr="00006B86">
        <w:rPr>
          <w:rFonts w:ascii="Arial" w:hAnsi="Arial" w:cs="Arial"/>
          <w:sz w:val="24"/>
          <w:szCs w:val="24"/>
        </w:rPr>
        <w:t xml:space="preserve">By virtue of </w:t>
      </w:r>
      <w:r>
        <w:rPr>
          <w:rFonts w:ascii="Arial" w:hAnsi="Arial" w:cs="Arial"/>
          <w:sz w:val="24"/>
          <w:szCs w:val="24"/>
        </w:rPr>
        <w:t>section 38</w:t>
      </w:r>
      <w:r w:rsidR="00C92468">
        <w:rPr>
          <w:rFonts w:ascii="Arial" w:hAnsi="Arial" w:cs="Arial"/>
          <w:sz w:val="24"/>
          <w:szCs w:val="24"/>
        </w:rPr>
        <w:t xml:space="preserve">(15)(b) of the Act, as amended, a copy of this order shall also be submitted to the supervising officer </w:t>
      </w:r>
      <w:r w:rsidR="00C0679A">
        <w:rPr>
          <w:rFonts w:ascii="Arial" w:hAnsi="Arial" w:cs="Arial"/>
          <w:sz w:val="24"/>
          <w:szCs w:val="24"/>
        </w:rPr>
        <w:t xml:space="preserve">of the Ministry of Labour, </w:t>
      </w:r>
      <w:r w:rsidR="00AB12DF">
        <w:rPr>
          <w:rFonts w:ascii="Arial" w:hAnsi="Arial" w:cs="Arial"/>
          <w:sz w:val="24"/>
          <w:szCs w:val="24"/>
        </w:rPr>
        <w:t xml:space="preserve">Human Resource Development and Training </w:t>
      </w:r>
      <w:r w:rsidR="00C92468">
        <w:rPr>
          <w:rFonts w:ascii="Arial" w:hAnsi="Arial" w:cs="Arial"/>
          <w:sz w:val="24"/>
          <w:szCs w:val="24"/>
        </w:rPr>
        <w:t xml:space="preserve">for record purposes. </w:t>
      </w:r>
    </w:p>
    <w:p w:rsidR="00A33AF6" w:rsidRDefault="00A33AF6" w:rsidP="00AB3DEA">
      <w:pPr>
        <w:jc w:val="both"/>
        <w:rPr>
          <w:rFonts w:ascii="Arial" w:hAnsi="Arial" w:cs="Arial"/>
          <w:sz w:val="24"/>
          <w:szCs w:val="24"/>
        </w:rPr>
      </w:pPr>
    </w:p>
    <w:p w:rsidR="00A33AF6" w:rsidRPr="00006B86" w:rsidRDefault="00A33AF6" w:rsidP="00AB3DEA">
      <w:pPr>
        <w:jc w:val="both"/>
        <w:rPr>
          <w:rFonts w:ascii="Arial" w:hAnsi="Arial" w:cs="Arial"/>
          <w:sz w:val="24"/>
          <w:szCs w:val="24"/>
        </w:rPr>
      </w:pPr>
    </w:p>
    <w:p w:rsidR="00F26587" w:rsidRDefault="00F26587" w:rsidP="00AB3DEA">
      <w:pPr>
        <w:jc w:val="both"/>
        <w:rPr>
          <w:rFonts w:ascii="Arial" w:hAnsi="Arial" w:cs="Arial"/>
          <w:b/>
          <w:sz w:val="24"/>
          <w:szCs w:val="24"/>
          <w:lang w:val="fr-FR"/>
        </w:rPr>
      </w:pPr>
    </w:p>
    <w:p w:rsidR="00F26587" w:rsidRDefault="00F26587" w:rsidP="00AB3DEA">
      <w:pPr>
        <w:jc w:val="both"/>
        <w:rPr>
          <w:rFonts w:ascii="Arial" w:hAnsi="Arial" w:cs="Arial"/>
          <w:b/>
          <w:sz w:val="24"/>
          <w:szCs w:val="24"/>
          <w:lang w:val="fr-FR"/>
        </w:rPr>
      </w:pPr>
    </w:p>
    <w:p w:rsidR="00F92300" w:rsidRDefault="009727F1" w:rsidP="00AB3DEA">
      <w:pPr>
        <w:jc w:val="both"/>
        <w:rPr>
          <w:rFonts w:ascii="Arial" w:hAnsi="Arial" w:cs="Arial"/>
          <w:b/>
          <w:sz w:val="24"/>
          <w:szCs w:val="24"/>
          <w:lang w:val="fr-FR"/>
        </w:rPr>
      </w:pPr>
      <w:r>
        <w:rPr>
          <w:rFonts w:ascii="Arial" w:hAnsi="Arial" w:cs="Arial"/>
          <w:b/>
          <w:sz w:val="24"/>
          <w:szCs w:val="24"/>
          <w:lang w:val="fr-FR"/>
        </w:rPr>
        <w:t xml:space="preserve">SD </w:t>
      </w:r>
      <w:bookmarkStart w:id="0" w:name="_GoBack"/>
      <w:bookmarkEnd w:id="0"/>
      <w:r w:rsidR="00AB3DEA" w:rsidRPr="00D92EED">
        <w:rPr>
          <w:rFonts w:ascii="Arial" w:hAnsi="Arial" w:cs="Arial"/>
          <w:b/>
          <w:sz w:val="24"/>
          <w:szCs w:val="24"/>
          <w:lang w:val="fr-FR"/>
        </w:rPr>
        <w:t xml:space="preserve">Indiren Sivaramen </w:t>
      </w:r>
      <w:r w:rsidR="00783557">
        <w:rPr>
          <w:rFonts w:ascii="Arial" w:hAnsi="Arial" w:cs="Arial"/>
          <w:b/>
          <w:sz w:val="24"/>
          <w:szCs w:val="24"/>
          <w:lang w:val="fr-FR"/>
        </w:rPr>
        <w:tab/>
      </w:r>
      <w:r w:rsidR="00783557">
        <w:rPr>
          <w:rFonts w:ascii="Arial" w:hAnsi="Arial" w:cs="Arial"/>
          <w:b/>
          <w:sz w:val="24"/>
          <w:szCs w:val="24"/>
          <w:lang w:val="fr-FR"/>
        </w:rPr>
        <w:tab/>
      </w:r>
      <w:r w:rsidR="00783557">
        <w:rPr>
          <w:rFonts w:ascii="Arial" w:hAnsi="Arial" w:cs="Arial"/>
          <w:b/>
          <w:sz w:val="24"/>
          <w:szCs w:val="24"/>
          <w:lang w:val="fr-FR"/>
        </w:rPr>
        <w:tab/>
      </w:r>
      <w:r w:rsidR="00783557">
        <w:rPr>
          <w:rFonts w:ascii="Arial" w:hAnsi="Arial" w:cs="Arial"/>
          <w:b/>
          <w:sz w:val="24"/>
          <w:szCs w:val="24"/>
          <w:lang w:val="fr-FR"/>
        </w:rPr>
        <w:tab/>
      </w:r>
      <w:r w:rsidR="00783557">
        <w:rPr>
          <w:rFonts w:ascii="Arial" w:hAnsi="Arial" w:cs="Arial"/>
          <w:b/>
          <w:sz w:val="24"/>
          <w:szCs w:val="24"/>
          <w:lang w:val="fr-FR"/>
        </w:rPr>
        <w:tab/>
      </w:r>
      <w:r w:rsidR="00783557">
        <w:rPr>
          <w:rFonts w:ascii="Arial" w:hAnsi="Arial" w:cs="Arial"/>
          <w:b/>
          <w:sz w:val="24"/>
          <w:szCs w:val="24"/>
          <w:lang w:val="fr-FR"/>
        </w:rPr>
        <w:tab/>
      </w:r>
    </w:p>
    <w:p w:rsidR="00F92300" w:rsidRDefault="008E5308" w:rsidP="00AB3DEA">
      <w:pPr>
        <w:jc w:val="both"/>
        <w:rPr>
          <w:rFonts w:ascii="Arial" w:hAnsi="Arial" w:cs="Arial"/>
          <w:b/>
          <w:sz w:val="24"/>
          <w:szCs w:val="24"/>
        </w:rPr>
      </w:pPr>
      <w:r>
        <w:rPr>
          <w:rFonts w:ascii="Arial" w:hAnsi="Arial" w:cs="Arial"/>
          <w:b/>
          <w:sz w:val="24"/>
          <w:szCs w:val="24"/>
        </w:rPr>
        <w:t xml:space="preserve">Acting </w:t>
      </w:r>
      <w:r w:rsidR="00AB3DEA" w:rsidRPr="00783557">
        <w:rPr>
          <w:rFonts w:ascii="Arial" w:hAnsi="Arial" w:cs="Arial"/>
          <w:b/>
          <w:sz w:val="24"/>
          <w:szCs w:val="24"/>
        </w:rPr>
        <w:t>President</w:t>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p>
    <w:p w:rsidR="00F92300" w:rsidRDefault="00F92300" w:rsidP="00AB3DEA">
      <w:pPr>
        <w:jc w:val="both"/>
        <w:rPr>
          <w:rFonts w:ascii="Arial" w:hAnsi="Arial" w:cs="Arial"/>
          <w:b/>
          <w:sz w:val="24"/>
          <w:szCs w:val="24"/>
        </w:rPr>
      </w:pPr>
    </w:p>
    <w:p w:rsidR="00F26587" w:rsidRDefault="00F26587" w:rsidP="00AB3DEA">
      <w:pPr>
        <w:jc w:val="both"/>
        <w:rPr>
          <w:rFonts w:ascii="Arial" w:hAnsi="Arial" w:cs="Arial"/>
          <w:b/>
          <w:sz w:val="24"/>
          <w:szCs w:val="24"/>
        </w:rPr>
      </w:pPr>
    </w:p>
    <w:p w:rsidR="00AB3DEA" w:rsidRPr="005B080A" w:rsidRDefault="009727F1" w:rsidP="00AB3DEA">
      <w:pPr>
        <w:jc w:val="both"/>
        <w:rPr>
          <w:rFonts w:ascii="Arial" w:hAnsi="Arial" w:cs="Arial"/>
          <w:b/>
          <w:sz w:val="24"/>
          <w:szCs w:val="24"/>
        </w:rPr>
      </w:pPr>
      <w:r>
        <w:rPr>
          <w:rFonts w:ascii="Arial" w:hAnsi="Arial" w:cs="Arial"/>
          <w:b/>
          <w:sz w:val="24"/>
          <w:szCs w:val="24"/>
        </w:rPr>
        <w:t xml:space="preserve">SD </w:t>
      </w:r>
      <w:r w:rsidR="008E5308">
        <w:rPr>
          <w:rFonts w:ascii="Arial" w:hAnsi="Arial" w:cs="Arial"/>
          <w:b/>
          <w:sz w:val="24"/>
          <w:szCs w:val="24"/>
        </w:rPr>
        <w:t>Rabin Gungoo</w:t>
      </w:r>
      <w:r w:rsidR="00AB3DEA" w:rsidRPr="005B080A">
        <w:rPr>
          <w:rFonts w:ascii="Arial" w:hAnsi="Arial" w:cs="Arial"/>
          <w:b/>
          <w:sz w:val="24"/>
          <w:szCs w:val="24"/>
        </w:rPr>
        <w:tab/>
      </w:r>
      <w:r w:rsidR="00AB3DEA" w:rsidRPr="005B080A">
        <w:rPr>
          <w:rFonts w:ascii="Arial" w:hAnsi="Arial" w:cs="Arial"/>
          <w:b/>
          <w:sz w:val="24"/>
          <w:szCs w:val="24"/>
        </w:rPr>
        <w:tab/>
        <w:t xml:space="preserve">  </w:t>
      </w:r>
      <w:r w:rsidR="00AB3DEA" w:rsidRPr="005B080A">
        <w:rPr>
          <w:rFonts w:ascii="Arial" w:hAnsi="Arial" w:cs="Arial"/>
          <w:b/>
          <w:sz w:val="24"/>
          <w:szCs w:val="24"/>
        </w:rPr>
        <w:tab/>
      </w:r>
      <w:r w:rsidR="00AB3DEA" w:rsidRPr="005B080A">
        <w:rPr>
          <w:rFonts w:ascii="Arial" w:hAnsi="Arial" w:cs="Arial"/>
          <w:b/>
          <w:sz w:val="24"/>
          <w:szCs w:val="24"/>
        </w:rPr>
        <w:tab/>
      </w:r>
    </w:p>
    <w:p w:rsidR="00F92300" w:rsidRDefault="00AB3DEA" w:rsidP="00AB3DEA">
      <w:pPr>
        <w:jc w:val="both"/>
        <w:rPr>
          <w:rFonts w:ascii="Arial" w:hAnsi="Arial" w:cs="Arial"/>
          <w:b/>
          <w:sz w:val="24"/>
          <w:szCs w:val="24"/>
        </w:rPr>
      </w:pPr>
      <w:r w:rsidRPr="005B080A">
        <w:rPr>
          <w:rFonts w:ascii="Arial" w:hAnsi="Arial" w:cs="Arial"/>
          <w:b/>
          <w:sz w:val="24"/>
          <w:szCs w:val="24"/>
        </w:rPr>
        <w:t>Member</w:t>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p>
    <w:p w:rsidR="00F92300" w:rsidRDefault="00F92300" w:rsidP="00AB3DEA">
      <w:pPr>
        <w:jc w:val="both"/>
        <w:rPr>
          <w:rFonts w:ascii="Arial" w:hAnsi="Arial" w:cs="Arial"/>
          <w:b/>
          <w:sz w:val="24"/>
          <w:szCs w:val="24"/>
        </w:rPr>
      </w:pPr>
    </w:p>
    <w:p w:rsidR="00F26587" w:rsidRDefault="00F26587" w:rsidP="00AB3DEA">
      <w:pPr>
        <w:jc w:val="both"/>
        <w:rPr>
          <w:rFonts w:ascii="Arial" w:hAnsi="Arial" w:cs="Arial"/>
          <w:b/>
          <w:sz w:val="24"/>
          <w:szCs w:val="24"/>
        </w:rPr>
      </w:pPr>
    </w:p>
    <w:p w:rsidR="00F92300" w:rsidRDefault="009727F1" w:rsidP="00AB3DEA">
      <w:pPr>
        <w:jc w:val="both"/>
        <w:rPr>
          <w:rFonts w:ascii="Arial" w:hAnsi="Arial" w:cs="Arial"/>
          <w:b/>
          <w:sz w:val="24"/>
          <w:szCs w:val="24"/>
        </w:rPr>
      </w:pPr>
      <w:r>
        <w:rPr>
          <w:rFonts w:ascii="Arial" w:hAnsi="Arial" w:cs="Arial"/>
          <w:b/>
          <w:sz w:val="24"/>
          <w:szCs w:val="24"/>
        </w:rPr>
        <w:t xml:space="preserve">SD </w:t>
      </w:r>
      <w:r w:rsidR="008E5308">
        <w:rPr>
          <w:rFonts w:ascii="Arial" w:hAnsi="Arial" w:cs="Arial"/>
          <w:b/>
          <w:sz w:val="24"/>
          <w:szCs w:val="24"/>
        </w:rPr>
        <w:t>Ghianeswar Gokhool</w:t>
      </w:r>
    </w:p>
    <w:p w:rsidR="00AB3DEA" w:rsidRDefault="00783557" w:rsidP="00AB3DEA">
      <w:pPr>
        <w:jc w:val="both"/>
        <w:rPr>
          <w:rFonts w:ascii="Arial" w:hAnsi="Arial" w:cs="Arial"/>
          <w:b/>
          <w:sz w:val="24"/>
          <w:szCs w:val="24"/>
        </w:rPr>
      </w:pPr>
      <w:r w:rsidRPr="005B080A">
        <w:rPr>
          <w:rFonts w:ascii="Arial" w:hAnsi="Arial" w:cs="Arial"/>
          <w:b/>
          <w:sz w:val="24"/>
          <w:szCs w:val="24"/>
        </w:rPr>
        <w:t>Member</w:t>
      </w:r>
    </w:p>
    <w:p w:rsidR="00A33AF6" w:rsidRDefault="00A33AF6" w:rsidP="00AB3DEA">
      <w:pPr>
        <w:jc w:val="both"/>
        <w:rPr>
          <w:rFonts w:ascii="Arial" w:hAnsi="Arial" w:cs="Arial"/>
          <w:b/>
          <w:sz w:val="24"/>
          <w:szCs w:val="24"/>
        </w:rPr>
      </w:pPr>
    </w:p>
    <w:p w:rsidR="00F26587" w:rsidRDefault="00F26587" w:rsidP="00AB3DEA">
      <w:pPr>
        <w:jc w:val="both"/>
        <w:rPr>
          <w:rFonts w:ascii="Arial" w:hAnsi="Arial" w:cs="Arial"/>
          <w:b/>
          <w:sz w:val="24"/>
          <w:szCs w:val="24"/>
        </w:rPr>
      </w:pPr>
    </w:p>
    <w:p w:rsidR="00A6235C" w:rsidRDefault="002D7EB2" w:rsidP="00AB3DEA">
      <w:pPr>
        <w:jc w:val="both"/>
        <w:rPr>
          <w:rFonts w:ascii="Arial" w:hAnsi="Arial" w:cs="Arial"/>
          <w:b/>
          <w:sz w:val="24"/>
          <w:szCs w:val="24"/>
        </w:rPr>
      </w:pPr>
      <w:r>
        <w:rPr>
          <w:rFonts w:ascii="Arial" w:hAnsi="Arial" w:cs="Arial"/>
          <w:b/>
          <w:sz w:val="24"/>
          <w:szCs w:val="24"/>
        </w:rPr>
        <w:t>15</w:t>
      </w:r>
      <w:r w:rsidR="0079181B">
        <w:rPr>
          <w:rFonts w:ascii="Arial" w:hAnsi="Arial" w:cs="Arial"/>
          <w:b/>
          <w:sz w:val="24"/>
          <w:szCs w:val="24"/>
        </w:rPr>
        <w:t xml:space="preserve"> </w:t>
      </w:r>
      <w:r w:rsidR="00A33AF6">
        <w:rPr>
          <w:rFonts w:ascii="Arial" w:hAnsi="Arial" w:cs="Arial"/>
          <w:b/>
          <w:sz w:val="24"/>
          <w:szCs w:val="24"/>
        </w:rPr>
        <w:t>July</w:t>
      </w:r>
      <w:r w:rsidR="004D4A31">
        <w:rPr>
          <w:rFonts w:ascii="Arial" w:hAnsi="Arial" w:cs="Arial"/>
          <w:b/>
          <w:sz w:val="24"/>
          <w:szCs w:val="24"/>
        </w:rPr>
        <w:t xml:space="preserve"> </w:t>
      </w:r>
      <w:r w:rsidR="00AB3DEA" w:rsidRPr="005B080A">
        <w:rPr>
          <w:rFonts w:ascii="Arial" w:hAnsi="Arial" w:cs="Arial"/>
          <w:b/>
          <w:sz w:val="24"/>
          <w:szCs w:val="24"/>
        </w:rPr>
        <w:t>20</w:t>
      </w:r>
      <w:r w:rsidR="00A33AF6">
        <w:rPr>
          <w:rFonts w:ascii="Arial" w:hAnsi="Arial" w:cs="Arial"/>
          <w:b/>
          <w:sz w:val="24"/>
          <w:szCs w:val="24"/>
        </w:rPr>
        <w:t>2</w:t>
      </w:r>
      <w:r w:rsidR="008E5308">
        <w:rPr>
          <w:rFonts w:ascii="Arial" w:hAnsi="Arial" w:cs="Arial"/>
          <w:b/>
          <w:sz w:val="24"/>
          <w:szCs w:val="24"/>
        </w:rPr>
        <w:t>2</w:t>
      </w:r>
    </w:p>
    <w:sectPr w:rsidR="00A6235C" w:rsidSect="00387E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75B" w:rsidRDefault="0039375B" w:rsidP="0091235A">
      <w:pPr>
        <w:spacing w:after="0" w:line="240" w:lineRule="auto"/>
      </w:pPr>
      <w:r>
        <w:separator/>
      </w:r>
    </w:p>
  </w:endnote>
  <w:endnote w:type="continuationSeparator" w:id="0">
    <w:p w:rsidR="0039375B" w:rsidRDefault="0039375B" w:rsidP="0091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78608"/>
      <w:docPartObj>
        <w:docPartGallery w:val="Page Numbers (Bottom of Page)"/>
        <w:docPartUnique/>
      </w:docPartObj>
    </w:sdtPr>
    <w:sdtEndPr>
      <w:rPr>
        <w:noProof/>
      </w:rPr>
    </w:sdtEndPr>
    <w:sdtContent>
      <w:p w:rsidR="0091235A" w:rsidRDefault="0091235A">
        <w:pPr>
          <w:pStyle w:val="Footer"/>
          <w:jc w:val="center"/>
        </w:pPr>
        <w:r>
          <w:fldChar w:fldCharType="begin"/>
        </w:r>
        <w:r>
          <w:instrText xml:space="preserve"> PAGE   \* MERGEFORMAT </w:instrText>
        </w:r>
        <w:r>
          <w:fldChar w:fldCharType="separate"/>
        </w:r>
        <w:r w:rsidR="009B5DD8">
          <w:rPr>
            <w:noProof/>
          </w:rPr>
          <w:t>4</w:t>
        </w:r>
        <w:r>
          <w:rPr>
            <w:noProof/>
          </w:rPr>
          <w:fldChar w:fldCharType="end"/>
        </w:r>
      </w:p>
    </w:sdtContent>
  </w:sdt>
  <w:p w:rsidR="0091235A" w:rsidRDefault="009123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75B" w:rsidRDefault="0039375B" w:rsidP="0091235A">
      <w:pPr>
        <w:spacing w:after="0" w:line="240" w:lineRule="auto"/>
      </w:pPr>
      <w:r>
        <w:separator/>
      </w:r>
    </w:p>
  </w:footnote>
  <w:footnote w:type="continuationSeparator" w:id="0">
    <w:p w:rsidR="0039375B" w:rsidRDefault="0039375B" w:rsidP="00912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29DB"/>
    <w:multiLevelType w:val="hybridMultilevel"/>
    <w:tmpl w:val="DF50871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A23D9"/>
    <w:multiLevelType w:val="hybridMultilevel"/>
    <w:tmpl w:val="15D27F02"/>
    <w:lvl w:ilvl="0" w:tplc="C3E24B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26F4E7F"/>
    <w:multiLevelType w:val="multilevel"/>
    <w:tmpl w:val="59126E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FDB56EC"/>
    <w:multiLevelType w:val="hybridMultilevel"/>
    <w:tmpl w:val="EFECDA9E"/>
    <w:lvl w:ilvl="0" w:tplc="E4BCA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E1078"/>
    <w:multiLevelType w:val="hybridMultilevel"/>
    <w:tmpl w:val="AFE09450"/>
    <w:lvl w:ilvl="0" w:tplc="50B20D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590F36"/>
    <w:multiLevelType w:val="hybridMultilevel"/>
    <w:tmpl w:val="AFE09450"/>
    <w:lvl w:ilvl="0" w:tplc="50B20D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4"/>
  </w:num>
  <w:num w:numId="5">
    <w:abstractNumId w:val="3"/>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06BB"/>
    <w:rsid w:val="00006B86"/>
    <w:rsid w:val="00027C86"/>
    <w:rsid w:val="000352AE"/>
    <w:rsid w:val="00054801"/>
    <w:rsid w:val="00055D51"/>
    <w:rsid w:val="0007182C"/>
    <w:rsid w:val="0007371A"/>
    <w:rsid w:val="00091C60"/>
    <w:rsid w:val="000A52A0"/>
    <w:rsid w:val="000B7E26"/>
    <w:rsid w:val="000C07C7"/>
    <w:rsid w:val="000C11B3"/>
    <w:rsid w:val="000D26AC"/>
    <w:rsid w:val="000D44CB"/>
    <w:rsid w:val="000E048A"/>
    <w:rsid w:val="000F025F"/>
    <w:rsid w:val="000F59DC"/>
    <w:rsid w:val="00111364"/>
    <w:rsid w:val="00143EF9"/>
    <w:rsid w:val="001701EE"/>
    <w:rsid w:val="00170E75"/>
    <w:rsid w:val="00171492"/>
    <w:rsid w:val="001A6601"/>
    <w:rsid w:val="001D1613"/>
    <w:rsid w:val="00207327"/>
    <w:rsid w:val="00213C9F"/>
    <w:rsid w:val="00227243"/>
    <w:rsid w:val="00243A3D"/>
    <w:rsid w:val="00246ACC"/>
    <w:rsid w:val="002528E9"/>
    <w:rsid w:val="00261660"/>
    <w:rsid w:val="002927F7"/>
    <w:rsid w:val="00293445"/>
    <w:rsid w:val="0029399F"/>
    <w:rsid w:val="002A0797"/>
    <w:rsid w:val="002A2338"/>
    <w:rsid w:val="002B02A5"/>
    <w:rsid w:val="002D4FC7"/>
    <w:rsid w:val="002D7EB2"/>
    <w:rsid w:val="002E4002"/>
    <w:rsid w:val="0033673F"/>
    <w:rsid w:val="00346C69"/>
    <w:rsid w:val="00347F96"/>
    <w:rsid w:val="00364B98"/>
    <w:rsid w:val="003753BA"/>
    <w:rsid w:val="00383A7D"/>
    <w:rsid w:val="00384E94"/>
    <w:rsid w:val="003876BA"/>
    <w:rsid w:val="00387E10"/>
    <w:rsid w:val="0039375B"/>
    <w:rsid w:val="003A6579"/>
    <w:rsid w:val="003A74E7"/>
    <w:rsid w:val="003B6B7F"/>
    <w:rsid w:val="003C19D1"/>
    <w:rsid w:val="003C1BD7"/>
    <w:rsid w:val="003E57C7"/>
    <w:rsid w:val="003E5AC2"/>
    <w:rsid w:val="003F060F"/>
    <w:rsid w:val="003F09EB"/>
    <w:rsid w:val="00416B6A"/>
    <w:rsid w:val="0043341F"/>
    <w:rsid w:val="00442FCA"/>
    <w:rsid w:val="00471E80"/>
    <w:rsid w:val="0048229C"/>
    <w:rsid w:val="004961B5"/>
    <w:rsid w:val="004A123D"/>
    <w:rsid w:val="004B00F3"/>
    <w:rsid w:val="004D4A31"/>
    <w:rsid w:val="004E3136"/>
    <w:rsid w:val="004F7AE7"/>
    <w:rsid w:val="005245D5"/>
    <w:rsid w:val="0052589D"/>
    <w:rsid w:val="005855E2"/>
    <w:rsid w:val="005948B1"/>
    <w:rsid w:val="005A47B3"/>
    <w:rsid w:val="005C00FA"/>
    <w:rsid w:val="005D155D"/>
    <w:rsid w:val="005D31C2"/>
    <w:rsid w:val="006012A4"/>
    <w:rsid w:val="00621441"/>
    <w:rsid w:val="006246C2"/>
    <w:rsid w:val="00627491"/>
    <w:rsid w:val="00652E7C"/>
    <w:rsid w:val="0065481D"/>
    <w:rsid w:val="006760B2"/>
    <w:rsid w:val="006877BC"/>
    <w:rsid w:val="0069463A"/>
    <w:rsid w:val="006A592E"/>
    <w:rsid w:val="006A5E8C"/>
    <w:rsid w:val="006D5191"/>
    <w:rsid w:val="00715866"/>
    <w:rsid w:val="00746200"/>
    <w:rsid w:val="00747158"/>
    <w:rsid w:val="00761038"/>
    <w:rsid w:val="00761B42"/>
    <w:rsid w:val="00772E36"/>
    <w:rsid w:val="00783557"/>
    <w:rsid w:val="00787A33"/>
    <w:rsid w:val="0079181B"/>
    <w:rsid w:val="007B29E4"/>
    <w:rsid w:val="007C17B8"/>
    <w:rsid w:val="007C3DFE"/>
    <w:rsid w:val="007D2F68"/>
    <w:rsid w:val="008225E7"/>
    <w:rsid w:val="00835E49"/>
    <w:rsid w:val="0084374E"/>
    <w:rsid w:val="00844C80"/>
    <w:rsid w:val="00851883"/>
    <w:rsid w:val="00863C79"/>
    <w:rsid w:val="00864592"/>
    <w:rsid w:val="00871330"/>
    <w:rsid w:val="00876327"/>
    <w:rsid w:val="0088224A"/>
    <w:rsid w:val="0088729A"/>
    <w:rsid w:val="0089200C"/>
    <w:rsid w:val="00896215"/>
    <w:rsid w:val="008A216A"/>
    <w:rsid w:val="008B1E77"/>
    <w:rsid w:val="008B489C"/>
    <w:rsid w:val="008C3759"/>
    <w:rsid w:val="008C5C2F"/>
    <w:rsid w:val="008E180B"/>
    <w:rsid w:val="008E3A4D"/>
    <w:rsid w:val="008E5308"/>
    <w:rsid w:val="008E7786"/>
    <w:rsid w:val="008F2DC6"/>
    <w:rsid w:val="008F37F3"/>
    <w:rsid w:val="008F5E6A"/>
    <w:rsid w:val="00904269"/>
    <w:rsid w:val="0091235A"/>
    <w:rsid w:val="009235F4"/>
    <w:rsid w:val="009342A2"/>
    <w:rsid w:val="00945905"/>
    <w:rsid w:val="00963404"/>
    <w:rsid w:val="009727F1"/>
    <w:rsid w:val="00974C30"/>
    <w:rsid w:val="00980CE7"/>
    <w:rsid w:val="00990FD8"/>
    <w:rsid w:val="009A032E"/>
    <w:rsid w:val="009B50CC"/>
    <w:rsid w:val="009B5DD8"/>
    <w:rsid w:val="009D38A0"/>
    <w:rsid w:val="009E010E"/>
    <w:rsid w:val="009E3CFF"/>
    <w:rsid w:val="009F01F2"/>
    <w:rsid w:val="00A00136"/>
    <w:rsid w:val="00A143AB"/>
    <w:rsid w:val="00A274C2"/>
    <w:rsid w:val="00A33AF6"/>
    <w:rsid w:val="00A45308"/>
    <w:rsid w:val="00A6235C"/>
    <w:rsid w:val="00A74EA1"/>
    <w:rsid w:val="00AA7F95"/>
    <w:rsid w:val="00AB12DF"/>
    <w:rsid w:val="00AB271B"/>
    <w:rsid w:val="00AB3DEA"/>
    <w:rsid w:val="00AB6CE3"/>
    <w:rsid w:val="00AE536B"/>
    <w:rsid w:val="00AF19C3"/>
    <w:rsid w:val="00AF4D13"/>
    <w:rsid w:val="00B04AA2"/>
    <w:rsid w:val="00B117FF"/>
    <w:rsid w:val="00B21444"/>
    <w:rsid w:val="00B311F8"/>
    <w:rsid w:val="00B32338"/>
    <w:rsid w:val="00B50274"/>
    <w:rsid w:val="00B515C8"/>
    <w:rsid w:val="00B56E65"/>
    <w:rsid w:val="00B63C62"/>
    <w:rsid w:val="00B83F95"/>
    <w:rsid w:val="00B850D6"/>
    <w:rsid w:val="00B92BB8"/>
    <w:rsid w:val="00BC58DF"/>
    <w:rsid w:val="00BF5185"/>
    <w:rsid w:val="00BF7E11"/>
    <w:rsid w:val="00C0679A"/>
    <w:rsid w:val="00C10028"/>
    <w:rsid w:val="00C2145E"/>
    <w:rsid w:val="00C2553F"/>
    <w:rsid w:val="00C26482"/>
    <w:rsid w:val="00C51B7D"/>
    <w:rsid w:val="00C92468"/>
    <w:rsid w:val="00CA5A44"/>
    <w:rsid w:val="00CE2415"/>
    <w:rsid w:val="00D31D99"/>
    <w:rsid w:val="00D42C43"/>
    <w:rsid w:val="00D51330"/>
    <w:rsid w:val="00D571D4"/>
    <w:rsid w:val="00D61E5A"/>
    <w:rsid w:val="00D62F75"/>
    <w:rsid w:val="00D824B7"/>
    <w:rsid w:val="00D9149E"/>
    <w:rsid w:val="00D92EED"/>
    <w:rsid w:val="00DB6FB6"/>
    <w:rsid w:val="00DE010C"/>
    <w:rsid w:val="00E23C50"/>
    <w:rsid w:val="00E3041B"/>
    <w:rsid w:val="00E40DD1"/>
    <w:rsid w:val="00E55331"/>
    <w:rsid w:val="00EC1A8A"/>
    <w:rsid w:val="00F0667A"/>
    <w:rsid w:val="00F20930"/>
    <w:rsid w:val="00F26587"/>
    <w:rsid w:val="00F43C25"/>
    <w:rsid w:val="00F5073A"/>
    <w:rsid w:val="00F512FE"/>
    <w:rsid w:val="00F51508"/>
    <w:rsid w:val="00F52D43"/>
    <w:rsid w:val="00F65632"/>
    <w:rsid w:val="00F80EBD"/>
    <w:rsid w:val="00F81309"/>
    <w:rsid w:val="00F92300"/>
    <w:rsid w:val="00F94A4B"/>
    <w:rsid w:val="00FA11BC"/>
    <w:rsid w:val="00FA2FB5"/>
    <w:rsid w:val="00FB12F1"/>
    <w:rsid w:val="00FB39E3"/>
    <w:rsid w:val="00FC31BD"/>
    <w:rsid w:val="00FC5510"/>
    <w:rsid w:val="00FD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B647C"/>
  <w15:docId w15:val="{F6A275CA-7B14-4EF2-AAA5-42E50E7E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NormalWeb">
    <w:name w:val="Normal (Web)"/>
    <w:basedOn w:val="Normal"/>
    <w:uiPriority w:val="99"/>
    <w:semiHidden/>
    <w:unhideWhenUsed/>
    <w:rsid w:val="002D4F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4FC7"/>
    <w:rPr>
      <w:i/>
      <w:iCs/>
    </w:rPr>
  </w:style>
  <w:style w:type="character" w:styleId="Strong">
    <w:name w:val="Strong"/>
    <w:basedOn w:val="DefaultParagraphFont"/>
    <w:uiPriority w:val="22"/>
    <w:qFormat/>
    <w:rsid w:val="002D4FC7"/>
    <w:rPr>
      <w:b/>
      <w:bCs/>
    </w:rPr>
  </w:style>
  <w:style w:type="paragraph" w:styleId="Header">
    <w:name w:val="header"/>
    <w:basedOn w:val="Normal"/>
    <w:link w:val="HeaderChar"/>
    <w:uiPriority w:val="99"/>
    <w:unhideWhenUsed/>
    <w:rsid w:val="00912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35A"/>
  </w:style>
  <w:style w:type="paragraph" w:styleId="Footer">
    <w:name w:val="footer"/>
    <w:basedOn w:val="Normal"/>
    <w:link w:val="FooterChar"/>
    <w:uiPriority w:val="99"/>
    <w:unhideWhenUsed/>
    <w:rsid w:val="00912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35A"/>
  </w:style>
  <w:style w:type="paragraph" w:styleId="BalloonText">
    <w:name w:val="Balloon Text"/>
    <w:basedOn w:val="Normal"/>
    <w:link w:val="BalloonTextChar"/>
    <w:uiPriority w:val="99"/>
    <w:semiHidden/>
    <w:unhideWhenUsed/>
    <w:rsid w:val="00A62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23EA93-4E3E-4F37-9CD6-B54B5BD2ECEE}"/>
</file>

<file path=customXml/itemProps2.xml><?xml version="1.0" encoding="utf-8"?>
<ds:datastoreItem xmlns:ds="http://schemas.openxmlformats.org/officeDocument/2006/customXml" ds:itemID="{29B9A374-0F70-4EEC-9B04-BD1A253B1D7F}"/>
</file>

<file path=customXml/itemProps3.xml><?xml version="1.0" encoding="utf-8"?>
<ds:datastoreItem xmlns:ds="http://schemas.openxmlformats.org/officeDocument/2006/customXml" ds:itemID="{644A0500-CC46-4101-AD9C-C263B80B2866}"/>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HP Inc.</cp:lastModifiedBy>
  <cp:revision>2</cp:revision>
  <cp:lastPrinted>2022-07-15T10:20:00Z</cp:lastPrinted>
  <dcterms:created xsi:type="dcterms:W3CDTF">2022-07-15T10:56:00Z</dcterms:created>
  <dcterms:modified xsi:type="dcterms:W3CDTF">2022-07-15T10:56:00Z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