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E0A7"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54157214"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0707F3">
        <w:rPr>
          <w:rFonts w:ascii="Arial" w:hAnsi="Arial" w:cs="Arial"/>
          <w:b/>
          <w:sz w:val="24"/>
          <w:szCs w:val="24"/>
        </w:rPr>
        <w:t>1</w:t>
      </w:r>
      <w:r w:rsidR="009808D0">
        <w:rPr>
          <w:rFonts w:ascii="Arial" w:hAnsi="Arial" w:cs="Arial"/>
          <w:b/>
          <w:sz w:val="24"/>
          <w:szCs w:val="24"/>
        </w:rPr>
        <w:t>57</w:t>
      </w:r>
      <w:r w:rsidRPr="005B080A">
        <w:rPr>
          <w:rFonts w:ascii="Arial" w:hAnsi="Arial" w:cs="Arial"/>
          <w:b/>
          <w:sz w:val="24"/>
          <w:szCs w:val="24"/>
        </w:rPr>
        <w:t>/</w:t>
      </w:r>
      <w:r w:rsidR="00AA5942">
        <w:rPr>
          <w:rFonts w:ascii="Arial" w:hAnsi="Arial" w:cs="Arial"/>
          <w:b/>
          <w:sz w:val="24"/>
          <w:szCs w:val="24"/>
        </w:rPr>
        <w:t>20</w:t>
      </w:r>
      <w:r w:rsidR="00097D74">
        <w:rPr>
          <w:rFonts w:ascii="Arial" w:hAnsi="Arial" w:cs="Arial"/>
          <w:b/>
          <w:sz w:val="24"/>
          <w:szCs w:val="24"/>
        </w:rPr>
        <w:t xml:space="preserve"> </w:t>
      </w:r>
    </w:p>
    <w:p w14:paraId="7E073E6A" w14:textId="77777777" w:rsidR="00E72B5F" w:rsidRDefault="00E72B5F" w:rsidP="00AB3DEA">
      <w:pPr>
        <w:ind w:firstLine="720"/>
        <w:rPr>
          <w:rFonts w:ascii="Arial" w:hAnsi="Arial" w:cs="Arial"/>
          <w:b/>
          <w:sz w:val="24"/>
          <w:szCs w:val="24"/>
        </w:rPr>
      </w:pP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2C4B0AA7" w:rsidR="00AB3DEA" w:rsidRPr="005B080A" w:rsidRDefault="009808D0" w:rsidP="00AB3DEA">
      <w:pPr>
        <w:ind w:left="1440" w:firstLine="720"/>
        <w:jc w:val="both"/>
        <w:rPr>
          <w:rFonts w:ascii="Arial" w:hAnsi="Arial" w:cs="Arial"/>
          <w:b/>
          <w:sz w:val="24"/>
          <w:szCs w:val="24"/>
        </w:rPr>
      </w:pPr>
      <w:r>
        <w:rPr>
          <w:rFonts w:ascii="Arial" w:hAnsi="Arial" w:cs="Arial"/>
          <w:b/>
          <w:sz w:val="24"/>
          <w:szCs w:val="24"/>
        </w:rPr>
        <w:t>Vijay Kumar Mohit</w:t>
      </w:r>
      <w:r>
        <w:rPr>
          <w:rFonts w:ascii="Arial" w:hAnsi="Arial" w:cs="Arial"/>
          <w:b/>
          <w:sz w:val="24"/>
          <w:szCs w:val="24"/>
        </w:rPr>
        <w:tab/>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55E4765E" w:rsidR="00AB3DEA" w:rsidRPr="005B080A" w:rsidRDefault="009808D0" w:rsidP="00AB3DEA">
      <w:pPr>
        <w:ind w:left="1440" w:firstLine="720"/>
        <w:jc w:val="both"/>
        <w:rPr>
          <w:rFonts w:ascii="Arial" w:hAnsi="Arial" w:cs="Arial"/>
          <w:b/>
          <w:sz w:val="24"/>
          <w:szCs w:val="24"/>
        </w:rPr>
      </w:pPr>
      <w:r>
        <w:rPr>
          <w:rFonts w:ascii="Arial" w:hAnsi="Arial" w:cs="Arial"/>
          <w:b/>
          <w:sz w:val="24"/>
          <w:szCs w:val="24"/>
        </w:rPr>
        <w:t>Karen K. Veerapen</w:t>
      </w:r>
      <w:r>
        <w:rPr>
          <w:rFonts w:ascii="Arial" w:hAnsi="Arial" w:cs="Arial"/>
          <w:b/>
          <w:sz w:val="24"/>
          <w:szCs w:val="24"/>
        </w:rPr>
        <w:tab/>
      </w:r>
      <w:r w:rsidR="00AB3DEA" w:rsidRPr="005B080A">
        <w:rPr>
          <w:rFonts w:ascii="Arial" w:hAnsi="Arial" w:cs="Arial"/>
          <w:b/>
          <w:sz w:val="24"/>
          <w:szCs w:val="24"/>
        </w:rPr>
        <w:tab/>
      </w:r>
      <w:r w:rsidR="00AB3DEA" w:rsidRPr="005B080A">
        <w:rPr>
          <w:rFonts w:ascii="Arial" w:hAnsi="Arial" w:cs="Arial"/>
          <w:b/>
          <w:sz w:val="24"/>
          <w:szCs w:val="24"/>
        </w:rPr>
        <w:tab/>
        <w:t>Member</w:t>
      </w:r>
    </w:p>
    <w:p w14:paraId="1ED36740" w14:textId="1B07FCA9"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9808D0">
        <w:rPr>
          <w:rFonts w:ascii="Arial" w:hAnsi="Arial" w:cs="Arial"/>
          <w:b/>
          <w:sz w:val="24"/>
          <w:szCs w:val="24"/>
        </w:rPr>
        <w:t xml:space="preserve"> Ghianeswar Gokhool</w:t>
      </w:r>
      <w:r w:rsidR="00AF32F1">
        <w:rPr>
          <w:rFonts w:ascii="Arial" w:hAnsi="Arial" w:cs="Arial"/>
          <w:b/>
          <w:sz w:val="24"/>
          <w:szCs w:val="24"/>
        </w:rPr>
        <w:t xml:space="preserve"> </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2D78040D"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9808D0">
        <w:rPr>
          <w:rFonts w:ascii="Arial" w:hAnsi="Arial" w:cs="Arial"/>
          <w:b/>
          <w:sz w:val="24"/>
          <w:szCs w:val="24"/>
        </w:rPr>
        <w:t>Emmanuel Jauffray Vaillant</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42AF68D3" w:rsidR="00AB3DEA" w:rsidRDefault="009808D0" w:rsidP="00AB3DEA">
      <w:pPr>
        <w:ind w:left="1440" w:firstLine="720"/>
        <w:jc w:val="center"/>
        <w:rPr>
          <w:rFonts w:ascii="Arial" w:hAnsi="Arial" w:cs="Arial"/>
          <w:b/>
          <w:sz w:val="28"/>
          <w:szCs w:val="28"/>
        </w:rPr>
      </w:pPr>
      <w:r>
        <w:rPr>
          <w:rFonts w:ascii="Arial" w:hAnsi="Arial" w:cs="Arial"/>
          <w:b/>
          <w:sz w:val="24"/>
          <w:szCs w:val="24"/>
        </w:rPr>
        <w:t xml:space="preserve">Cargo Handling Corporation </w:t>
      </w:r>
      <w:r w:rsidR="009F0669">
        <w:rPr>
          <w:rFonts w:ascii="Arial" w:hAnsi="Arial" w:cs="Arial"/>
          <w:b/>
          <w:sz w:val="24"/>
          <w:szCs w:val="24"/>
        </w:rPr>
        <w:t>Ltd</w:t>
      </w:r>
      <w:r w:rsidR="00AF5E7A">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109B7601" w14:textId="6BB3D9B1" w:rsidR="003B3CD9" w:rsidRDefault="003B3CD9" w:rsidP="004938E0">
      <w:pPr>
        <w:ind w:left="1440" w:firstLine="720"/>
        <w:rPr>
          <w:rFonts w:ascii="Arial" w:hAnsi="Arial" w:cs="Arial"/>
          <w:b/>
          <w:sz w:val="24"/>
          <w:szCs w:val="24"/>
        </w:rPr>
      </w:pPr>
      <w:r>
        <w:rPr>
          <w:rFonts w:ascii="Arial" w:hAnsi="Arial" w:cs="Arial"/>
          <w:b/>
          <w:sz w:val="24"/>
          <w:szCs w:val="24"/>
        </w:rPr>
        <w:t>i.p.o: (1) Mr Mamode Salim Malleck Hossen</w:t>
      </w:r>
      <w:r w:rsidR="004938E0">
        <w:rPr>
          <w:rFonts w:ascii="Arial" w:hAnsi="Arial" w:cs="Arial"/>
          <w:b/>
          <w:sz w:val="24"/>
          <w:szCs w:val="24"/>
        </w:rPr>
        <w:t xml:space="preserve"> (Co-Respondent No 1)</w:t>
      </w:r>
    </w:p>
    <w:p w14:paraId="3D9C073B" w14:textId="7B97DC33" w:rsidR="003B3CD9" w:rsidRDefault="003B3CD9" w:rsidP="004938E0">
      <w:pPr>
        <w:ind w:left="1440" w:firstLine="720"/>
        <w:rPr>
          <w:rFonts w:ascii="Arial" w:hAnsi="Arial" w:cs="Arial"/>
          <w:b/>
          <w:sz w:val="24"/>
          <w:szCs w:val="24"/>
        </w:rPr>
      </w:pPr>
      <w:r>
        <w:rPr>
          <w:rFonts w:ascii="Arial" w:hAnsi="Arial" w:cs="Arial"/>
          <w:b/>
          <w:sz w:val="24"/>
          <w:szCs w:val="24"/>
        </w:rPr>
        <w:t>(2) Mr Terasen Mardaymootoo</w:t>
      </w:r>
      <w:r w:rsidR="004938E0">
        <w:rPr>
          <w:rFonts w:ascii="Arial" w:hAnsi="Arial" w:cs="Arial"/>
          <w:b/>
          <w:sz w:val="24"/>
          <w:szCs w:val="24"/>
        </w:rPr>
        <w:t xml:space="preserve"> (Co-Respondent No 2)</w:t>
      </w:r>
    </w:p>
    <w:p w14:paraId="75B8F56D" w14:textId="3338E0B2" w:rsidR="003B3CD9" w:rsidRDefault="003B3CD9" w:rsidP="004938E0">
      <w:pPr>
        <w:ind w:left="1440" w:firstLine="720"/>
        <w:rPr>
          <w:rFonts w:ascii="Arial" w:hAnsi="Arial" w:cs="Arial"/>
          <w:b/>
          <w:sz w:val="28"/>
          <w:szCs w:val="28"/>
        </w:rPr>
      </w:pPr>
      <w:r>
        <w:rPr>
          <w:rFonts w:ascii="Arial" w:hAnsi="Arial" w:cs="Arial"/>
          <w:b/>
          <w:sz w:val="24"/>
          <w:szCs w:val="24"/>
        </w:rPr>
        <w:t>(3) Port-Louis Maritime Employees Association (</w:t>
      </w:r>
      <w:r w:rsidR="004938E0">
        <w:rPr>
          <w:rFonts w:ascii="Arial" w:hAnsi="Arial" w:cs="Arial"/>
          <w:b/>
          <w:sz w:val="24"/>
          <w:szCs w:val="24"/>
        </w:rPr>
        <w:t>Co-Respondent No 3</w:t>
      </w:r>
      <w:r>
        <w:rPr>
          <w:rFonts w:ascii="Arial" w:hAnsi="Arial" w:cs="Arial"/>
          <w:b/>
          <w:sz w:val="24"/>
          <w:szCs w:val="24"/>
        </w:rPr>
        <w:t>)</w:t>
      </w:r>
    </w:p>
    <w:p w14:paraId="58089533" w14:textId="7C57A26D"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Pr>
          <w:rFonts w:ascii="Arial" w:hAnsi="Arial" w:cs="Arial"/>
          <w:sz w:val="24"/>
          <w:szCs w:val="24"/>
        </w:rPr>
        <w:t>70</w:t>
      </w:r>
      <w:r w:rsidRPr="00FB39E3">
        <w:rPr>
          <w:rFonts w:ascii="Arial" w:hAnsi="Arial" w:cs="Arial"/>
          <w:sz w:val="24"/>
          <w:szCs w:val="24"/>
        </w:rPr>
        <w:t>(</w:t>
      </w:r>
      <w:r>
        <w:rPr>
          <w:rFonts w:ascii="Arial" w:hAnsi="Arial" w:cs="Arial"/>
          <w:sz w:val="24"/>
          <w:szCs w:val="24"/>
        </w:rPr>
        <w:t>4</w:t>
      </w:r>
      <w:r w:rsidRPr="00FB39E3">
        <w:rPr>
          <w:rFonts w:ascii="Arial" w:hAnsi="Arial" w:cs="Arial"/>
          <w:sz w:val="24"/>
          <w:szCs w:val="24"/>
        </w:rPr>
        <w:t>)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9808D0">
        <w:rPr>
          <w:rFonts w:ascii="Arial" w:hAnsi="Arial" w:cs="Arial"/>
          <w:sz w:val="24"/>
          <w:szCs w:val="24"/>
        </w:rPr>
        <w:t xml:space="preserve">The Co-Respondents have been joined as parties by the Tribunal </w:t>
      </w:r>
      <w:r w:rsidR="00F4351B">
        <w:rPr>
          <w:rFonts w:ascii="Arial" w:hAnsi="Arial" w:cs="Arial"/>
          <w:sz w:val="24"/>
          <w:szCs w:val="24"/>
        </w:rPr>
        <w:t>following the Statement of Case filed on behalf of the Disputant and there being no objection on the part of the Respondent for the Co-Respondents to be joined as parties.  T</w:t>
      </w:r>
      <w:r>
        <w:rPr>
          <w:rFonts w:ascii="Arial" w:hAnsi="Arial" w:cs="Arial"/>
          <w:sz w:val="24"/>
          <w:szCs w:val="24"/>
        </w:rPr>
        <w:t>he parties were assisted by Counsel</w:t>
      </w:r>
      <w:r w:rsidR="003B3CD9">
        <w:rPr>
          <w:rFonts w:ascii="Arial" w:hAnsi="Arial" w:cs="Arial"/>
          <w:sz w:val="24"/>
          <w:szCs w:val="24"/>
        </w:rPr>
        <w:t xml:space="preserve"> except for Co-Respondents No 1 and 2 who were not assisted by Counsel</w:t>
      </w:r>
      <w:r>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points in dispute read as </w:t>
      </w:r>
      <w:r w:rsidRPr="00FB39E3">
        <w:rPr>
          <w:rFonts w:ascii="Arial" w:hAnsi="Arial" w:cs="Arial"/>
          <w:sz w:val="24"/>
          <w:szCs w:val="24"/>
        </w:rPr>
        <w:t xml:space="preserve">follows: </w:t>
      </w:r>
    </w:p>
    <w:p w14:paraId="564D98EB" w14:textId="5E2DE3D5" w:rsidR="00CB4F6E" w:rsidRPr="00B153B7" w:rsidRDefault="00CB4F6E" w:rsidP="00B153B7">
      <w:pPr>
        <w:pStyle w:val="NoSpacing"/>
        <w:numPr>
          <w:ilvl w:val="0"/>
          <w:numId w:val="16"/>
        </w:numPr>
        <w:jc w:val="both"/>
        <w:rPr>
          <w:rFonts w:ascii="Arial" w:hAnsi="Arial" w:cs="Arial"/>
          <w:i/>
          <w:sz w:val="24"/>
          <w:szCs w:val="24"/>
        </w:rPr>
      </w:pPr>
      <w:r w:rsidRPr="00B153B7">
        <w:rPr>
          <w:rFonts w:ascii="Arial" w:hAnsi="Arial" w:cs="Arial"/>
          <w:i/>
          <w:sz w:val="24"/>
          <w:szCs w:val="24"/>
        </w:rPr>
        <w:t xml:space="preserve">“Whether the promotion exercise from post of Senior Supervisor Operation to the post of Assistant Terminal Superintendent based on the seniority list of 2017 instead of that of 2013, conducted by the Cargo Handling Corporation in 2017, </w:t>
      </w:r>
      <w:r w:rsidRPr="00B153B7">
        <w:rPr>
          <w:rFonts w:ascii="Arial" w:hAnsi="Arial" w:cs="Arial"/>
          <w:i/>
          <w:sz w:val="24"/>
          <w:szCs w:val="24"/>
        </w:rPr>
        <w:lastRenderedPageBreak/>
        <w:t>which the Disputant was not favoured through, was fair, just, reasonable and non-arbitrary.”</w:t>
      </w:r>
    </w:p>
    <w:p w14:paraId="79F050ED" w14:textId="77777777" w:rsidR="00CB4F6E" w:rsidRPr="00B153B7" w:rsidRDefault="00CB4F6E" w:rsidP="00CB4F6E">
      <w:pPr>
        <w:pStyle w:val="NoSpacing"/>
        <w:jc w:val="both"/>
        <w:rPr>
          <w:rFonts w:ascii="Arial" w:hAnsi="Arial" w:cs="Arial"/>
          <w:i/>
          <w:sz w:val="24"/>
          <w:szCs w:val="24"/>
        </w:rPr>
      </w:pPr>
    </w:p>
    <w:p w14:paraId="135D80F9" w14:textId="0A6DE5DB" w:rsidR="00CB4F6E" w:rsidRPr="00B153B7" w:rsidRDefault="00CB4F6E" w:rsidP="00B153B7">
      <w:pPr>
        <w:pStyle w:val="NoSpacing"/>
        <w:numPr>
          <w:ilvl w:val="0"/>
          <w:numId w:val="16"/>
        </w:numPr>
        <w:jc w:val="both"/>
        <w:rPr>
          <w:rFonts w:ascii="Arial" w:hAnsi="Arial" w:cs="Arial"/>
          <w:i/>
          <w:sz w:val="24"/>
          <w:szCs w:val="24"/>
        </w:rPr>
      </w:pPr>
      <w:r w:rsidRPr="00B153B7">
        <w:rPr>
          <w:rFonts w:ascii="Arial" w:hAnsi="Arial" w:cs="Arial"/>
          <w:i/>
          <w:sz w:val="24"/>
          <w:szCs w:val="24"/>
        </w:rPr>
        <w:t>“If the assessment in the (1) above is in the negative, whether the Tribunal should direct the CHCL to reconsider the promotion exercise to allow the Disputant to be promoted to the post of Assistant Terminal Superintendent based on the seniority list of 2013 with effect from Dec 2017 or otherwise.”</w:t>
      </w:r>
    </w:p>
    <w:p w14:paraId="2B8595F0" w14:textId="77777777" w:rsidR="00AC7A7F" w:rsidRDefault="00AC7A7F" w:rsidP="00215B54">
      <w:pPr>
        <w:jc w:val="both"/>
        <w:rPr>
          <w:rFonts w:ascii="Arial" w:hAnsi="Arial" w:cs="Arial"/>
          <w:b/>
          <w:sz w:val="24"/>
          <w:szCs w:val="24"/>
        </w:rPr>
      </w:pPr>
    </w:p>
    <w:p w14:paraId="73799AC5" w14:textId="240FF27D" w:rsidR="00CB4F6E" w:rsidRDefault="001D2B24" w:rsidP="00215B54">
      <w:pPr>
        <w:jc w:val="both"/>
        <w:rPr>
          <w:rFonts w:ascii="Arial" w:hAnsi="Arial" w:cs="Arial"/>
          <w:sz w:val="24"/>
          <w:szCs w:val="24"/>
        </w:rPr>
      </w:pPr>
      <w:r>
        <w:rPr>
          <w:rFonts w:ascii="Arial" w:hAnsi="Arial" w:cs="Arial"/>
          <w:sz w:val="24"/>
          <w:szCs w:val="24"/>
        </w:rPr>
        <w:t xml:space="preserve">Mr Moussa, a representative of the </w:t>
      </w:r>
      <w:r w:rsidR="00357D44">
        <w:rPr>
          <w:rFonts w:ascii="Arial" w:hAnsi="Arial" w:cs="Arial"/>
          <w:sz w:val="24"/>
          <w:szCs w:val="24"/>
        </w:rPr>
        <w:t>Maritime Transport and Ports Employees Union, made a declaration on behalf of the D</w:t>
      </w:r>
      <w:r w:rsidR="00AC7A7F" w:rsidRPr="00AC7A7F">
        <w:rPr>
          <w:rFonts w:ascii="Arial" w:hAnsi="Arial" w:cs="Arial"/>
          <w:sz w:val="24"/>
          <w:szCs w:val="24"/>
        </w:rPr>
        <w:t xml:space="preserve">isputant </w:t>
      </w:r>
      <w:r w:rsidR="00357D44">
        <w:rPr>
          <w:rFonts w:ascii="Arial" w:hAnsi="Arial" w:cs="Arial"/>
          <w:sz w:val="24"/>
          <w:szCs w:val="24"/>
        </w:rPr>
        <w:t xml:space="preserve">who was also a member of that union.  He confirmed the contents of the Statement of Case filed on behalf of the Disputant.  </w:t>
      </w:r>
      <w:r w:rsidR="009B7999">
        <w:rPr>
          <w:rFonts w:ascii="Arial" w:hAnsi="Arial" w:cs="Arial"/>
          <w:sz w:val="24"/>
          <w:szCs w:val="24"/>
        </w:rPr>
        <w:t xml:space="preserve">He stated that the term “physically in post” was first introduced in the collective agreement which the Co-Respondent No 3 entered into with the Respondent in October 2016 and which agreement applied with retrospective effect as from 1 January 2016. </w:t>
      </w:r>
      <w:r w:rsidR="00357D44">
        <w:rPr>
          <w:rFonts w:ascii="Arial" w:hAnsi="Arial" w:cs="Arial"/>
          <w:sz w:val="24"/>
          <w:szCs w:val="24"/>
        </w:rPr>
        <w:t xml:space="preserve"> </w:t>
      </w:r>
      <w:r w:rsidR="007831A8">
        <w:rPr>
          <w:rFonts w:ascii="Arial" w:hAnsi="Arial" w:cs="Arial"/>
          <w:sz w:val="24"/>
          <w:szCs w:val="24"/>
        </w:rPr>
        <w:t xml:space="preserve">He explained </w:t>
      </w:r>
      <w:r w:rsidR="00014317">
        <w:rPr>
          <w:rFonts w:ascii="Arial" w:hAnsi="Arial" w:cs="Arial"/>
          <w:sz w:val="24"/>
          <w:szCs w:val="24"/>
        </w:rPr>
        <w:t xml:space="preserve">that the term </w:t>
      </w:r>
      <w:r w:rsidR="007831A8">
        <w:rPr>
          <w:rFonts w:ascii="Arial" w:hAnsi="Arial" w:cs="Arial"/>
          <w:sz w:val="24"/>
          <w:szCs w:val="24"/>
        </w:rPr>
        <w:t xml:space="preserve">“physically in post” </w:t>
      </w:r>
      <w:r w:rsidR="00014317">
        <w:rPr>
          <w:rFonts w:ascii="Arial" w:hAnsi="Arial" w:cs="Arial"/>
          <w:sz w:val="24"/>
          <w:szCs w:val="24"/>
        </w:rPr>
        <w:t>referred to the case where</w:t>
      </w:r>
      <w:r w:rsidR="007831A8">
        <w:rPr>
          <w:rFonts w:ascii="Arial" w:hAnsi="Arial" w:cs="Arial"/>
          <w:sz w:val="24"/>
          <w:szCs w:val="24"/>
        </w:rPr>
        <w:t xml:space="preserve"> someone had no written document or was not appointed in a given post but was merely sent to work in the said post.  </w:t>
      </w:r>
      <w:r w:rsidR="005A1A44">
        <w:rPr>
          <w:rFonts w:ascii="Arial" w:hAnsi="Arial" w:cs="Arial"/>
          <w:sz w:val="24"/>
          <w:szCs w:val="24"/>
        </w:rPr>
        <w:t>He suggested that in fact such a person has no right to claim a promotion to the said post.  He suggested that th</w:t>
      </w:r>
      <w:r w:rsidR="00F853E8">
        <w:rPr>
          <w:rFonts w:ascii="Arial" w:hAnsi="Arial" w:cs="Arial"/>
          <w:sz w:val="24"/>
          <w:szCs w:val="24"/>
        </w:rPr>
        <w:t xml:space="preserve">ere was no record that </w:t>
      </w:r>
      <w:r w:rsidR="00014317">
        <w:rPr>
          <w:rFonts w:ascii="Arial" w:hAnsi="Arial" w:cs="Arial"/>
          <w:sz w:val="24"/>
          <w:szCs w:val="24"/>
        </w:rPr>
        <w:t>the worker</w:t>
      </w:r>
      <w:r w:rsidR="00F853E8">
        <w:rPr>
          <w:rFonts w:ascii="Arial" w:hAnsi="Arial" w:cs="Arial"/>
          <w:sz w:val="24"/>
          <w:szCs w:val="24"/>
        </w:rPr>
        <w:t xml:space="preserve"> had been sent to work in a higher office, that there was no assignment letter and no document </w:t>
      </w:r>
      <w:r w:rsidR="003008BF">
        <w:rPr>
          <w:rFonts w:ascii="Arial" w:hAnsi="Arial" w:cs="Arial"/>
          <w:sz w:val="24"/>
          <w:szCs w:val="24"/>
        </w:rPr>
        <w:t xml:space="preserve">in </w:t>
      </w:r>
      <w:r w:rsidR="00014317">
        <w:rPr>
          <w:rFonts w:ascii="Arial" w:hAnsi="Arial" w:cs="Arial"/>
          <w:sz w:val="24"/>
          <w:szCs w:val="24"/>
        </w:rPr>
        <w:t>relati</w:t>
      </w:r>
      <w:r w:rsidR="003008BF">
        <w:rPr>
          <w:rFonts w:ascii="Arial" w:hAnsi="Arial" w:cs="Arial"/>
          <w:sz w:val="24"/>
          <w:szCs w:val="24"/>
        </w:rPr>
        <w:t>o</w:t>
      </w:r>
      <w:r w:rsidR="00014317">
        <w:rPr>
          <w:rFonts w:ascii="Arial" w:hAnsi="Arial" w:cs="Arial"/>
          <w:sz w:val="24"/>
          <w:szCs w:val="24"/>
        </w:rPr>
        <w:t xml:space="preserve">n to any </w:t>
      </w:r>
      <w:r w:rsidR="00F853E8">
        <w:rPr>
          <w:rFonts w:ascii="Arial" w:hAnsi="Arial" w:cs="Arial"/>
          <w:sz w:val="24"/>
          <w:szCs w:val="24"/>
        </w:rPr>
        <w:t xml:space="preserve">allowance for allegedly working in a higher office.  </w:t>
      </w:r>
      <w:r w:rsidR="005A1A44">
        <w:rPr>
          <w:rFonts w:ascii="Arial" w:hAnsi="Arial" w:cs="Arial"/>
          <w:sz w:val="24"/>
          <w:szCs w:val="24"/>
        </w:rPr>
        <w:t xml:space="preserve">  </w:t>
      </w:r>
    </w:p>
    <w:p w14:paraId="36B06BEC" w14:textId="4FC73FD2" w:rsidR="00F8145B" w:rsidRDefault="00CB4F6E" w:rsidP="00215B54">
      <w:pPr>
        <w:jc w:val="both"/>
        <w:rPr>
          <w:rFonts w:ascii="Arial" w:hAnsi="Arial" w:cs="Arial"/>
          <w:sz w:val="24"/>
          <w:szCs w:val="24"/>
        </w:rPr>
      </w:pPr>
      <w:r>
        <w:rPr>
          <w:rFonts w:ascii="Arial" w:hAnsi="Arial" w:cs="Arial"/>
          <w:sz w:val="24"/>
          <w:szCs w:val="24"/>
        </w:rPr>
        <w:t xml:space="preserve">Mr Moussa suggested that in the bargaining unit concerned with the present case there are five trade unions even though Co-Respondent No 3 has sole recognition.  He </w:t>
      </w:r>
      <w:r w:rsidR="00F63BF0">
        <w:rPr>
          <w:rFonts w:ascii="Arial" w:hAnsi="Arial" w:cs="Arial"/>
          <w:sz w:val="24"/>
          <w:szCs w:val="24"/>
        </w:rPr>
        <w:t xml:space="preserve">agreed </w:t>
      </w:r>
      <w:r>
        <w:rPr>
          <w:rFonts w:ascii="Arial" w:hAnsi="Arial" w:cs="Arial"/>
          <w:sz w:val="24"/>
          <w:szCs w:val="24"/>
        </w:rPr>
        <w:t>that a worker can</w:t>
      </w:r>
      <w:r w:rsidR="00F63BF0">
        <w:rPr>
          <w:rFonts w:ascii="Arial" w:hAnsi="Arial" w:cs="Arial"/>
          <w:sz w:val="24"/>
          <w:szCs w:val="24"/>
        </w:rPr>
        <w:t xml:space="preserve"> no longer </w:t>
      </w:r>
      <w:r>
        <w:rPr>
          <w:rFonts w:ascii="Arial" w:hAnsi="Arial" w:cs="Arial"/>
          <w:sz w:val="24"/>
          <w:szCs w:val="24"/>
        </w:rPr>
        <w:t>be a member of two or more trade unions.</w:t>
      </w:r>
      <w:r w:rsidR="00B153B7">
        <w:rPr>
          <w:rFonts w:ascii="Arial" w:hAnsi="Arial" w:cs="Arial"/>
          <w:sz w:val="24"/>
          <w:szCs w:val="24"/>
        </w:rPr>
        <w:t xml:space="preserve"> </w:t>
      </w:r>
      <w:r w:rsidR="00F63BF0">
        <w:rPr>
          <w:rFonts w:ascii="Arial" w:hAnsi="Arial" w:cs="Arial"/>
          <w:sz w:val="24"/>
          <w:szCs w:val="24"/>
        </w:rPr>
        <w:t>He averred that the new seniority list of 2017 has created “</w:t>
      </w:r>
      <w:r w:rsidR="00F63BF0" w:rsidRPr="00F63BF0">
        <w:rPr>
          <w:rFonts w:ascii="Arial" w:hAnsi="Arial" w:cs="Arial"/>
          <w:i/>
          <w:sz w:val="24"/>
          <w:szCs w:val="24"/>
        </w:rPr>
        <w:t>un désordre indescriptible</w:t>
      </w:r>
      <w:r w:rsidR="00F63BF0">
        <w:rPr>
          <w:rFonts w:ascii="Arial" w:hAnsi="Arial" w:cs="Arial"/>
          <w:sz w:val="24"/>
          <w:szCs w:val="24"/>
        </w:rPr>
        <w:t xml:space="preserve">”.  </w:t>
      </w:r>
      <w:r w:rsidR="00F8145B">
        <w:rPr>
          <w:rFonts w:ascii="Arial" w:hAnsi="Arial" w:cs="Arial"/>
          <w:sz w:val="24"/>
          <w:szCs w:val="24"/>
        </w:rPr>
        <w:t xml:space="preserve">He stated that the seniority list of 2013 should prevail and that the Disputant should have been appointed and not the Co-Respondents (1 and 2).  </w:t>
      </w:r>
    </w:p>
    <w:p w14:paraId="2D3AAC97" w14:textId="0944F818" w:rsidR="00BB4486" w:rsidRDefault="00F8145B" w:rsidP="00215B54">
      <w:pPr>
        <w:jc w:val="both"/>
        <w:rPr>
          <w:rFonts w:ascii="Arial" w:hAnsi="Arial" w:cs="Arial"/>
          <w:sz w:val="24"/>
          <w:szCs w:val="24"/>
        </w:rPr>
      </w:pPr>
      <w:r>
        <w:rPr>
          <w:rFonts w:ascii="Arial" w:hAnsi="Arial" w:cs="Arial"/>
          <w:sz w:val="24"/>
          <w:szCs w:val="24"/>
        </w:rPr>
        <w:t xml:space="preserve">In cross-examination, Mr Moussa </w:t>
      </w:r>
      <w:r w:rsidR="00852B3D">
        <w:rPr>
          <w:rFonts w:ascii="Arial" w:hAnsi="Arial" w:cs="Arial"/>
          <w:sz w:val="24"/>
          <w:szCs w:val="24"/>
        </w:rPr>
        <w:t xml:space="preserve">did not agree </w:t>
      </w:r>
      <w:r>
        <w:rPr>
          <w:rFonts w:ascii="Arial" w:hAnsi="Arial" w:cs="Arial"/>
          <w:sz w:val="24"/>
          <w:szCs w:val="24"/>
        </w:rPr>
        <w:t>that</w:t>
      </w:r>
      <w:r w:rsidR="00852B3D">
        <w:rPr>
          <w:rFonts w:ascii="Arial" w:hAnsi="Arial" w:cs="Arial"/>
          <w:sz w:val="24"/>
          <w:szCs w:val="24"/>
        </w:rPr>
        <w:t xml:space="preserve"> from Annex 5 to the Statement of Case of Disputant, one could trace the dates at which the relevant employees </w:t>
      </w:r>
      <w:r w:rsidR="00014317">
        <w:rPr>
          <w:rFonts w:ascii="Arial" w:hAnsi="Arial" w:cs="Arial"/>
          <w:sz w:val="24"/>
          <w:szCs w:val="24"/>
        </w:rPr>
        <w:t>had been</w:t>
      </w:r>
      <w:r w:rsidR="00852B3D">
        <w:rPr>
          <w:rFonts w:ascii="Arial" w:hAnsi="Arial" w:cs="Arial"/>
          <w:sz w:val="24"/>
          <w:szCs w:val="24"/>
        </w:rPr>
        <w:t xml:space="preserve"> physically posted in </w:t>
      </w:r>
      <w:r w:rsidR="00014317">
        <w:rPr>
          <w:rFonts w:ascii="Arial" w:hAnsi="Arial" w:cs="Arial"/>
          <w:sz w:val="24"/>
          <w:szCs w:val="24"/>
        </w:rPr>
        <w:t xml:space="preserve">the </w:t>
      </w:r>
      <w:r w:rsidR="00852B3D">
        <w:rPr>
          <w:rFonts w:ascii="Arial" w:hAnsi="Arial" w:cs="Arial"/>
          <w:sz w:val="24"/>
          <w:szCs w:val="24"/>
        </w:rPr>
        <w:t xml:space="preserve">different posts.  He maintained that </w:t>
      </w:r>
      <w:r w:rsidR="00492CF1">
        <w:rPr>
          <w:rFonts w:ascii="Arial" w:hAnsi="Arial" w:cs="Arial"/>
          <w:sz w:val="24"/>
          <w:szCs w:val="24"/>
        </w:rPr>
        <w:t xml:space="preserve">one could not trace the dates mentioned in </w:t>
      </w:r>
      <w:r w:rsidR="00852B3D">
        <w:rPr>
          <w:rFonts w:ascii="Arial" w:hAnsi="Arial" w:cs="Arial"/>
          <w:sz w:val="24"/>
          <w:szCs w:val="24"/>
        </w:rPr>
        <w:t xml:space="preserve">the column - physically in post.  </w:t>
      </w:r>
      <w:r w:rsidR="00D75801">
        <w:rPr>
          <w:rFonts w:ascii="Arial" w:hAnsi="Arial" w:cs="Arial"/>
          <w:sz w:val="24"/>
          <w:szCs w:val="24"/>
        </w:rPr>
        <w:t>He however agreed that the criterion of ‘physically in post’</w:t>
      </w:r>
      <w:r w:rsidR="00852B3D">
        <w:rPr>
          <w:rFonts w:ascii="Arial" w:hAnsi="Arial" w:cs="Arial"/>
          <w:sz w:val="24"/>
          <w:szCs w:val="24"/>
        </w:rPr>
        <w:t xml:space="preserve"> </w:t>
      </w:r>
      <w:r w:rsidR="00D75801">
        <w:rPr>
          <w:rFonts w:ascii="Arial" w:hAnsi="Arial" w:cs="Arial"/>
          <w:sz w:val="24"/>
          <w:szCs w:val="24"/>
        </w:rPr>
        <w:t xml:space="preserve">was in a collective agreement entered into by the Respondent and Co-Respondent no 3 which had sole recognition.  He agreed that the criterion ‘physically in post’ was used when someone occupied a higher post continuously without any interruption.  </w:t>
      </w:r>
      <w:r w:rsidR="00101482">
        <w:rPr>
          <w:rFonts w:ascii="Arial" w:hAnsi="Arial" w:cs="Arial"/>
          <w:sz w:val="24"/>
          <w:szCs w:val="24"/>
        </w:rPr>
        <w:t xml:space="preserve">He conceded that ‘physically in post’ was different from actingship but he </w:t>
      </w:r>
      <w:r w:rsidR="00594D16">
        <w:rPr>
          <w:rFonts w:ascii="Arial" w:hAnsi="Arial" w:cs="Arial"/>
          <w:sz w:val="24"/>
          <w:szCs w:val="24"/>
        </w:rPr>
        <w:t xml:space="preserve">added that this did not make ‘physically in post’ a proper criterion.  </w:t>
      </w:r>
      <w:r w:rsidR="00BB4486">
        <w:rPr>
          <w:rFonts w:ascii="Arial" w:hAnsi="Arial" w:cs="Arial"/>
          <w:sz w:val="24"/>
          <w:szCs w:val="24"/>
        </w:rPr>
        <w:t xml:space="preserve">In re-examination, he stated that the promotion was a grade to grade promotion and that only seniority was used as criterion for promotion.  </w:t>
      </w:r>
    </w:p>
    <w:p w14:paraId="4EABD397" w14:textId="041AD0A2" w:rsidR="00C244D8" w:rsidRDefault="00BB4486" w:rsidP="00215B54">
      <w:pPr>
        <w:jc w:val="both"/>
        <w:rPr>
          <w:rFonts w:ascii="Arial" w:hAnsi="Arial" w:cs="Arial"/>
          <w:sz w:val="24"/>
          <w:szCs w:val="24"/>
        </w:rPr>
      </w:pPr>
      <w:r>
        <w:rPr>
          <w:rFonts w:ascii="Arial" w:hAnsi="Arial" w:cs="Arial"/>
          <w:sz w:val="24"/>
          <w:szCs w:val="24"/>
        </w:rPr>
        <w:t xml:space="preserve">Mr H Dahari, HR Manager at the Respondent then deponed and he </w:t>
      </w:r>
      <w:r w:rsidR="00727A3F">
        <w:rPr>
          <w:rFonts w:ascii="Arial" w:hAnsi="Arial" w:cs="Arial"/>
          <w:sz w:val="24"/>
          <w:szCs w:val="24"/>
        </w:rPr>
        <w:t xml:space="preserve">agreed with and confirmed the contents of the Statement of Case of the Respondent.  He </w:t>
      </w:r>
      <w:r w:rsidR="008D67A5">
        <w:rPr>
          <w:rFonts w:ascii="Arial" w:hAnsi="Arial" w:cs="Arial"/>
          <w:sz w:val="24"/>
          <w:szCs w:val="24"/>
        </w:rPr>
        <w:t>stated</w:t>
      </w:r>
      <w:r>
        <w:rPr>
          <w:rFonts w:ascii="Arial" w:hAnsi="Arial" w:cs="Arial"/>
          <w:sz w:val="24"/>
          <w:szCs w:val="24"/>
        </w:rPr>
        <w:t xml:space="preserve"> that </w:t>
      </w:r>
      <w:r w:rsidR="008D67A5">
        <w:rPr>
          <w:rFonts w:ascii="Arial" w:hAnsi="Arial" w:cs="Arial"/>
          <w:sz w:val="24"/>
          <w:szCs w:val="24"/>
        </w:rPr>
        <w:lastRenderedPageBreak/>
        <w:t xml:space="preserve">despite guidelines as to how to determine seniority position, there were many complaints from employees to the effect that some employees </w:t>
      </w:r>
      <w:r w:rsidR="003803B8">
        <w:rPr>
          <w:rFonts w:ascii="Arial" w:hAnsi="Arial" w:cs="Arial"/>
          <w:sz w:val="24"/>
          <w:szCs w:val="24"/>
        </w:rPr>
        <w:t xml:space="preserve">who </w:t>
      </w:r>
      <w:r w:rsidR="008D67A5">
        <w:rPr>
          <w:rFonts w:ascii="Arial" w:hAnsi="Arial" w:cs="Arial"/>
          <w:sz w:val="24"/>
          <w:szCs w:val="24"/>
        </w:rPr>
        <w:t xml:space="preserve">had been </w:t>
      </w:r>
      <w:r w:rsidR="003803B8">
        <w:rPr>
          <w:rFonts w:ascii="Arial" w:hAnsi="Arial" w:cs="Arial"/>
          <w:sz w:val="24"/>
          <w:szCs w:val="24"/>
        </w:rPr>
        <w:t>‘</w:t>
      </w:r>
      <w:r w:rsidR="008D67A5">
        <w:rPr>
          <w:rFonts w:ascii="Arial" w:hAnsi="Arial" w:cs="Arial"/>
          <w:sz w:val="24"/>
          <w:szCs w:val="24"/>
        </w:rPr>
        <w:t>assigned in a post</w:t>
      </w:r>
      <w:r w:rsidR="003803B8">
        <w:rPr>
          <w:rFonts w:ascii="Arial" w:hAnsi="Arial" w:cs="Arial"/>
          <w:sz w:val="24"/>
          <w:szCs w:val="24"/>
        </w:rPr>
        <w:t>’</w:t>
      </w:r>
      <w:r w:rsidR="008D67A5">
        <w:rPr>
          <w:rFonts w:ascii="Arial" w:hAnsi="Arial" w:cs="Arial"/>
          <w:sz w:val="24"/>
          <w:szCs w:val="24"/>
        </w:rPr>
        <w:t xml:space="preserve"> </w:t>
      </w:r>
      <w:r w:rsidR="003803B8">
        <w:rPr>
          <w:rFonts w:ascii="Arial" w:hAnsi="Arial" w:cs="Arial"/>
          <w:sz w:val="24"/>
          <w:szCs w:val="24"/>
        </w:rPr>
        <w:t>and</w:t>
      </w:r>
      <w:r w:rsidR="008D67A5">
        <w:rPr>
          <w:rFonts w:ascii="Arial" w:hAnsi="Arial" w:cs="Arial"/>
          <w:sz w:val="24"/>
          <w:szCs w:val="24"/>
        </w:rPr>
        <w:t xml:space="preserve"> not yet appointed in the said post were being relegated down the seniority lists.  He stated that during negotiations in 2016 with the trade union having sole negotiating rights</w:t>
      </w:r>
      <w:r w:rsidR="003803B8">
        <w:rPr>
          <w:rFonts w:ascii="Arial" w:hAnsi="Arial" w:cs="Arial"/>
          <w:sz w:val="24"/>
          <w:szCs w:val="24"/>
        </w:rPr>
        <w:t>, the union requested the Respondent to consider the element of ‘physical posting’.  He stated that by ‘assigned in a post’</w:t>
      </w:r>
      <w:r w:rsidR="008D67A5">
        <w:rPr>
          <w:rFonts w:ascii="Arial" w:hAnsi="Arial" w:cs="Arial"/>
          <w:sz w:val="24"/>
          <w:szCs w:val="24"/>
        </w:rPr>
        <w:t xml:space="preserve"> </w:t>
      </w:r>
      <w:r w:rsidR="003803B8">
        <w:rPr>
          <w:rFonts w:ascii="Arial" w:hAnsi="Arial" w:cs="Arial"/>
          <w:sz w:val="24"/>
          <w:szCs w:val="24"/>
        </w:rPr>
        <w:t>he meant people who have been called upon without any appointment or assignment letters to perform in a higher position following a need, and they have been assigned continuously</w:t>
      </w:r>
      <w:r w:rsidR="00C43606">
        <w:rPr>
          <w:rFonts w:ascii="Arial" w:hAnsi="Arial" w:cs="Arial"/>
          <w:sz w:val="24"/>
          <w:szCs w:val="24"/>
        </w:rPr>
        <w:t>,</w:t>
      </w:r>
      <w:r w:rsidR="003803B8">
        <w:rPr>
          <w:rFonts w:ascii="Arial" w:hAnsi="Arial" w:cs="Arial"/>
          <w:sz w:val="24"/>
          <w:szCs w:val="24"/>
        </w:rPr>
        <w:t xml:space="preserve"> without any interruption</w:t>
      </w:r>
      <w:r w:rsidR="00C43606">
        <w:rPr>
          <w:rFonts w:ascii="Arial" w:hAnsi="Arial" w:cs="Arial"/>
          <w:sz w:val="24"/>
          <w:szCs w:val="24"/>
        </w:rPr>
        <w:t>,</w:t>
      </w:r>
      <w:r w:rsidR="003803B8">
        <w:rPr>
          <w:rFonts w:ascii="Arial" w:hAnsi="Arial" w:cs="Arial"/>
          <w:sz w:val="24"/>
          <w:szCs w:val="24"/>
        </w:rPr>
        <w:t xml:space="preserve"> the higher posts </w:t>
      </w:r>
      <w:r w:rsidR="00A373B7">
        <w:rPr>
          <w:rFonts w:ascii="Arial" w:hAnsi="Arial" w:cs="Arial"/>
          <w:sz w:val="24"/>
          <w:szCs w:val="24"/>
        </w:rPr>
        <w:t>until their appointments in those posts.</w:t>
      </w:r>
      <w:r w:rsidR="003803B8">
        <w:rPr>
          <w:rFonts w:ascii="Arial" w:hAnsi="Arial" w:cs="Arial"/>
          <w:sz w:val="24"/>
          <w:szCs w:val="24"/>
        </w:rPr>
        <w:t xml:space="preserve"> </w:t>
      </w:r>
      <w:r w:rsidR="00C43606">
        <w:rPr>
          <w:rFonts w:ascii="Arial" w:hAnsi="Arial" w:cs="Arial"/>
          <w:sz w:val="24"/>
          <w:szCs w:val="24"/>
        </w:rPr>
        <w:t xml:space="preserve"> </w:t>
      </w:r>
      <w:r w:rsidR="00C244D8">
        <w:rPr>
          <w:rFonts w:ascii="Arial" w:hAnsi="Arial" w:cs="Arial"/>
          <w:sz w:val="24"/>
          <w:szCs w:val="24"/>
        </w:rPr>
        <w:t xml:space="preserve">He added that the element of physical posting caters for experience in a particular post.  </w:t>
      </w:r>
    </w:p>
    <w:p w14:paraId="62446427" w14:textId="7D0725C3" w:rsidR="0038722C" w:rsidRDefault="00C244D8" w:rsidP="00215B54">
      <w:pPr>
        <w:jc w:val="both"/>
        <w:rPr>
          <w:rFonts w:ascii="Arial" w:hAnsi="Arial" w:cs="Arial"/>
          <w:sz w:val="24"/>
          <w:szCs w:val="24"/>
        </w:rPr>
      </w:pPr>
      <w:r>
        <w:rPr>
          <w:rFonts w:ascii="Arial" w:hAnsi="Arial" w:cs="Arial"/>
          <w:sz w:val="24"/>
          <w:szCs w:val="24"/>
        </w:rPr>
        <w:t xml:space="preserve">Mr Dahari averred that when an agreement was reached with the Co-Respondent No 3, there was a general assembly of the workers where the agreement had to be approved by “l’ensemble des employés” whilst the Respondent had to consult its board of directors.  He stated that the </w:t>
      </w:r>
      <w:r w:rsidR="00492CF1">
        <w:rPr>
          <w:rFonts w:ascii="Arial" w:hAnsi="Arial" w:cs="Arial"/>
          <w:sz w:val="24"/>
          <w:szCs w:val="24"/>
        </w:rPr>
        <w:t>issue of impugned sen</w:t>
      </w:r>
      <w:r>
        <w:rPr>
          <w:rFonts w:ascii="Arial" w:hAnsi="Arial" w:cs="Arial"/>
          <w:sz w:val="24"/>
          <w:szCs w:val="24"/>
        </w:rPr>
        <w:t>iority</w:t>
      </w:r>
      <w:r w:rsidR="008D67A5">
        <w:rPr>
          <w:rFonts w:ascii="Arial" w:hAnsi="Arial" w:cs="Arial"/>
          <w:sz w:val="24"/>
          <w:szCs w:val="24"/>
        </w:rPr>
        <w:t xml:space="preserve"> </w:t>
      </w:r>
      <w:r>
        <w:rPr>
          <w:rFonts w:ascii="Arial" w:hAnsi="Arial" w:cs="Arial"/>
          <w:sz w:val="24"/>
          <w:szCs w:val="24"/>
        </w:rPr>
        <w:t>list</w:t>
      </w:r>
      <w:r w:rsidR="00492CF1">
        <w:rPr>
          <w:rFonts w:ascii="Arial" w:hAnsi="Arial" w:cs="Arial"/>
          <w:sz w:val="24"/>
          <w:szCs w:val="24"/>
        </w:rPr>
        <w:t>s</w:t>
      </w:r>
      <w:r>
        <w:rPr>
          <w:rFonts w:ascii="Arial" w:hAnsi="Arial" w:cs="Arial"/>
          <w:sz w:val="24"/>
          <w:szCs w:val="24"/>
        </w:rPr>
        <w:t xml:space="preserve"> concerns about five</w:t>
      </w:r>
      <w:r w:rsidR="008D67A5">
        <w:rPr>
          <w:rFonts w:ascii="Arial" w:hAnsi="Arial" w:cs="Arial"/>
          <w:sz w:val="24"/>
          <w:szCs w:val="24"/>
        </w:rPr>
        <w:t xml:space="preserve"> </w:t>
      </w:r>
      <w:r>
        <w:rPr>
          <w:rFonts w:ascii="Arial" w:hAnsi="Arial" w:cs="Arial"/>
          <w:sz w:val="24"/>
          <w:szCs w:val="24"/>
        </w:rPr>
        <w:t>pos</w:t>
      </w:r>
      <w:r w:rsidR="00492CF1">
        <w:rPr>
          <w:rFonts w:ascii="Arial" w:hAnsi="Arial" w:cs="Arial"/>
          <w:sz w:val="24"/>
          <w:szCs w:val="24"/>
        </w:rPr>
        <w:t>ts</w:t>
      </w:r>
      <w:r>
        <w:rPr>
          <w:rFonts w:ascii="Arial" w:hAnsi="Arial" w:cs="Arial"/>
          <w:sz w:val="24"/>
          <w:szCs w:val="24"/>
        </w:rPr>
        <w:t xml:space="preserve"> and that some 200 to 300 employees are concerned. </w:t>
      </w:r>
      <w:r w:rsidR="000D47C1">
        <w:rPr>
          <w:rFonts w:ascii="Arial" w:hAnsi="Arial" w:cs="Arial"/>
          <w:sz w:val="24"/>
          <w:szCs w:val="24"/>
        </w:rPr>
        <w:t xml:space="preserve">As per the statements of case of Respondent and Co-Respondent No 3, </w:t>
      </w:r>
      <w:r w:rsidR="00BB10E5">
        <w:rPr>
          <w:rFonts w:ascii="Arial" w:hAnsi="Arial" w:cs="Arial"/>
          <w:sz w:val="24"/>
          <w:szCs w:val="24"/>
        </w:rPr>
        <w:t>the new criterion of “physical posting” was to correct an anomaly which exi</w:t>
      </w:r>
      <w:r w:rsidR="003008BF">
        <w:rPr>
          <w:rFonts w:ascii="Arial" w:hAnsi="Arial" w:cs="Arial"/>
          <w:sz w:val="24"/>
          <w:szCs w:val="24"/>
        </w:rPr>
        <w:t>s</w:t>
      </w:r>
      <w:r w:rsidR="00BB10E5">
        <w:rPr>
          <w:rFonts w:ascii="Arial" w:hAnsi="Arial" w:cs="Arial"/>
          <w:sz w:val="24"/>
          <w:szCs w:val="24"/>
        </w:rPr>
        <w:t xml:space="preserve">ted within five posts which include the posts of Equipment Operator, Senior Equipment Operator, Lasher, Senior Supervisor and Terminal Officer. </w:t>
      </w:r>
      <w:r>
        <w:rPr>
          <w:rFonts w:ascii="Arial" w:hAnsi="Arial" w:cs="Arial"/>
          <w:sz w:val="24"/>
          <w:szCs w:val="24"/>
        </w:rPr>
        <w:t xml:space="preserve"> He explained that there is </w:t>
      </w:r>
      <w:r w:rsidR="00BB10E5">
        <w:rPr>
          <w:rFonts w:ascii="Arial" w:hAnsi="Arial" w:cs="Arial"/>
          <w:sz w:val="24"/>
          <w:szCs w:val="24"/>
        </w:rPr>
        <w:t xml:space="preserve">a </w:t>
      </w:r>
      <w:r>
        <w:rPr>
          <w:rFonts w:ascii="Arial" w:hAnsi="Arial" w:cs="Arial"/>
          <w:sz w:val="24"/>
          <w:szCs w:val="24"/>
        </w:rPr>
        <w:t xml:space="preserve">logistics department </w:t>
      </w:r>
      <w:r w:rsidR="0087284A">
        <w:rPr>
          <w:rFonts w:ascii="Arial" w:hAnsi="Arial" w:cs="Arial"/>
          <w:sz w:val="24"/>
          <w:szCs w:val="24"/>
        </w:rPr>
        <w:t xml:space="preserve">which caters for the enlistment and recruitment of workers and their posting </w:t>
      </w:r>
      <w:r w:rsidR="0038722C">
        <w:rPr>
          <w:rFonts w:ascii="Arial" w:hAnsi="Arial" w:cs="Arial"/>
          <w:sz w:val="24"/>
          <w:szCs w:val="24"/>
        </w:rPr>
        <w:t>e</w:t>
      </w:r>
      <w:r w:rsidR="0087284A">
        <w:rPr>
          <w:rFonts w:ascii="Arial" w:hAnsi="Arial" w:cs="Arial"/>
          <w:sz w:val="24"/>
          <w:szCs w:val="24"/>
        </w:rPr>
        <w:t>very</w:t>
      </w:r>
      <w:r w:rsidR="0038722C">
        <w:rPr>
          <w:rFonts w:ascii="Arial" w:hAnsi="Arial" w:cs="Arial"/>
          <w:sz w:val="24"/>
          <w:szCs w:val="24"/>
        </w:rPr>
        <w:t xml:space="preserve"> </w:t>
      </w:r>
      <w:r w:rsidR="0087284A">
        <w:rPr>
          <w:rFonts w:ascii="Arial" w:hAnsi="Arial" w:cs="Arial"/>
          <w:sz w:val="24"/>
          <w:szCs w:val="24"/>
        </w:rPr>
        <w:t xml:space="preserve">day.  </w:t>
      </w:r>
      <w:r w:rsidR="0038722C">
        <w:rPr>
          <w:rFonts w:ascii="Arial" w:hAnsi="Arial" w:cs="Arial"/>
          <w:sz w:val="24"/>
          <w:szCs w:val="24"/>
        </w:rPr>
        <w:t xml:space="preserve">He stated that even though there are no official letters asking the workers to perform higher tasks, the logistic department </w:t>
      </w:r>
      <w:r w:rsidR="003008BF">
        <w:rPr>
          <w:rFonts w:ascii="Arial" w:hAnsi="Arial" w:cs="Arial"/>
          <w:sz w:val="24"/>
          <w:szCs w:val="24"/>
        </w:rPr>
        <w:t>supplied the</w:t>
      </w:r>
      <w:r w:rsidR="0038722C">
        <w:rPr>
          <w:rFonts w:ascii="Arial" w:hAnsi="Arial" w:cs="Arial"/>
          <w:sz w:val="24"/>
          <w:szCs w:val="24"/>
        </w:rPr>
        <w:t xml:space="preserve"> dates for </w:t>
      </w:r>
      <w:r w:rsidR="00BB10E5">
        <w:rPr>
          <w:rFonts w:ascii="Arial" w:hAnsi="Arial" w:cs="Arial"/>
          <w:sz w:val="24"/>
          <w:szCs w:val="24"/>
        </w:rPr>
        <w:t>the purposes of “</w:t>
      </w:r>
      <w:r w:rsidR="0038722C">
        <w:rPr>
          <w:rFonts w:ascii="Arial" w:hAnsi="Arial" w:cs="Arial"/>
          <w:sz w:val="24"/>
          <w:szCs w:val="24"/>
        </w:rPr>
        <w:t>physical posting</w:t>
      </w:r>
      <w:r w:rsidR="00BB10E5">
        <w:rPr>
          <w:rFonts w:ascii="Arial" w:hAnsi="Arial" w:cs="Arial"/>
          <w:sz w:val="24"/>
          <w:szCs w:val="24"/>
        </w:rPr>
        <w:t>”</w:t>
      </w:r>
      <w:r w:rsidR="0038722C">
        <w:rPr>
          <w:rFonts w:ascii="Arial" w:hAnsi="Arial" w:cs="Arial"/>
          <w:sz w:val="24"/>
          <w:szCs w:val="24"/>
        </w:rPr>
        <w:t xml:space="preserve">.  He stated that there was no complaint from Disputant following the new collective agreement and no request for his conditions of work to be governed by the previous collective agreement instead of the new one.  </w:t>
      </w:r>
    </w:p>
    <w:p w14:paraId="62534F20" w14:textId="25795F0C" w:rsidR="000D66E6" w:rsidRDefault="00DA4368" w:rsidP="00215B54">
      <w:pPr>
        <w:jc w:val="both"/>
        <w:rPr>
          <w:rFonts w:ascii="Arial" w:hAnsi="Arial" w:cs="Arial"/>
          <w:sz w:val="24"/>
          <w:szCs w:val="24"/>
        </w:rPr>
      </w:pPr>
      <w:r>
        <w:rPr>
          <w:rFonts w:ascii="Arial" w:hAnsi="Arial" w:cs="Arial"/>
          <w:sz w:val="24"/>
          <w:szCs w:val="24"/>
        </w:rPr>
        <w:t xml:space="preserve">In cross-examination, Mr Dahari </w:t>
      </w:r>
      <w:r w:rsidR="00340F1D">
        <w:rPr>
          <w:rFonts w:ascii="Arial" w:hAnsi="Arial" w:cs="Arial"/>
          <w:sz w:val="24"/>
          <w:szCs w:val="24"/>
        </w:rPr>
        <w:t>agreed that the general principle at the Respondent was that when people are assigned duties in a higher post, they do not have a claim to that post.  He agreed that the Disputant was appointed officially in the immediately previous post (Senior Supervisor Operations) before the promotional post</w:t>
      </w:r>
      <w:r w:rsidR="0069798C">
        <w:rPr>
          <w:rFonts w:ascii="Arial" w:hAnsi="Arial" w:cs="Arial"/>
          <w:sz w:val="24"/>
          <w:szCs w:val="24"/>
        </w:rPr>
        <w:t>,</w:t>
      </w:r>
      <w:r w:rsidR="00340F1D">
        <w:rPr>
          <w:rFonts w:ascii="Arial" w:hAnsi="Arial" w:cs="Arial"/>
          <w:sz w:val="24"/>
          <w:szCs w:val="24"/>
        </w:rPr>
        <w:t xml:space="preserve"> first</w:t>
      </w:r>
      <w:r w:rsidR="0069798C">
        <w:rPr>
          <w:rFonts w:ascii="Arial" w:hAnsi="Arial" w:cs="Arial"/>
          <w:sz w:val="24"/>
          <w:szCs w:val="24"/>
        </w:rPr>
        <w:t>,</w:t>
      </w:r>
      <w:r w:rsidR="00340F1D">
        <w:rPr>
          <w:rFonts w:ascii="Arial" w:hAnsi="Arial" w:cs="Arial"/>
          <w:sz w:val="24"/>
          <w:szCs w:val="24"/>
        </w:rPr>
        <w:t xml:space="preserve"> before Co-Respondents 1 and 2.  </w:t>
      </w:r>
      <w:r w:rsidR="00442EC9">
        <w:rPr>
          <w:rFonts w:ascii="Arial" w:hAnsi="Arial" w:cs="Arial"/>
          <w:sz w:val="24"/>
          <w:szCs w:val="24"/>
        </w:rPr>
        <w:t xml:space="preserve">He did not have with him any official memo from the logistic department to prove the physical posting of the relevant parties.  He agreed that following the agreement reached between Respondent and </w:t>
      </w:r>
      <w:r w:rsidR="004938E0">
        <w:rPr>
          <w:rFonts w:ascii="Arial" w:hAnsi="Arial" w:cs="Arial"/>
          <w:sz w:val="24"/>
          <w:szCs w:val="24"/>
        </w:rPr>
        <w:t>Co-Respondent No 3</w:t>
      </w:r>
      <w:r w:rsidR="00442EC9">
        <w:rPr>
          <w:rFonts w:ascii="Arial" w:hAnsi="Arial" w:cs="Arial"/>
          <w:sz w:val="24"/>
          <w:szCs w:val="24"/>
        </w:rPr>
        <w:t>, people from lower ranks</w:t>
      </w:r>
      <w:r w:rsidR="0069798C">
        <w:rPr>
          <w:rFonts w:ascii="Arial" w:hAnsi="Arial" w:cs="Arial"/>
          <w:sz w:val="24"/>
          <w:szCs w:val="24"/>
        </w:rPr>
        <w:t xml:space="preserve"> (as per the 2013 Seniority List)</w:t>
      </w:r>
      <w:r w:rsidR="00442EC9">
        <w:rPr>
          <w:rFonts w:ascii="Arial" w:hAnsi="Arial" w:cs="Arial"/>
          <w:sz w:val="24"/>
          <w:szCs w:val="24"/>
        </w:rPr>
        <w:t xml:space="preserve">, that is, </w:t>
      </w:r>
      <w:r w:rsidR="003008BF">
        <w:rPr>
          <w:rFonts w:ascii="Arial" w:hAnsi="Arial" w:cs="Arial"/>
          <w:sz w:val="24"/>
          <w:szCs w:val="24"/>
        </w:rPr>
        <w:t xml:space="preserve">who were ranked </w:t>
      </w:r>
      <w:r w:rsidR="00442EC9">
        <w:rPr>
          <w:rFonts w:ascii="Arial" w:hAnsi="Arial" w:cs="Arial"/>
          <w:sz w:val="24"/>
          <w:szCs w:val="24"/>
        </w:rPr>
        <w:t xml:space="preserve">below the Disputant </w:t>
      </w:r>
      <w:r w:rsidR="003008BF">
        <w:rPr>
          <w:rFonts w:ascii="Arial" w:hAnsi="Arial" w:cs="Arial"/>
          <w:sz w:val="24"/>
          <w:szCs w:val="24"/>
        </w:rPr>
        <w:t xml:space="preserve">in terms of seniority </w:t>
      </w:r>
      <w:r w:rsidR="00442EC9">
        <w:rPr>
          <w:rFonts w:ascii="Arial" w:hAnsi="Arial" w:cs="Arial"/>
          <w:sz w:val="24"/>
          <w:szCs w:val="24"/>
        </w:rPr>
        <w:t xml:space="preserve">have migrated to upper ranks ahead of Disputant based on </w:t>
      </w:r>
      <w:r w:rsidR="0069798C">
        <w:rPr>
          <w:rFonts w:ascii="Arial" w:hAnsi="Arial" w:cs="Arial"/>
          <w:sz w:val="24"/>
          <w:szCs w:val="24"/>
        </w:rPr>
        <w:t>‘</w:t>
      </w:r>
      <w:r w:rsidR="00442EC9">
        <w:rPr>
          <w:rFonts w:ascii="Arial" w:hAnsi="Arial" w:cs="Arial"/>
          <w:sz w:val="24"/>
          <w:szCs w:val="24"/>
        </w:rPr>
        <w:t>physical posting</w:t>
      </w:r>
      <w:r w:rsidR="0069798C">
        <w:rPr>
          <w:rFonts w:ascii="Arial" w:hAnsi="Arial" w:cs="Arial"/>
          <w:sz w:val="24"/>
          <w:szCs w:val="24"/>
        </w:rPr>
        <w:t>’</w:t>
      </w:r>
      <w:r w:rsidR="00442EC9">
        <w:rPr>
          <w:rFonts w:ascii="Arial" w:hAnsi="Arial" w:cs="Arial"/>
          <w:sz w:val="24"/>
          <w:szCs w:val="24"/>
        </w:rPr>
        <w:t xml:space="preserve">. </w:t>
      </w:r>
      <w:r w:rsidR="000D66E6">
        <w:rPr>
          <w:rFonts w:ascii="Arial" w:hAnsi="Arial" w:cs="Arial"/>
          <w:sz w:val="24"/>
          <w:szCs w:val="24"/>
        </w:rPr>
        <w:t xml:space="preserve">In re-examination, Mr Dahari stated that the criterion used for promotion </w:t>
      </w:r>
      <w:r w:rsidR="00814461">
        <w:rPr>
          <w:rFonts w:ascii="Arial" w:hAnsi="Arial" w:cs="Arial"/>
          <w:sz w:val="24"/>
          <w:szCs w:val="24"/>
        </w:rPr>
        <w:t xml:space="preserve">in the present case </w:t>
      </w:r>
      <w:r w:rsidR="000D66E6">
        <w:rPr>
          <w:rFonts w:ascii="Arial" w:hAnsi="Arial" w:cs="Arial"/>
          <w:sz w:val="24"/>
          <w:szCs w:val="24"/>
        </w:rPr>
        <w:t>is still seniority but that an additional criterion has been added to determine</w:t>
      </w:r>
      <w:r w:rsidR="00442EC9">
        <w:rPr>
          <w:rFonts w:ascii="Arial" w:hAnsi="Arial" w:cs="Arial"/>
          <w:sz w:val="24"/>
          <w:szCs w:val="24"/>
        </w:rPr>
        <w:t xml:space="preserve"> </w:t>
      </w:r>
      <w:r w:rsidR="000D66E6">
        <w:rPr>
          <w:rFonts w:ascii="Arial" w:hAnsi="Arial" w:cs="Arial"/>
          <w:sz w:val="24"/>
          <w:szCs w:val="24"/>
        </w:rPr>
        <w:t xml:space="preserve">this seniority which is ‘first in post’.  </w:t>
      </w:r>
    </w:p>
    <w:p w14:paraId="7B18C06B" w14:textId="31EBF50C" w:rsidR="00FB36A0" w:rsidRDefault="000D66E6" w:rsidP="00215B54">
      <w:pPr>
        <w:jc w:val="both"/>
        <w:rPr>
          <w:rFonts w:ascii="Arial" w:hAnsi="Arial" w:cs="Arial"/>
          <w:sz w:val="24"/>
          <w:szCs w:val="24"/>
        </w:rPr>
      </w:pPr>
      <w:r>
        <w:rPr>
          <w:rFonts w:ascii="Arial" w:hAnsi="Arial" w:cs="Arial"/>
          <w:sz w:val="24"/>
          <w:szCs w:val="24"/>
        </w:rPr>
        <w:t>The representative of Co-Respondent No 3 then deponed before the Tribunal and he s</w:t>
      </w:r>
      <w:r w:rsidR="00257ADF">
        <w:rPr>
          <w:rFonts w:ascii="Arial" w:hAnsi="Arial" w:cs="Arial"/>
          <w:sz w:val="24"/>
          <w:szCs w:val="24"/>
        </w:rPr>
        <w:t xml:space="preserve">olemnly affirmed as to the correctness of the contents of the Statement of Case filed on behalf of Co-Respondent No 3.  In cross-examination, he suggested that Co-Respondent No 3 invited all </w:t>
      </w:r>
      <w:r w:rsidR="00B40396">
        <w:rPr>
          <w:rFonts w:ascii="Arial" w:hAnsi="Arial" w:cs="Arial"/>
          <w:sz w:val="24"/>
          <w:szCs w:val="24"/>
        </w:rPr>
        <w:t>workers</w:t>
      </w:r>
      <w:r w:rsidR="00257ADF">
        <w:rPr>
          <w:rFonts w:ascii="Arial" w:hAnsi="Arial" w:cs="Arial"/>
          <w:sz w:val="24"/>
          <w:szCs w:val="24"/>
        </w:rPr>
        <w:t xml:space="preserve"> when it </w:t>
      </w:r>
      <w:r w:rsidR="00B40396">
        <w:rPr>
          <w:rFonts w:ascii="Arial" w:hAnsi="Arial" w:cs="Arial"/>
          <w:sz w:val="24"/>
          <w:szCs w:val="24"/>
        </w:rPr>
        <w:t>called for a special</w:t>
      </w:r>
      <w:r w:rsidR="00257ADF">
        <w:rPr>
          <w:rFonts w:ascii="Arial" w:hAnsi="Arial" w:cs="Arial"/>
          <w:sz w:val="24"/>
          <w:szCs w:val="24"/>
        </w:rPr>
        <w:t xml:space="preserve"> assembly </w:t>
      </w:r>
      <w:r w:rsidR="00B40396">
        <w:rPr>
          <w:rFonts w:ascii="Arial" w:hAnsi="Arial" w:cs="Arial"/>
          <w:sz w:val="24"/>
          <w:szCs w:val="24"/>
        </w:rPr>
        <w:t xml:space="preserve">to approve the collective agreement.  </w:t>
      </w:r>
      <w:r w:rsidR="00692281">
        <w:rPr>
          <w:rFonts w:ascii="Arial" w:hAnsi="Arial" w:cs="Arial"/>
          <w:sz w:val="24"/>
          <w:szCs w:val="24"/>
        </w:rPr>
        <w:t xml:space="preserve">He agreed that the principle </w:t>
      </w:r>
      <w:r w:rsidR="00A25FEE">
        <w:rPr>
          <w:rFonts w:ascii="Arial" w:hAnsi="Arial" w:cs="Arial"/>
          <w:sz w:val="24"/>
          <w:szCs w:val="24"/>
        </w:rPr>
        <w:t xml:space="preserve">for years </w:t>
      </w:r>
      <w:r w:rsidR="00692281">
        <w:rPr>
          <w:rFonts w:ascii="Arial" w:hAnsi="Arial" w:cs="Arial"/>
          <w:sz w:val="24"/>
          <w:szCs w:val="24"/>
        </w:rPr>
        <w:t>ha</w:t>
      </w:r>
      <w:r w:rsidR="00A25FEE">
        <w:rPr>
          <w:rFonts w:ascii="Arial" w:hAnsi="Arial" w:cs="Arial"/>
          <w:sz w:val="24"/>
          <w:szCs w:val="24"/>
        </w:rPr>
        <w:t>d</w:t>
      </w:r>
      <w:r w:rsidR="00692281">
        <w:rPr>
          <w:rFonts w:ascii="Arial" w:hAnsi="Arial" w:cs="Arial"/>
          <w:sz w:val="24"/>
          <w:szCs w:val="24"/>
        </w:rPr>
        <w:t xml:space="preserve"> been for those who are senior in a post to be promoted to a promotional post in a grade to grade promotion.  He agreed that there were many workers like Disputant who were </w:t>
      </w:r>
      <w:r w:rsidR="00FB36A0">
        <w:rPr>
          <w:rFonts w:ascii="Arial" w:hAnsi="Arial" w:cs="Arial"/>
          <w:sz w:val="24"/>
          <w:szCs w:val="24"/>
        </w:rPr>
        <w:t>frustrated</w:t>
      </w:r>
      <w:r w:rsidR="00692281">
        <w:rPr>
          <w:rFonts w:ascii="Arial" w:hAnsi="Arial" w:cs="Arial"/>
          <w:sz w:val="24"/>
          <w:szCs w:val="24"/>
        </w:rPr>
        <w:t xml:space="preserve"> because they had been relegated in the seniority list of 2017.</w:t>
      </w:r>
      <w:r w:rsidR="00FB36A0">
        <w:rPr>
          <w:rFonts w:ascii="Arial" w:hAnsi="Arial" w:cs="Arial"/>
          <w:sz w:val="24"/>
          <w:szCs w:val="24"/>
        </w:rPr>
        <w:t xml:space="preserve">  To a question from Counsel for Respondent,</w:t>
      </w:r>
      <w:r w:rsidR="00692281">
        <w:rPr>
          <w:rFonts w:ascii="Arial" w:hAnsi="Arial" w:cs="Arial"/>
          <w:sz w:val="24"/>
          <w:szCs w:val="24"/>
        </w:rPr>
        <w:t xml:space="preserve"> </w:t>
      </w:r>
      <w:r w:rsidR="00FB36A0">
        <w:rPr>
          <w:rFonts w:ascii="Arial" w:hAnsi="Arial" w:cs="Arial"/>
          <w:sz w:val="24"/>
          <w:szCs w:val="24"/>
        </w:rPr>
        <w:t xml:space="preserve">he confirmed that before the collective agreement of 2016 was signed, all employees were agreeable to same.  </w:t>
      </w:r>
    </w:p>
    <w:p w14:paraId="0C547E65" w14:textId="31FF0BDF" w:rsidR="00F247BB" w:rsidRDefault="00FB36A0" w:rsidP="00215B54">
      <w:pPr>
        <w:jc w:val="both"/>
        <w:rPr>
          <w:rFonts w:ascii="Arial" w:hAnsi="Arial" w:cs="Arial"/>
          <w:sz w:val="24"/>
          <w:szCs w:val="24"/>
        </w:rPr>
      </w:pPr>
      <w:r>
        <w:rPr>
          <w:rFonts w:ascii="Arial" w:hAnsi="Arial" w:cs="Arial"/>
          <w:sz w:val="24"/>
          <w:szCs w:val="24"/>
        </w:rPr>
        <w:t xml:space="preserve">Co-Respondent no 1 also deponed before the Tribunal and he stated that </w:t>
      </w:r>
      <w:r w:rsidR="001B2FFD">
        <w:rPr>
          <w:rFonts w:ascii="Arial" w:hAnsi="Arial" w:cs="Arial"/>
          <w:sz w:val="24"/>
          <w:szCs w:val="24"/>
        </w:rPr>
        <w:t xml:space="preserve">everything he stated in his Statement of Case was true.  He stated that he occupied </w:t>
      </w:r>
      <w:r w:rsidR="00A25FEE">
        <w:rPr>
          <w:rFonts w:ascii="Arial" w:hAnsi="Arial" w:cs="Arial"/>
          <w:sz w:val="24"/>
          <w:szCs w:val="24"/>
        </w:rPr>
        <w:t>a</w:t>
      </w:r>
      <w:r w:rsidR="001B2FFD">
        <w:rPr>
          <w:rFonts w:ascii="Arial" w:hAnsi="Arial" w:cs="Arial"/>
          <w:sz w:val="24"/>
          <w:szCs w:val="24"/>
        </w:rPr>
        <w:t xml:space="preserve"> post </w:t>
      </w:r>
      <w:r w:rsidR="00A25FEE">
        <w:rPr>
          <w:rFonts w:ascii="Arial" w:hAnsi="Arial" w:cs="Arial"/>
          <w:sz w:val="24"/>
          <w:szCs w:val="24"/>
        </w:rPr>
        <w:t xml:space="preserve">at the Respondent </w:t>
      </w:r>
      <w:r w:rsidR="001B2FFD">
        <w:rPr>
          <w:rFonts w:ascii="Arial" w:hAnsi="Arial" w:cs="Arial"/>
          <w:sz w:val="24"/>
          <w:szCs w:val="24"/>
        </w:rPr>
        <w:t xml:space="preserve">in 1999 whereas Disputant would have joined the Respondent only in 2001.  </w:t>
      </w:r>
      <w:r w:rsidR="00303E74">
        <w:rPr>
          <w:rFonts w:ascii="Arial" w:hAnsi="Arial" w:cs="Arial"/>
          <w:sz w:val="24"/>
          <w:szCs w:val="24"/>
        </w:rPr>
        <w:t xml:space="preserve">In cross-examination, he agreed that in the </w:t>
      </w:r>
      <w:r w:rsidR="00A25FEE">
        <w:rPr>
          <w:rFonts w:ascii="Arial" w:hAnsi="Arial" w:cs="Arial"/>
          <w:sz w:val="24"/>
          <w:szCs w:val="24"/>
        </w:rPr>
        <w:t>(</w:t>
      </w:r>
      <w:r w:rsidR="00303E74">
        <w:rPr>
          <w:rFonts w:ascii="Arial" w:hAnsi="Arial" w:cs="Arial"/>
          <w:sz w:val="24"/>
          <w:szCs w:val="24"/>
        </w:rPr>
        <w:t>lower</w:t>
      </w:r>
      <w:r w:rsidR="00A25FEE">
        <w:rPr>
          <w:rFonts w:ascii="Arial" w:hAnsi="Arial" w:cs="Arial"/>
          <w:sz w:val="24"/>
          <w:szCs w:val="24"/>
        </w:rPr>
        <w:t>)</w:t>
      </w:r>
      <w:r w:rsidR="00303E74">
        <w:rPr>
          <w:rFonts w:ascii="Arial" w:hAnsi="Arial" w:cs="Arial"/>
          <w:sz w:val="24"/>
          <w:szCs w:val="24"/>
        </w:rPr>
        <w:t xml:space="preserve"> posts he occupied before the promotional post he now occup</w:t>
      </w:r>
      <w:r w:rsidR="00814461">
        <w:rPr>
          <w:rFonts w:ascii="Arial" w:hAnsi="Arial" w:cs="Arial"/>
          <w:sz w:val="24"/>
          <w:szCs w:val="24"/>
        </w:rPr>
        <w:t>ies</w:t>
      </w:r>
      <w:r w:rsidR="00303E74">
        <w:rPr>
          <w:rFonts w:ascii="Arial" w:hAnsi="Arial" w:cs="Arial"/>
          <w:sz w:val="24"/>
          <w:szCs w:val="24"/>
        </w:rPr>
        <w:t xml:space="preserve">, it was </w:t>
      </w:r>
      <w:r w:rsidR="00814461">
        <w:rPr>
          <w:rFonts w:ascii="Arial" w:hAnsi="Arial" w:cs="Arial"/>
          <w:sz w:val="24"/>
          <w:szCs w:val="24"/>
        </w:rPr>
        <w:t xml:space="preserve">the </w:t>
      </w:r>
      <w:r w:rsidR="00303E74">
        <w:rPr>
          <w:rFonts w:ascii="Arial" w:hAnsi="Arial" w:cs="Arial"/>
          <w:sz w:val="24"/>
          <w:szCs w:val="24"/>
        </w:rPr>
        <w:t xml:space="preserve">Disputant who was </w:t>
      </w:r>
      <w:r w:rsidR="00814461">
        <w:rPr>
          <w:rFonts w:ascii="Arial" w:hAnsi="Arial" w:cs="Arial"/>
          <w:sz w:val="24"/>
          <w:szCs w:val="24"/>
        </w:rPr>
        <w:t xml:space="preserve">officially </w:t>
      </w:r>
      <w:r w:rsidR="00303E74">
        <w:rPr>
          <w:rFonts w:ascii="Arial" w:hAnsi="Arial" w:cs="Arial"/>
          <w:sz w:val="24"/>
          <w:szCs w:val="24"/>
        </w:rPr>
        <w:t xml:space="preserve">appointed before him by the Respondent.  However, he added that </w:t>
      </w:r>
      <w:r w:rsidR="00A25FEE">
        <w:rPr>
          <w:rFonts w:ascii="Arial" w:hAnsi="Arial" w:cs="Arial"/>
          <w:sz w:val="24"/>
          <w:szCs w:val="24"/>
        </w:rPr>
        <w:t>t</w:t>
      </w:r>
      <w:r w:rsidR="00303E74">
        <w:rPr>
          <w:rFonts w:ascii="Arial" w:hAnsi="Arial" w:cs="Arial"/>
          <w:sz w:val="24"/>
          <w:szCs w:val="24"/>
        </w:rPr>
        <w:t>he</w:t>
      </w:r>
      <w:r w:rsidR="00A25FEE">
        <w:rPr>
          <w:rFonts w:ascii="Arial" w:hAnsi="Arial" w:cs="Arial"/>
          <w:sz w:val="24"/>
          <w:szCs w:val="24"/>
        </w:rPr>
        <w:t>y</w:t>
      </w:r>
      <w:r w:rsidR="00303E74">
        <w:rPr>
          <w:rFonts w:ascii="Arial" w:hAnsi="Arial" w:cs="Arial"/>
          <w:sz w:val="24"/>
          <w:szCs w:val="24"/>
        </w:rPr>
        <w:t xml:space="preserve"> had a case before the Commission for Conciliation and Mediation in relation to </w:t>
      </w:r>
      <w:r w:rsidR="00A25FEE">
        <w:rPr>
          <w:rFonts w:ascii="Arial" w:hAnsi="Arial" w:cs="Arial"/>
          <w:sz w:val="24"/>
          <w:szCs w:val="24"/>
        </w:rPr>
        <w:t>same</w:t>
      </w:r>
      <w:r w:rsidR="00303E74">
        <w:rPr>
          <w:rFonts w:ascii="Arial" w:hAnsi="Arial" w:cs="Arial"/>
          <w:sz w:val="24"/>
          <w:szCs w:val="24"/>
        </w:rPr>
        <w:t xml:space="preserve">.  He could not remember if he made an error at paragraph 5 of his Statement of Case.  He then stated that </w:t>
      </w:r>
      <w:r w:rsidR="001660DE">
        <w:rPr>
          <w:rFonts w:ascii="Arial" w:hAnsi="Arial" w:cs="Arial"/>
          <w:sz w:val="24"/>
          <w:szCs w:val="24"/>
        </w:rPr>
        <w:t xml:space="preserve">in November 2007, he was </w:t>
      </w:r>
      <w:r w:rsidR="00A25FEE">
        <w:rPr>
          <w:rFonts w:ascii="Arial" w:hAnsi="Arial" w:cs="Arial"/>
          <w:sz w:val="24"/>
          <w:szCs w:val="24"/>
        </w:rPr>
        <w:t>‘</w:t>
      </w:r>
      <w:r w:rsidR="001660DE">
        <w:rPr>
          <w:rFonts w:ascii="Arial" w:hAnsi="Arial" w:cs="Arial"/>
          <w:sz w:val="24"/>
          <w:szCs w:val="24"/>
        </w:rPr>
        <w:t>physically posted</w:t>
      </w:r>
      <w:r w:rsidR="00A25FEE">
        <w:rPr>
          <w:rFonts w:ascii="Arial" w:hAnsi="Arial" w:cs="Arial"/>
          <w:sz w:val="24"/>
          <w:szCs w:val="24"/>
        </w:rPr>
        <w:t>’</w:t>
      </w:r>
      <w:r w:rsidR="001660DE">
        <w:rPr>
          <w:rFonts w:ascii="Arial" w:hAnsi="Arial" w:cs="Arial"/>
          <w:sz w:val="24"/>
          <w:szCs w:val="24"/>
        </w:rPr>
        <w:t xml:space="preserve"> as SSO </w:t>
      </w:r>
      <w:r w:rsidR="00EE028E">
        <w:rPr>
          <w:rFonts w:ascii="Arial" w:hAnsi="Arial" w:cs="Arial"/>
          <w:sz w:val="24"/>
          <w:szCs w:val="24"/>
        </w:rPr>
        <w:t xml:space="preserve">(Senior Supervisor Operation) </w:t>
      </w:r>
      <w:r w:rsidR="001660DE">
        <w:rPr>
          <w:rFonts w:ascii="Arial" w:hAnsi="Arial" w:cs="Arial"/>
          <w:sz w:val="24"/>
          <w:szCs w:val="24"/>
        </w:rPr>
        <w:t>wh</w:t>
      </w:r>
      <w:r w:rsidR="00814461">
        <w:rPr>
          <w:rFonts w:ascii="Arial" w:hAnsi="Arial" w:cs="Arial"/>
          <w:sz w:val="24"/>
          <w:szCs w:val="24"/>
        </w:rPr>
        <w:t>ereas the</w:t>
      </w:r>
      <w:r w:rsidR="001660DE">
        <w:rPr>
          <w:rFonts w:ascii="Arial" w:hAnsi="Arial" w:cs="Arial"/>
          <w:sz w:val="24"/>
          <w:szCs w:val="24"/>
        </w:rPr>
        <w:t xml:space="preserve"> Disputant was occupying the post of </w:t>
      </w:r>
      <w:r w:rsidR="001241A1">
        <w:rPr>
          <w:rFonts w:ascii="Arial" w:hAnsi="Arial" w:cs="Arial"/>
          <w:sz w:val="24"/>
          <w:szCs w:val="24"/>
        </w:rPr>
        <w:t>“</w:t>
      </w:r>
      <w:r w:rsidR="001660DE">
        <w:rPr>
          <w:rFonts w:ascii="Arial" w:hAnsi="Arial" w:cs="Arial"/>
          <w:sz w:val="24"/>
          <w:szCs w:val="24"/>
        </w:rPr>
        <w:t>Assistant STO</w:t>
      </w:r>
      <w:r w:rsidR="001241A1">
        <w:rPr>
          <w:rFonts w:ascii="Arial" w:hAnsi="Arial" w:cs="Arial"/>
          <w:sz w:val="24"/>
          <w:szCs w:val="24"/>
        </w:rPr>
        <w:t>”</w:t>
      </w:r>
      <w:r w:rsidR="001660DE">
        <w:rPr>
          <w:rFonts w:ascii="Arial" w:hAnsi="Arial" w:cs="Arial"/>
          <w:sz w:val="24"/>
          <w:szCs w:val="24"/>
        </w:rPr>
        <w:t xml:space="preserve"> which was then two grades below </w:t>
      </w:r>
      <w:r w:rsidR="00F247BB">
        <w:rPr>
          <w:rFonts w:ascii="Arial" w:hAnsi="Arial" w:cs="Arial"/>
          <w:sz w:val="24"/>
          <w:szCs w:val="24"/>
        </w:rPr>
        <w:t>th</w:t>
      </w:r>
      <w:r w:rsidR="001241A1">
        <w:rPr>
          <w:rFonts w:ascii="Arial" w:hAnsi="Arial" w:cs="Arial"/>
          <w:sz w:val="24"/>
          <w:szCs w:val="24"/>
        </w:rPr>
        <w:t xml:space="preserve">at of </w:t>
      </w:r>
      <w:r w:rsidR="00F247BB">
        <w:rPr>
          <w:rFonts w:ascii="Arial" w:hAnsi="Arial" w:cs="Arial"/>
          <w:sz w:val="24"/>
          <w:szCs w:val="24"/>
        </w:rPr>
        <w:t>S</w:t>
      </w:r>
      <w:r w:rsidR="001241A1">
        <w:rPr>
          <w:rFonts w:ascii="Arial" w:hAnsi="Arial" w:cs="Arial"/>
          <w:sz w:val="24"/>
          <w:szCs w:val="24"/>
        </w:rPr>
        <w:t xml:space="preserve">enior </w:t>
      </w:r>
      <w:r w:rsidR="00F247BB">
        <w:rPr>
          <w:rFonts w:ascii="Arial" w:hAnsi="Arial" w:cs="Arial"/>
          <w:sz w:val="24"/>
          <w:szCs w:val="24"/>
        </w:rPr>
        <w:t>S</w:t>
      </w:r>
      <w:r w:rsidR="001241A1">
        <w:rPr>
          <w:rFonts w:ascii="Arial" w:hAnsi="Arial" w:cs="Arial"/>
          <w:sz w:val="24"/>
          <w:szCs w:val="24"/>
        </w:rPr>
        <w:t xml:space="preserve">upervisor </w:t>
      </w:r>
      <w:r w:rsidR="00F247BB">
        <w:rPr>
          <w:rFonts w:ascii="Arial" w:hAnsi="Arial" w:cs="Arial"/>
          <w:sz w:val="24"/>
          <w:szCs w:val="24"/>
        </w:rPr>
        <w:t>O</w:t>
      </w:r>
      <w:r w:rsidR="001241A1">
        <w:rPr>
          <w:rFonts w:ascii="Arial" w:hAnsi="Arial" w:cs="Arial"/>
          <w:sz w:val="24"/>
          <w:szCs w:val="24"/>
        </w:rPr>
        <w:t>peration</w:t>
      </w:r>
      <w:r w:rsidR="001660DE">
        <w:rPr>
          <w:rFonts w:ascii="Arial" w:hAnsi="Arial" w:cs="Arial"/>
          <w:sz w:val="24"/>
          <w:szCs w:val="24"/>
        </w:rPr>
        <w:t>.</w:t>
      </w:r>
      <w:r w:rsidR="00F247BB">
        <w:rPr>
          <w:rFonts w:ascii="Arial" w:hAnsi="Arial" w:cs="Arial"/>
          <w:sz w:val="24"/>
          <w:szCs w:val="24"/>
        </w:rPr>
        <w:t xml:space="preserve">  </w:t>
      </w:r>
    </w:p>
    <w:p w14:paraId="3C0C6B3C" w14:textId="77777777" w:rsidR="00E6165E" w:rsidRDefault="00F247BB" w:rsidP="00215B54">
      <w:pPr>
        <w:jc w:val="both"/>
        <w:rPr>
          <w:rFonts w:ascii="Arial" w:hAnsi="Arial" w:cs="Arial"/>
          <w:sz w:val="24"/>
          <w:szCs w:val="24"/>
        </w:rPr>
      </w:pPr>
      <w:r>
        <w:rPr>
          <w:rFonts w:ascii="Arial" w:hAnsi="Arial" w:cs="Arial"/>
          <w:sz w:val="24"/>
          <w:szCs w:val="24"/>
        </w:rPr>
        <w:t xml:space="preserve">The Tribunal has examined </w:t>
      </w:r>
      <w:r w:rsidR="00416EF8">
        <w:rPr>
          <w:rFonts w:ascii="Arial" w:hAnsi="Arial" w:cs="Arial"/>
          <w:sz w:val="24"/>
          <w:szCs w:val="24"/>
        </w:rPr>
        <w:t xml:space="preserve">carefully </w:t>
      </w:r>
      <w:r>
        <w:rPr>
          <w:rFonts w:ascii="Arial" w:hAnsi="Arial" w:cs="Arial"/>
          <w:sz w:val="24"/>
          <w:szCs w:val="24"/>
        </w:rPr>
        <w:t xml:space="preserve">all the evidence on record including </w:t>
      </w:r>
      <w:r w:rsidR="00416EF8">
        <w:rPr>
          <w:rFonts w:ascii="Arial" w:hAnsi="Arial" w:cs="Arial"/>
          <w:sz w:val="24"/>
          <w:szCs w:val="24"/>
        </w:rPr>
        <w:t xml:space="preserve">all the statements of case filed and </w:t>
      </w:r>
      <w:r>
        <w:rPr>
          <w:rFonts w:ascii="Arial" w:hAnsi="Arial" w:cs="Arial"/>
          <w:sz w:val="24"/>
          <w:szCs w:val="24"/>
        </w:rPr>
        <w:t>the submissions</w:t>
      </w:r>
      <w:r w:rsidR="001660DE">
        <w:rPr>
          <w:rFonts w:ascii="Arial" w:hAnsi="Arial" w:cs="Arial"/>
          <w:sz w:val="24"/>
          <w:szCs w:val="24"/>
        </w:rPr>
        <w:t xml:space="preserve"> </w:t>
      </w:r>
      <w:r>
        <w:rPr>
          <w:rFonts w:ascii="Arial" w:hAnsi="Arial" w:cs="Arial"/>
          <w:sz w:val="24"/>
          <w:szCs w:val="24"/>
        </w:rPr>
        <w:t xml:space="preserve">of Counsel.  </w:t>
      </w:r>
      <w:r w:rsidR="00167505">
        <w:rPr>
          <w:rFonts w:ascii="Arial" w:hAnsi="Arial" w:cs="Arial"/>
          <w:sz w:val="24"/>
          <w:szCs w:val="24"/>
        </w:rPr>
        <w:t xml:space="preserve">The preliminary objection taken to the effect that the Disputant should have first proceeded by way of a variation of the terms of the collective agreement cannot stand.  Indeed, the Disputant cannot apply for a variation of a collective agreement </w:t>
      </w:r>
      <w:r w:rsidR="00A25FEE">
        <w:rPr>
          <w:rFonts w:ascii="Arial" w:hAnsi="Arial" w:cs="Arial"/>
          <w:sz w:val="24"/>
          <w:szCs w:val="24"/>
        </w:rPr>
        <w:t xml:space="preserve">under section 58 of the Act (as amended by Act No. 21 of 2019) </w:t>
      </w:r>
      <w:r w:rsidR="00167505">
        <w:rPr>
          <w:rFonts w:ascii="Arial" w:hAnsi="Arial" w:cs="Arial"/>
          <w:sz w:val="24"/>
          <w:szCs w:val="24"/>
        </w:rPr>
        <w:t>since he is not a party to the collective agreement though the collective agreement</w:t>
      </w:r>
      <w:r w:rsidR="00905BBF">
        <w:rPr>
          <w:rFonts w:ascii="Arial" w:hAnsi="Arial" w:cs="Arial"/>
          <w:sz w:val="24"/>
          <w:szCs w:val="24"/>
        </w:rPr>
        <w:t>,</w:t>
      </w:r>
      <w:r w:rsidR="00167505">
        <w:rPr>
          <w:rFonts w:ascii="Arial" w:hAnsi="Arial" w:cs="Arial"/>
          <w:sz w:val="24"/>
          <w:szCs w:val="24"/>
        </w:rPr>
        <w:t xml:space="preserve"> by its very nature</w:t>
      </w:r>
      <w:r w:rsidR="00905BBF">
        <w:rPr>
          <w:rFonts w:ascii="Arial" w:hAnsi="Arial" w:cs="Arial"/>
          <w:sz w:val="24"/>
          <w:szCs w:val="24"/>
        </w:rPr>
        <w:t>,</w:t>
      </w:r>
      <w:r w:rsidR="00167505">
        <w:rPr>
          <w:rFonts w:ascii="Arial" w:hAnsi="Arial" w:cs="Arial"/>
          <w:sz w:val="24"/>
          <w:szCs w:val="24"/>
        </w:rPr>
        <w:t xml:space="preserve"> </w:t>
      </w:r>
      <w:r w:rsidR="00905BBF">
        <w:rPr>
          <w:rFonts w:ascii="Arial" w:hAnsi="Arial" w:cs="Arial"/>
          <w:sz w:val="24"/>
          <w:szCs w:val="24"/>
        </w:rPr>
        <w:t xml:space="preserve">provides rights and obligations for the collectivity of workers in the bargaining unit covered by the agreement.  Thus, as per section 56 of the Act, a collective agreement shall bind (a) the parties to the agreement; and (b) all the workers in the bargaining unit to which the agreement applies.  The preliminary objection on this issue thus cannot stand and is set aside.  </w:t>
      </w:r>
    </w:p>
    <w:p w14:paraId="1E65AACD" w14:textId="437AB763" w:rsidR="006F2817" w:rsidRDefault="00905BBF" w:rsidP="00215B54">
      <w:pPr>
        <w:jc w:val="both"/>
        <w:rPr>
          <w:rFonts w:ascii="Arial" w:hAnsi="Arial" w:cs="Arial"/>
          <w:sz w:val="24"/>
          <w:szCs w:val="24"/>
        </w:rPr>
      </w:pPr>
      <w:r>
        <w:rPr>
          <w:rFonts w:ascii="Arial" w:hAnsi="Arial" w:cs="Arial"/>
          <w:sz w:val="24"/>
          <w:szCs w:val="24"/>
        </w:rPr>
        <w:t xml:space="preserve">The Tribunal will next consider the objection raised </w:t>
      </w:r>
      <w:r w:rsidR="00E3722B">
        <w:rPr>
          <w:rFonts w:ascii="Arial" w:hAnsi="Arial" w:cs="Arial"/>
          <w:sz w:val="24"/>
          <w:szCs w:val="24"/>
        </w:rPr>
        <w:t xml:space="preserve">(though Counsel for Respondent </w:t>
      </w:r>
      <w:r w:rsidR="00814461">
        <w:rPr>
          <w:rFonts w:ascii="Arial" w:hAnsi="Arial" w:cs="Arial"/>
          <w:sz w:val="24"/>
          <w:szCs w:val="24"/>
        </w:rPr>
        <w:t>made a statement t</w:t>
      </w:r>
      <w:r w:rsidR="00E3722B">
        <w:rPr>
          <w:rFonts w:ascii="Arial" w:hAnsi="Arial" w:cs="Arial"/>
          <w:sz w:val="24"/>
          <w:szCs w:val="24"/>
        </w:rPr>
        <w:t xml:space="preserve">hat he will not pursue the preliminary objection under this limb) </w:t>
      </w:r>
      <w:r>
        <w:rPr>
          <w:rFonts w:ascii="Arial" w:hAnsi="Arial" w:cs="Arial"/>
          <w:sz w:val="24"/>
          <w:szCs w:val="24"/>
        </w:rPr>
        <w:t>as to whether the relief sought is</w:t>
      </w:r>
      <w:r w:rsidR="006F2817">
        <w:rPr>
          <w:rFonts w:ascii="Arial" w:hAnsi="Arial" w:cs="Arial"/>
          <w:sz w:val="24"/>
          <w:szCs w:val="24"/>
        </w:rPr>
        <w:t>,</w:t>
      </w:r>
      <w:r>
        <w:rPr>
          <w:rFonts w:ascii="Arial" w:hAnsi="Arial" w:cs="Arial"/>
          <w:sz w:val="24"/>
          <w:szCs w:val="24"/>
        </w:rPr>
        <w:t xml:space="preserve"> </w:t>
      </w:r>
      <w:r w:rsidR="00E3722B">
        <w:rPr>
          <w:rFonts w:ascii="Arial" w:hAnsi="Arial" w:cs="Arial"/>
          <w:sz w:val="24"/>
          <w:szCs w:val="24"/>
        </w:rPr>
        <w:t xml:space="preserve">in the absence of an application </w:t>
      </w:r>
      <w:r>
        <w:rPr>
          <w:rFonts w:ascii="Arial" w:hAnsi="Arial" w:cs="Arial"/>
          <w:sz w:val="24"/>
          <w:szCs w:val="24"/>
        </w:rPr>
        <w:t xml:space="preserve">for </w:t>
      </w:r>
      <w:r w:rsidR="00E3722B">
        <w:rPr>
          <w:rFonts w:ascii="Arial" w:hAnsi="Arial" w:cs="Arial"/>
          <w:sz w:val="24"/>
          <w:szCs w:val="24"/>
        </w:rPr>
        <w:t>variation of the terms of the collective agreement</w:t>
      </w:r>
      <w:r w:rsidR="006F2817">
        <w:rPr>
          <w:rFonts w:ascii="Arial" w:hAnsi="Arial" w:cs="Arial"/>
          <w:sz w:val="24"/>
          <w:szCs w:val="24"/>
        </w:rPr>
        <w:t>,</w:t>
      </w:r>
      <w:r>
        <w:rPr>
          <w:rFonts w:ascii="Arial" w:hAnsi="Arial" w:cs="Arial"/>
          <w:sz w:val="24"/>
          <w:szCs w:val="24"/>
        </w:rPr>
        <w:t xml:space="preserve"> a disguised declaration which ought not to be considered </w:t>
      </w:r>
      <w:r w:rsidR="00D6598A">
        <w:rPr>
          <w:rFonts w:ascii="Arial" w:hAnsi="Arial" w:cs="Arial"/>
          <w:sz w:val="24"/>
          <w:szCs w:val="24"/>
        </w:rPr>
        <w:t xml:space="preserve">by </w:t>
      </w:r>
      <w:r>
        <w:rPr>
          <w:rFonts w:ascii="Arial" w:hAnsi="Arial" w:cs="Arial"/>
          <w:sz w:val="24"/>
          <w:szCs w:val="24"/>
        </w:rPr>
        <w:t>the Tribunal.</w:t>
      </w:r>
      <w:r w:rsidR="006F2817">
        <w:rPr>
          <w:rFonts w:ascii="Arial" w:hAnsi="Arial" w:cs="Arial"/>
          <w:sz w:val="24"/>
          <w:szCs w:val="24"/>
        </w:rPr>
        <w:t xml:space="preserve">  This aspect may be considered together with the objection taken under paragraph 2 of the preliminary objections which reads as follows:</w:t>
      </w:r>
      <w:r>
        <w:rPr>
          <w:rFonts w:ascii="Arial" w:hAnsi="Arial" w:cs="Arial"/>
          <w:sz w:val="24"/>
          <w:szCs w:val="24"/>
        </w:rPr>
        <w:t xml:space="preserve"> </w:t>
      </w:r>
    </w:p>
    <w:p w14:paraId="7DDAB212" w14:textId="33955D61" w:rsidR="0038722C" w:rsidRPr="006F2817" w:rsidRDefault="006F2817" w:rsidP="006F2817">
      <w:pPr>
        <w:pStyle w:val="ListParagraph"/>
        <w:numPr>
          <w:ilvl w:val="0"/>
          <w:numId w:val="17"/>
        </w:numPr>
        <w:jc w:val="both"/>
        <w:rPr>
          <w:rFonts w:ascii="Arial" w:hAnsi="Arial" w:cs="Arial"/>
          <w:sz w:val="24"/>
          <w:szCs w:val="24"/>
        </w:rPr>
      </w:pPr>
      <w:r w:rsidRPr="006F2817">
        <w:rPr>
          <w:rFonts w:ascii="Arial" w:hAnsi="Arial" w:cs="Arial"/>
          <w:i/>
          <w:sz w:val="24"/>
          <w:szCs w:val="24"/>
        </w:rPr>
        <w:t>“The terms of reference upon which the present dispute has been referred to the Employment Relations Tribunal is seeking a declaration from the Tribunal, which it cannot accede to</w:t>
      </w:r>
      <w:r>
        <w:rPr>
          <w:rFonts w:ascii="Arial" w:hAnsi="Arial" w:cs="Arial"/>
          <w:sz w:val="24"/>
          <w:szCs w:val="24"/>
        </w:rPr>
        <w:t xml:space="preserve">.”   </w:t>
      </w:r>
      <w:r w:rsidR="00167505" w:rsidRPr="006F2817">
        <w:rPr>
          <w:rFonts w:ascii="Arial" w:hAnsi="Arial" w:cs="Arial"/>
          <w:sz w:val="24"/>
          <w:szCs w:val="24"/>
        </w:rPr>
        <w:t xml:space="preserve">  </w:t>
      </w:r>
      <w:r w:rsidR="00F247BB" w:rsidRPr="006F2817">
        <w:rPr>
          <w:rFonts w:ascii="Arial" w:hAnsi="Arial" w:cs="Arial"/>
          <w:sz w:val="24"/>
          <w:szCs w:val="24"/>
        </w:rPr>
        <w:t xml:space="preserve"> </w:t>
      </w:r>
      <w:r w:rsidR="001660DE" w:rsidRPr="006F2817">
        <w:rPr>
          <w:rFonts w:ascii="Arial" w:hAnsi="Arial" w:cs="Arial"/>
          <w:sz w:val="24"/>
          <w:szCs w:val="24"/>
        </w:rPr>
        <w:t xml:space="preserve"> </w:t>
      </w:r>
      <w:r w:rsidR="00303E74" w:rsidRPr="006F2817">
        <w:rPr>
          <w:rFonts w:ascii="Arial" w:hAnsi="Arial" w:cs="Arial"/>
          <w:sz w:val="24"/>
          <w:szCs w:val="24"/>
        </w:rPr>
        <w:t xml:space="preserve">  </w:t>
      </w:r>
      <w:r w:rsidR="001B2FFD" w:rsidRPr="006F2817">
        <w:rPr>
          <w:rFonts w:ascii="Arial" w:hAnsi="Arial" w:cs="Arial"/>
          <w:sz w:val="24"/>
          <w:szCs w:val="24"/>
        </w:rPr>
        <w:t xml:space="preserve"> </w:t>
      </w:r>
      <w:r w:rsidR="00FB36A0" w:rsidRPr="006F2817">
        <w:rPr>
          <w:rFonts w:ascii="Arial" w:hAnsi="Arial" w:cs="Arial"/>
          <w:sz w:val="24"/>
          <w:szCs w:val="24"/>
        </w:rPr>
        <w:t xml:space="preserve"> </w:t>
      </w:r>
      <w:r w:rsidR="00692281" w:rsidRPr="006F2817">
        <w:rPr>
          <w:rFonts w:ascii="Arial" w:hAnsi="Arial" w:cs="Arial"/>
          <w:sz w:val="24"/>
          <w:szCs w:val="24"/>
        </w:rPr>
        <w:t xml:space="preserve">   </w:t>
      </w:r>
      <w:r w:rsidR="00257ADF" w:rsidRPr="006F2817">
        <w:rPr>
          <w:rFonts w:ascii="Arial" w:hAnsi="Arial" w:cs="Arial"/>
          <w:sz w:val="24"/>
          <w:szCs w:val="24"/>
        </w:rPr>
        <w:t xml:space="preserve"> </w:t>
      </w:r>
      <w:r w:rsidR="00442EC9" w:rsidRPr="006F2817">
        <w:rPr>
          <w:rFonts w:ascii="Arial" w:hAnsi="Arial" w:cs="Arial"/>
          <w:sz w:val="24"/>
          <w:szCs w:val="24"/>
        </w:rPr>
        <w:t xml:space="preserve">  </w:t>
      </w:r>
      <w:r w:rsidR="00340F1D" w:rsidRPr="006F2817">
        <w:rPr>
          <w:rFonts w:ascii="Arial" w:hAnsi="Arial" w:cs="Arial"/>
          <w:sz w:val="24"/>
          <w:szCs w:val="24"/>
        </w:rPr>
        <w:t xml:space="preserve"> </w:t>
      </w:r>
    </w:p>
    <w:p w14:paraId="1480F835" w14:textId="23FB5141" w:rsidR="00567E9D" w:rsidRDefault="00A856FB" w:rsidP="00215B54">
      <w:pPr>
        <w:jc w:val="both"/>
        <w:rPr>
          <w:rFonts w:ascii="Arial" w:hAnsi="Arial" w:cs="Arial"/>
          <w:sz w:val="24"/>
          <w:szCs w:val="24"/>
        </w:rPr>
      </w:pPr>
      <w:r>
        <w:rPr>
          <w:rFonts w:ascii="Arial" w:hAnsi="Arial" w:cs="Arial"/>
          <w:sz w:val="24"/>
          <w:szCs w:val="24"/>
        </w:rPr>
        <w:t xml:space="preserve">The Tribunal has not been impressed with the objection taken that the relief sought is a disguised declaration or that a declaration is being sought from the Tribunal.  Indeed, in the present case there are two points in dispute and the second point in dispute is </w:t>
      </w:r>
      <w:r w:rsidRPr="00814461">
        <w:rPr>
          <w:rFonts w:ascii="Arial" w:hAnsi="Arial" w:cs="Arial"/>
          <w:sz w:val="24"/>
          <w:szCs w:val="24"/>
        </w:rPr>
        <w:t>intri</w:t>
      </w:r>
      <w:r w:rsidR="00D24D3F" w:rsidRPr="00814461">
        <w:rPr>
          <w:rFonts w:ascii="Arial" w:hAnsi="Arial" w:cs="Arial"/>
          <w:sz w:val="24"/>
          <w:szCs w:val="24"/>
        </w:rPr>
        <w:t>nsically</w:t>
      </w:r>
      <w:r w:rsidRPr="00814461">
        <w:rPr>
          <w:rFonts w:ascii="Arial" w:hAnsi="Arial" w:cs="Arial"/>
          <w:sz w:val="24"/>
          <w:szCs w:val="24"/>
        </w:rPr>
        <w:t xml:space="preserve"> linked</w:t>
      </w:r>
      <w:r>
        <w:rPr>
          <w:rFonts w:ascii="Arial" w:hAnsi="Arial" w:cs="Arial"/>
          <w:sz w:val="24"/>
          <w:szCs w:val="24"/>
        </w:rPr>
        <w:t xml:space="preserve"> with the first point in dispute.  </w:t>
      </w:r>
      <w:r w:rsidR="00E66BB2">
        <w:rPr>
          <w:rFonts w:ascii="Arial" w:hAnsi="Arial" w:cs="Arial"/>
          <w:sz w:val="24"/>
          <w:szCs w:val="24"/>
        </w:rPr>
        <w:t xml:space="preserve">The second point in dispute </w:t>
      </w:r>
      <w:r w:rsidR="00152F08">
        <w:rPr>
          <w:rFonts w:ascii="Arial" w:hAnsi="Arial" w:cs="Arial"/>
          <w:sz w:val="24"/>
          <w:szCs w:val="24"/>
        </w:rPr>
        <w:t xml:space="preserve">completes and supplements </w:t>
      </w:r>
      <w:r w:rsidR="00E66BB2">
        <w:rPr>
          <w:rFonts w:ascii="Arial" w:hAnsi="Arial" w:cs="Arial"/>
          <w:sz w:val="24"/>
          <w:szCs w:val="24"/>
        </w:rPr>
        <w:t>the first point in dispute.  The second point in dispute at the same time seeks an award in the nature of a remedy.  Th</w:t>
      </w:r>
      <w:r w:rsidR="00567E9D">
        <w:rPr>
          <w:rFonts w:ascii="Arial" w:hAnsi="Arial" w:cs="Arial"/>
          <w:sz w:val="24"/>
          <w:szCs w:val="24"/>
        </w:rPr>
        <w:t>e</w:t>
      </w:r>
      <w:r w:rsidR="00E66BB2">
        <w:rPr>
          <w:rFonts w:ascii="Arial" w:hAnsi="Arial" w:cs="Arial"/>
          <w:sz w:val="24"/>
          <w:szCs w:val="24"/>
        </w:rPr>
        <w:t xml:space="preserve"> present matter and the terms of reference </w:t>
      </w:r>
      <w:r w:rsidR="00567E9D">
        <w:rPr>
          <w:rFonts w:ascii="Arial" w:hAnsi="Arial" w:cs="Arial"/>
          <w:sz w:val="24"/>
          <w:szCs w:val="24"/>
        </w:rPr>
        <w:t xml:space="preserve">here </w:t>
      </w:r>
      <w:r w:rsidR="00E66BB2">
        <w:rPr>
          <w:rFonts w:ascii="Arial" w:hAnsi="Arial" w:cs="Arial"/>
          <w:sz w:val="24"/>
          <w:szCs w:val="24"/>
        </w:rPr>
        <w:t xml:space="preserve">can easily </w:t>
      </w:r>
      <w:r w:rsidR="00567E9D">
        <w:rPr>
          <w:rFonts w:ascii="Arial" w:hAnsi="Arial" w:cs="Arial"/>
          <w:sz w:val="24"/>
          <w:szCs w:val="24"/>
        </w:rPr>
        <w:t xml:space="preserve">be </w:t>
      </w:r>
      <w:r w:rsidR="00E66BB2">
        <w:rPr>
          <w:rFonts w:ascii="Arial" w:hAnsi="Arial" w:cs="Arial"/>
          <w:sz w:val="24"/>
          <w:szCs w:val="24"/>
        </w:rPr>
        <w:t xml:space="preserve">distinguished from the case of </w:t>
      </w:r>
      <w:r w:rsidR="00E66BB2" w:rsidRPr="00E66BB2">
        <w:rPr>
          <w:rFonts w:ascii="Arial" w:hAnsi="Arial" w:cs="Arial"/>
          <w:b/>
          <w:sz w:val="24"/>
          <w:szCs w:val="24"/>
        </w:rPr>
        <w:t>Mr Jean Eric Soonil Ramdhun And Cargo Handling Corporation Ltd i.p.o Port Louis Maritime Employees Association &amp; others, ERT/RN 112/18</w:t>
      </w:r>
      <w:r w:rsidR="00E66BB2">
        <w:rPr>
          <w:rFonts w:ascii="Arial" w:hAnsi="Arial" w:cs="Arial"/>
          <w:sz w:val="24"/>
          <w:szCs w:val="24"/>
        </w:rPr>
        <w:t xml:space="preserve">, </w:t>
      </w:r>
      <w:r w:rsidR="00152F08">
        <w:rPr>
          <w:rFonts w:ascii="Arial" w:hAnsi="Arial" w:cs="Arial"/>
          <w:sz w:val="24"/>
          <w:szCs w:val="24"/>
        </w:rPr>
        <w:t>where the terms of reference read simply as follows: “</w:t>
      </w:r>
      <w:r w:rsidR="00152F08" w:rsidRPr="00152F08">
        <w:rPr>
          <w:rFonts w:ascii="Arial" w:hAnsi="Arial" w:cs="Arial"/>
          <w:i/>
          <w:sz w:val="24"/>
          <w:szCs w:val="24"/>
        </w:rPr>
        <w:t>Whether</w:t>
      </w:r>
      <w:r w:rsidR="00E66BB2" w:rsidRPr="00152F08">
        <w:rPr>
          <w:rFonts w:ascii="Arial" w:hAnsi="Arial" w:cs="Arial"/>
          <w:i/>
          <w:sz w:val="24"/>
          <w:szCs w:val="24"/>
        </w:rPr>
        <w:t xml:space="preserve"> </w:t>
      </w:r>
      <w:r w:rsidR="00152F08" w:rsidRPr="00152F08">
        <w:rPr>
          <w:rFonts w:ascii="Arial" w:hAnsi="Arial" w:cs="Arial"/>
          <w:i/>
          <w:sz w:val="24"/>
          <w:szCs w:val="24"/>
        </w:rPr>
        <w:t>I was unfairly and wrongly treated when I was not selected as trainer for RTG Trainees or otherwise</w:t>
      </w:r>
      <w:r w:rsidR="00152F08">
        <w:rPr>
          <w:rFonts w:ascii="Arial" w:hAnsi="Arial" w:cs="Arial"/>
          <w:sz w:val="24"/>
          <w:szCs w:val="24"/>
        </w:rPr>
        <w:t>”</w:t>
      </w:r>
      <w:r w:rsidR="00E66BB2">
        <w:rPr>
          <w:rFonts w:ascii="Arial" w:hAnsi="Arial" w:cs="Arial"/>
          <w:sz w:val="24"/>
          <w:szCs w:val="24"/>
        </w:rPr>
        <w:t xml:space="preserve"> </w:t>
      </w:r>
      <w:r w:rsidR="00152F08">
        <w:rPr>
          <w:rFonts w:ascii="Arial" w:hAnsi="Arial" w:cs="Arial"/>
          <w:sz w:val="24"/>
          <w:szCs w:val="24"/>
        </w:rPr>
        <w:t xml:space="preserve">with no other terms of reference where </w:t>
      </w:r>
      <w:r w:rsidR="00567E9D">
        <w:rPr>
          <w:rFonts w:ascii="Arial" w:hAnsi="Arial" w:cs="Arial"/>
          <w:sz w:val="24"/>
          <w:szCs w:val="24"/>
        </w:rPr>
        <w:t>an</w:t>
      </w:r>
      <w:r w:rsidR="00152F08">
        <w:rPr>
          <w:rFonts w:ascii="Arial" w:hAnsi="Arial" w:cs="Arial"/>
          <w:sz w:val="24"/>
          <w:szCs w:val="24"/>
        </w:rPr>
        <w:t xml:space="preserve"> award as a remedy </w:t>
      </w:r>
      <w:r w:rsidR="00567E9D">
        <w:rPr>
          <w:rFonts w:ascii="Arial" w:hAnsi="Arial" w:cs="Arial"/>
          <w:sz w:val="24"/>
          <w:szCs w:val="24"/>
        </w:rPr>
        <w:t>could be</w:t>
      </w:r>
      <w:r w:rsidR="00152F08">
        <w:rPr>
          <w:rFonts w:ascii="Arial" w:hAnsi="Arial" w:cs="Arial"/>
          <w:sz w:val="24"/>
          <w:szCs w:val="24"/>
        </w:rPr>
        <w:t xml:space="preserve"> </w:t>
      </w:r>
      <w:r w:rsidR="00567E9D">
        <w:rPr>
          <w:rFonts w:ascii="Arial" w:hAnsi="Arial" w:cs="Arial"/>
          <w:sz w:val="24"/>
          <w:szCs w:val="24"/>
        </w:rPr>
        <w:t>granted</w:t>
      </w:r>
      <w:r w:rsidR="00152F08">
        <w:rPr>
          <w:rFonts w:ascii="Arial" w:hAnsi="Arial" w:cs="Arial"/>
          <w:sz w:val="24"/>
          <w:szCs w:val="24"/>
        </w:rPr>
        <w:t>.</w:t>
      </w:r>
      <w:r w:rsidR="00567E9D">
        <w:rPr>
          <w:rFonts w:ascii="Arial" w:hAnsi="Arial" w:cs="Arial"/>
          <w:sz w:val="24"/>
          <w:szCs w:val="24"/>
        </w:rPr>
        <w:t xml:space="preserve">  In the light of the terms of reference of the two points in dispute before us and in the light of the duty of the Tribunal to enquire into </w:t>
      </w:r>
      <w:r w:rsidR="00814461">
        <w:rPr>
          <w:rFonts w:ascii="Arial" w:hAnsi="Arial" w:cs="Arial"/>
          <w:sz w:val="24"/>
          <w:szCs w:val="24"/>
        </w:rPr>
        <w:t>a</w:t>
      </w:r>
      <w:r w:rsidR="00567E9D">
        <w:rPr>
          <w:rFonts w:ascii="Arial" w:hAnsi="Arial" w:cs="Arial"/>
          <w:sz w:val="24"/>
          <w:szCs w:val="24"/>
        </w:rPr>
        <w:t xml:space="preserve"> labour dispute and to make an award thereon (under section 70(1) of the Act), the Tribunal finds that the objection taken under this limb </w:t>
      </w:r>
      <w:r w:rsidR="005D712E">
        <w:rPr>
          <w:rFonts w:ascii="Arial" w:hAnsi="Arial" w:cs="Arial"/>
          <w:sz w:val="24"/>
          <w:szCs w:val="24"/>
        </w:rPr>
        <w:t xml:space="preserve">too </w:t>
      </w:r>
      <w:r w:rsidR="00567E9D">
        <w:rPr>
          <w:rFonts w:ascii="Arial" w:hAnsi="Arial" w:cs="Arial"/>
          <w:sz w:val="24"/>
          <w:szCs w:val="24"/>
        </w:rPr>
        <w:t xml:space="preserve">cannot stand.  </w:t>
      </w:r>
    </w:p>
    <w:p w14:paraId="2D727FD8" w14:textId="6D16EFEF" w:rsidR="004E0A8A" w:rsidRDefault="004E0A8A" w:rsidP="00215B54">
      <w:pPr>
        <w:jc w:val="both"/>
        <w:rPr>
          <w:rFonts w:ascii="Arial" w:hAnsi="Arial" w:cs="Arial"/>
          <w:sz w:val="24"/>
          <w:szCs w:val="24"/>
        </w:rPr>
      </w:pPr>
      <w:r>
        <w:rPr>
          <w:rFonts w:ascii="Arial" w:hAnsi="Arial" w:cs="Arial"/>
          <w:sz w:val="24"/>
          <w:szCs w:val="24"/>
        </w:rPr>
        <w:t>Preliminary objections have also been taken as follows:</w:t>
      </w:r>
    </w:p>
    <w:p w14:paraId="4A682C97" w14:textId="03AE1D31" w:rsidR="004E0A8A" w:rsidRPr="004E0A8A" w:rsidRDefault="004E0A8A" w:rsidP="004E0A8A">
      <w:pPr>
        <w:pStyle w:val="ListParagraph"/>
        <w:numPr>
          <w:ilvl w:val="0"/>
          <w:numId w:val="18"/>
        </w:numPr>
        <w:ind w:hanging="436"/>
        <w:jc w:val="both"/>
        <w:rPr>
          <w:rFonts w:ascii="Arial" w:hAnsi="Arial" w:cs="Arial"/>
          <w:i/>
          <w:sz w:val="24"/>
          <w:szCs w:val="24"/>
        </w:rPr>
      </w:pPr>
      <w:r w:rsidRPr="004E0A8A">
        <w:rPr>
          <w:rFonts w:ascii="Arial" w:hAnsi="Arial" w:cs="Arial"/>
          <w:i/>
          <w:sz w:val="24"/>
          <w:szCs w:val="24"/>
        </w:rPr>
        <w:t>“The Respondent moves that the present industrial dispute be set aside inasmuch as:-</w:t>
      </w:r>
    </w:p>
    <w:p w14:paraId="6752FA92" w14:textId="77777777" w:rsidR="004E0A8A" w:rsidRPr="004E0A8A" w:rsidRDefault="004E0A8A" w:rsidP="004E0A8A">
      <w:pPr>
        <w:pStyle w:val="ListParagraph"/>
        <w:numPr>
          <w:ilvl w:val="0"/>
          <w:numId w:val="20"/>
        </w:numPr>
        <w:jc w:val="both"/>
        <w:rPr>
          <w:rFonts w:ascii="Arial" w:hAnsi="Arial" w:cs="Arial"/>
          <w:i/>
          <w:sz w:val="24"/>
          <w:szCs w:val="24"/>
        </w:rPr>
      </w:pPr>
      <w:r w:rsidRPr="004E0A8A">
        <w:rPr>
          <w:rFonts w:ascii="Arial" w:hAnsi="Arial" w:cs="Arial"/>
          <w:i/>
          <w:sz w:val="24"/>
          <w:szCs w:val="24"/>
        </w:rPr>
        <w:t>the Respondent has reached an agreement with PLMEA (the union having the sole negotiating rights) as regards the guidelines and policies to determine the seniority position;</w:t>
      </w:r>
    </w:p>
    <w:p w14:paraId="23FF9472" w14:textId="6108EACD" w:rsidR="004E0A8A" w:rsidRPr="004E0A8A" w:rsidRDefault="004E0A8A" w:rsidP="004E0A8A">
      <w:pPr>
        <w:pStyle w:val="ListParagraph"/>
        <w:numPr>
          <w:ilvl w:val="0"/>
          <w:numId w:val="20"/>
        </w:numPr>
        <w:jc w:val="both"/>
        <w:rPr>
          <w:rFonts w:ascii="Arial" w:hAnsi="Arial" w:cs="Arial"/>
          <w:i/>
          <w:sz w:val="24"/>
          <w:szCs w:val="24"/>
        </w:rPr>
      </w:pPr>
      <w:r w:rsidRPr="004E0A8A">
        <w:rPr>
          <w:rFonts w:ascii="Arial" w:hAnsi="Arial" w:cs="Arial"/>
          <w:i/>
          <w:sz w:val="24"/>
          <w:szCs w:val="24"/>
        </w:rPr>
        <w:t xml:space="preserve">the Applicant is bound by the agreement reached between PLMEA and the Respondent as regards the guidelines and policies to determine the seniority list;” </w:t>
      </w:r>
    </w:p>
    <w:p w14:paraId="0B8A1E66" w14:textId="53746461" w:rsidR="00401D19" w:rsidRPr="00AC7A7F" w:rsidRDefault="00567E9D" w:rsidP="00215B54">
      <w:pPr>
        <w:jc w:val="both"/>
        <w:rPr>
          <w:rFonts w:ascii="Arial" w:hAnsi="Arial" w:cs="Arial"/>
          <w:sz w:val="24"/>
          <w:szCs w:val="24"/>
        </w:rPr>
      </w:pPr>
      <w:r>
        <w:rPr>
          <w:rFonts w:ascii="Arial" w:hAnsi="Arial" w:cs="Arial"/>
          <w:sz w:val="24"/>
          <w:szCs w:val="24"/>
        </w:rPr>
        <w:t>As far as the preliminary objections taken under paragraphs 1(i) and (ii) (above) of the Statement of Case of Respondent</w:t>
      </w:r>
      <w:r w:rsidR="007D6EF7">
        <w:rPr>
          <w:rFonts w:ascii="Arial" w:hAnsi="Arial" w:cs="Arial"/>
          <w:sz w:val="24"/>
          <w:szCs w:val="24"/>
        </w:rPr>
        <w:t xml:space="preserve"> are concerned</w:t>
      </w:r>
      <w:r>
        <w:rPr>
          <w:rFonts w:ascii="Arial" w:hAnsi="Arial" w:cs="Arial"/>
          <w:sz w:val="24"/>
          <w:szCs w:val="24"/>
        </w:rPr>
        <w:t xml:space="preserve">, the Tribunal finds that these relate mainly to the merits of the case and cannot be taken as preliminary issues.  </w:t>
      </w:r>
      <w:r w:rsidR="005D712E">
        <w:rPr>
          <w:rFonts w:ascii="Arial" w:hAnsi="Arial" w:cs="Arial"/>
          <w:sz w:val="24"/>
          <w:szCs w:val="24"/>
        </w:rPr>
        <w:t>In the light of the stand of Counsel for Respondent in relation to the preliminary objections and the observation made above, t</w:t>
      </w:r>
      <w:r>
        <w:rPr>
          <w:rFonts w:ascii="Arial" w:hAnsi="Arial" w:cs="Arial"/>
          <w:sz w:val="24"/>
          <w:szCs w:val="24"/>
        </w:rPr>
        <w:t xml:space="preserve">he Tribunal </w:t>
      </w:r>
      <w:r w:rsidR="007D6EF7">
        <w:rPr>
          <w:rFonts w:ascii="Arial" w:hAnsi="Arial" w:cs="Arial"/>
          <w:sz w:val="24"/>
          <w:szCs w:val="24"/>
        </w:rPr>
        <w:t>will</w:t>
      </w:r>
      <w:r>
        <w:rPr>
          <w:rFonts w:ascii="Arial" w:hAnsi="Arial" w:cs="Arial"/>
          <w:sz w:val="24"/>
          <w:szCs w:val="24"/>
        </w:rPr>
        <w:t xml:space="preserve"> </w:t>
      </w:r>
      <w:r w:rsidR="00432C67">
        <w:rPr>
          <w:rFonts w:ascii="Arial" w:hAnsi="Arial" w:cs="Arial"/>
          <w:sz w:val="24"/>
          <w:szCs w:val="24"/>
        </w:rPr>
        <w:t>be dealing with</w:t>
      </w:r>
      <w:r w:rsidR="005D712E">
        <w:rPr>
          <w:rFonts w:ascii="Arial" w:hAnsi="Arial" w:cs="Arial"/>
          <w:sz w:val="24"/>
          <w:szCs w:val="24"/>
        </w:rPr>
        <w:t xml:space="preserve"> </w:t>
      </w:r>
      <w:r w:rsidR="00432C67">
        <w:rPr>
          <w:rFonts w:ascii="Arial" w:hAnsi="Arial" w:cs="Arial"/>
          <w:sz w:val="24"/>
          <w:szCs w:val="24"/>
        </w:rPr>
        <w:t xml:space="preserve">issues raised by </w:t>
      </w:r>
      <w:r>
        <w:rPr>
          <w:rFonts w:ascii="Arial" w:hAnsi="Arial" w:cs="Arial"/>
          <w:sz w:val="24"/>
          <w:szCs w:val="24"/>
        </w:rPr>
        <w:t>the</w:t>
      </w:r>
      <w:r w:rsidR="00432C67">
        <w:rPr>
          <w:rFonts w:ascii="Arial" w:hAnsi="Arial" w:cs="Arial"/>
          <w:sz w:val="24"/>
          <w:szCs w:val="24"/>
        </w:rPr>
        <w:t>se</w:t>
      </w:r>
      <w:r>
        <w:rPr>
          <w:rFonts w:ascii="Arial" w:hAnsi="Arial" w:cs="Arial"/>
          <w:sz w:val="24"/>
          <w:szCs w:val="24"/>
        </w:rPr>
        <w:t xml:space="preserve"> </w:t>
      </w:r>
      <w:r w:rsidR="005D712E">
        <w:rPr>
          <w:rFonts w:ascii="Arial" w:hAnsi="Arial" w:cs="Arial"/>
          <w:sz w:val="24"/>
          <w:szCs w:val="24"/>
        </w:rPr>
        <w:t xml:space="preserve">objections </w:t>
      </w:r>
      <w:r w:rsidR="00432C67">
        <w:rPr>
          <w:rFonts w:ascii="Arial" w:hAnsi="Arial" w:cs="Arial"/>
          <w:sz w:val="24"/>
          <w:szCs w:val="24"/>
        </w:rPr>
        <w:t xml:space="preserve">when dealing </w:t>
      </w:r>
      <w:r>
        <w:rPr>
          <w:rFonts w:ascii="Arial" w:hAnsi="Arial" w:cs="Arial"/>
          <w:sz w:val="24"/>
          <w:szCs w:val="24"/>
        </w:rPr>
        <w:t xml:space="preserve">with the merits of the case.         </w:t>
      </w:r>
      <w:r w:rsidR="00152F08">
        <w:rPr>
          <w:rFonts w:ascii="Arial" w:hAnsi="Arial" w:cs="Arial"/>
          <w:sz w:val="24"/>
          <w:szCs w:val="24"/>
        </w:rPr>
        <w:t xml:space="preserve">  </w:t>
      </w:r>
      <w:r w:rsidR="00E66BB2">
        <w:rPr>
          <w:rFonts w:ascii="Arial" w:hAnsi="Arial" w:cs="Arial"/>
          <w:sz w:val="24"/>
          <w:szCs w:val="24"/>
        </w:rPr>
        <w:t xml:space="preserve"> </w:t>
      </w:r>
      <w:r w:rsidR="00A856FB">
        <w:rPr>
          <w:rFonts w:ascii="Arial" w:hAnsi="Arial" w:cs="Arial"/>
          <w:sz w:val="24"/>
          <w:szCs w:val="24"/>
        </w:rPr>
        <w:t xml:space="preserve">  </w:t>
      </w:r>
      <w:r w:rsidR="0038722C">
        <w:rPr>
          <w:rFonts w:ascii="Arial" w:hAnsi="Arial" w:cs="Arial"/>
          <w:sz w:val="24"/>
          <w:szCs w:val="24"/>
        </w:rPr>
        <w:t xml:space="preserve">   </w:t>
      </w:r>
      <w:r w:rsidR="0087284A">
        <w:rPr>
          <w:rFonts w:ascii="Arial" w:hAnsi="Arial" w:cs="Arial"/>
          <w:sz w:val="24"/>
          <w:szCs w:val="24"/>
        </w:rPr>
        <w:t xml:space="preserve">  </w:t>
      </w:r>
      <w:r w:rsidR="00C244D8">
        <w:rPr>
          <w:rFonts w:ascii="Arial" w:hAnsi="Arial" w:cs="Arial"/>
          <w:sz w:val="24"/>
          <w:szCs w:val="24"/>
        </w:rPr>
        <w:t xml:space="preserve"> </w:t>
      </w:r>
      <w:r w:rsidR="00594D16">
        <w:rPr>
          <w:rFonts w:ascii="Arial" w:hAnsi="Arial" w:cs="Arial"/>
          <w:sz w:val="24"/>
          <w:szCs w:val="24"/>
        </w:rPr>
        <w:t xml:space="preserve">    </w:t>
      </w:r>
      <w:r w:rsidR="00101482">
        <w:rPr>
          <w:rFonts w:ascii="Arial" w:hAnsi="Arial" w:cs="Arial"/>
          <w:sz w:val="24"/>
          <w:szCs w:val="24"/>
        </w:rPr>
        <w:t xml:space="preserve">  </w:t>
      </w:r>
      <w:r w:rsidR="00D75801">
        <w:rPr>
          <w:rFonts w:ascii="Arial" w:hAnsi="Arial" w:cs="Arial"/>
          <w:sz w:val="24"/>
          <w:szCs w:val="24"/>
        </w:rPr>
        <w:t xml:space="preserve">   </w:t>
      </w:r>
      <w:r w:rsidR="00852B3D">
        <w:rPr>
          <w:rFonts w:ascii="Arial" w:hAnsi="Arial" w:cs="Arial"/>
          <w:sz w:val="24"/>
          <w:szCs w:val="24"/>
        </w:rPr>
        <w:t xml:space="preserve"> </w:t>
      </w:r>
      <w:r w:rsidR="00F8145B">
        <w:rPr>
          <w:rFonts w:ascii="Arial" w:hAnsi="Arial" w:cs="Arial"/>
          <w:sz w:val="24"/>
          <w:szCs w:val="24"/>
        </w:rPr>
        <w:t xml:space="preserve">   </w:t>
      </w:r>
      <w:r w:rsidR="00F63BF0">
        <w:rPr>
          <w:rFonts w:ascii="Arial" w:hAnsi="Arial" w:cs="Arial"/>
          <w:sz w:val="24"/>
          <w:szCs w:val="24"/>
        </w:rPr>
        <w:t xml:space="preserve">  </w:t>
      </w:r>
      <w:r w:rsidR="00CB4F6E">
        <w:rPr>
          <w:rFonts w:ascii="Arial" w:hAnsi="Arial" w:cs="Arial"/>
          <w:sz w:val="24"/>
          <w:szCs w:val="24"/>
        </w:rPr>
        <w:t xml:space="preserve">  </w:t>
      </w:r>
      <w:r w:rsidR="005A1A44">
        <w:rPr>
          <w:rFonts w:ascii="Arial" w:hAnsi="Arial" w:cs="Arial"/>
          <w:sz w:val="24"/>
          <w:szCs w:val="24"/>
        </w:rPr>
        <w:t xml:space="preserve">     </w:t>
      </w:r>
      <w:r w:rsidR="007831A8">
        <w:rPr>
          <w:rFonts w:ascii="Arial" w:hAnsi="Arial" w:cs="Arial"/>
          <w:sz w:val="24"/>
          <w:szCs w:val="24"/>
        </w:rPr>
        <w:t xml:space="preserve"> </w:t>
      </w:r>
      <w:r w:rsidR="00357D44">
        <w:rPr>
          <w:rFonts w:ascii="Arial" w:hAnsi="Arial" w:cs="Arial"/>
          <w:sz w:val="24"/>
          <w:szCs w:val="24"/>
        </w:rPr>
        <w:t xml:space="preserve">   </w:t>
      </w:r>
    </w:p>
    <w:p w14:paraId="4CBCE35B" w14:textId="1FCEFE4A" w:rsidR="00401D19" w:rsidRPr="004E0A8A" w:rsidRDefault="004E0A8A" w:rsidP="00215B54">
      <w:pPr>
        <w:jc w:val="both"/>
        <w:rPr>
          <w:rFonts w:ascii="Arial" w:hAnsi="Arial" w:cs="Arial"/>
          <w:sz w:val="24"/>
          <w:szCs w:val="24"/>
        </w:rPr>
      </w:pPr>
      <w:r w:rsidRPr="004E0A8A">
        <w:rPr>
          <w:rFonts w:ascii="Arial" w:hAnsi="Arial" w:cs="Arial"/>
          <w:sz w:val="24"/>
          <w:szCs w:val="24"/>
        </w:rPr>
        <w:t xml:space="preserve">The </w:t>
      </w:r>
      <w:r>
        <w:rPr>
          <w:rFonts w:ascii="Arial" w:hAnsi="Arial" w:cs="Arial"/>
          <w:sz w:val="24"/>
          <w:szCs w:val="24"/>
        </w:rPr>
        <w:t xml:space="preserve">main issue raised in the present matter </w:t>
      </w:r>
      <w:r w:rsidR="000100B9">
        <w:rPr>
          <w:rFonts w:ascii="Arial" w:hAnsi="Arial" w:cs="Arial"/>
          <w:sz w:val="24"/>
          <w:szCs w:val="24"/>
        </w:rPr>
        <w:t>i</w:t>
      </w:r>
      <w:r>
        <w:rPr>
          <w:rFonts w:ascii="Arial" w:hAnsi="Arial" w:cs="Arial"/>
          <w:sz w:val="24"/>
          <w:szCs w:val="24"/>
        </w:rPr>
        <w:t xml:space="preserve">s exactly the same issue which was raised in the case of </w:t>
      </w:r>
      <w:r w:rsidRPr="00E66BB2">
        <w:rPr>
          <w:rFonts w:ascii="Arial" w:hAnsi="Arial" w:cs="Arial"/>
          <w:b/>
          <w:sz w:val="24"/>
          <w:szCs w:val="24"/>
        </w:rPr>
        <w:t>Mr Jean Eric Soonil Ramdhun</w:t>
      </w:r>
      <w:r>
        <w:rPr>
          <w:rFonts w:ascii="Arial" w:hAnsi="Arial" w:cs="Arial"/>
          <w:b/>
          <w:sz w:val="24"/>
          <w:szCs w:val="24"/>
        </w:rPr>
        <w:t xml:space="preserve"> (above) </w:t>
      </w:r>
      <w:r>
        <w:rPr>
          <w:rFonts w:ascii="Arial" w:hAnsi="Arial" w:cs="Arial"/>
          <w:sz w:val="24"/>
          <w:szCs w:val="24"/>
        </w:rPr>
        <w:t xml:space="preserve">which </w:t>
      </w:r>
      <w:r w:rsidR="005D712E">
        <w:rPr>
          <w:rFonts w:ascii="Arial" w:hAnsi="Arial" w:cs="Arial"/>
          <w:sz w:val="24"/>
          <w:szCs w:val="24"/>
        </w:rPr>
        <w:t xml:space="preserve">case </w:t>
      </w:r>
      <w:r>
        <w:rPr>
          <w:rFonts w:ascii="Arial" w:hAnsi="Arial" w:cs="Arial"/>
          <w:sz w:val="24"/>
          <w:szCs w:val="24"/>
        </w:rPr>
        <w:t xml:space="preserve">has been referred to us by Counsel for Disputant who produced a copy of the award delivered in that case.  </w:t>
      </w:r>
      <w:r w:rsidR="000100B9">
        <w:rPr>
          <w:rFonts w:ascii="Arial" w:hAnsi="Arial" w:cs="Arial"/>
          <w:sz w:val="24"/>
          <w:szCs w:val="24"/>
        </w:rPr>
        <w:t xml:space="preserve">The case of </w:t>
      </w:r>
      <w:r w:rsidR="000100B9" w:rsidRPr="00E66BB2">
        <w:rPr>
          <w:rFonts w:ascii="Arial" w:hAnsi="Arial" w:cs="Arial"/>
          <w:b/>
          <w:sz w:val="24"/>
          <w:szCs w:val="24"/>
        </w:rPr>
        <w:t>Mr Jean Eric Soonil Ramdhun</w:t>
      </w:r>
      <w:r w:rsidR="000100B9">
        <w:rPr>
          <w:rFonts w:ascii="Arial" w:hAnsi="Arial" w:cs="Arial"/>
          <w:b/>
          <w:sz w:val="24"/>
          <w:szCs w:val="24"/>
        </w:rPr>
        <w:t xml:space="preserve"> (above) </w:t>
      </w:r>
      <w:r w:rsidR="000100B9" w:rsidRPr="000100B9">
        <w:rPr>
          <w:rFonts w:ascii="Arial" w:hAnsi="Arial" w:cs="Arial"/>
          <w:sz w:val="24"/>
          <w:szCs w:val="24"/>
        </w:rPr>
        <w:t>how</w:t>
      </w:r>
      <w:r w:rsidR="000100B9">
        <w:rPr>
          <w:rFonts w:ascii="Arial" w:hAnsi="Arial" w:cs="Arial"/>
          <w:sz w:val="24"/>
          <w:szCs w:val="24"/>
        </w:rPr>
        <w:t>e</w:t>
      </w:r>
      <w:r w:rsidR="000100B9" w:rsidRPr="000100B9">
        <w:rPr>
          <w:rFonts w:ascii="Arial" w:hAnsi="Arial" w:cs="Arial"/>
          <w:sz w:val="24"/>
          <w:szCs w:val="24"/>
        </w:rPr>
        <w:t>ver</w:t>
      </w:r>
      <w:r w:rsidR="000100B9">
        <w:rPr>
          <w:rFonts w:ascii="Arial" w:hAnsi="Arial" w:cs="Arial"/>
          <w:b/>
          <w:sz w:val="24"/>
          <w:szCs w:val="24"/>
        </w:rPr>
        <w:t xml:space="preserve"> </w:t>
      </w:r>
      <w:r w:rsidR="000100B9" w:rsidRPr="000100B9">
        <w:rPr>
          <w:rFonts w:ascii="Arial" w:hAnsi="Arial" w:cs="Arial"/>
          <w:sz w:val="24"/>
          <w:szCs w:val="24"/>
        </w:rPr>
        <w:t>dealt with</w:t>
      </w:r>
      <w:r w:rsidR="000100B9">
        <w:rPr>
          <w:rFonts w:ascii="Arial" w:hAnsi="Arial" w:cs="Arial"/>
          <w:sz w:val="24"/>
          <w:szCs w:val="24"/>
        </w:rPr>
        <w:t xml:space="preserve"> other grades and not the grades of Senior Supervisor Operation and Assistant Terminal Superintendent.  The “crux of the matter”</w:t>
      </w:r>
      <w:r w:rsidR="000100B9">
        <w:rPr>
          <w:rFonts w:ascii="Arial" w:hAnsi="Arial" w:cs="Arial"/>
          <w:b/>
          <w:sz w:val="24"/>
          <w:szCs w:val="24"/>
        </w:rPr>
        <w:t xml:space="preserve"> </w:t>
      </w:r>
      <w:r w:rsidR="000100B9" w:rsidRPr="000100B9">
        <w:rPr>
          <w:rFonts w:ascii="Arial" w:hAnsi="Arial" w:cs="Arial"/>
          <w:sz w:val="24"/>
          <w:szCs w:val="24"/>
        </w:rPr>
        <w:t>as stated in the case of</w:t>
      </w:r>
      <w:r w:rsidR="000100B9">
        <w:rPr>
          <w:rFonts w:ascii="Arial" w:hAnsi="Arial" w:cs="Arial"/>
          <w:b/>
          <w:sz w:val="24"/>
          <w:szCs w:val="24"/>
        </w:rPr>
        <w:t xml:space="preserve"> </w:t>
      </w:r>
      <w:r w:rsidR="000100B9" w:rsidRPr="00E66BB2">
        <w:rPr>
          <w:rFonts w:ascii="Arial" w:hAnsi="Arial" w:cs="Arial"/>
          <w:b/>
          <w:sz w:val="24"/>
          <w:szCs w:val="24"/>
        </w:rPr>
        <w:t>Mr Jean Eric Soonil Ramdhun</w:t>
      </w:r>
      <w:r w:rsidR="000100B9">
        <w:rPr>
          <w:rFonts w:ascii="Arial" w:hAnsi="Arial" w:cs="Arial"/>
          <w:b/>
          <w:sz w:val="24"/>
          <w:szCs w:val="24"/>
        </w:rPr>
        <w:t xml:space="preserve"> (above)</w:t>
      </w:r>
      <w:r w:rsidR="000100B9">
        <w:rPr>
          <w:rFonts w:ascii="Arial" w:hAnsi="Arial" w:cs="Arial"/>
          <w:sz w:val="24"/>
          <w:szCs w:val="24"/>
        </w:rPr>
        <w:t xml:space="preserve"> was “whether the Respondent is entitled to bring changes to an existing seniority list emanating from Respondent himself following a new collective agreement entered into with the trade union having exclusive negotiating rights at the Respondent.”</w:t>
      </w:r>
      <w:r>
        <w:rPr>
          <w:rFonts w:ascii="Arial" w:hAnsi="Arial" w:cs="Arial"/>
          <w:sz w:val="24"/>
          <w:szCs w:val="24"/>
        </w:rPr>
        <w:t xml:space="preserve"> </w:t>
      </w:r>
      <w:r w:rsidR="00432C67">
        <w:rPr>
          <w:rFonts w:ascii="Arial" w:hAnsi="Arial" w:cs="Arial"/>
          <w:sz w:val="24"/>
          <w:szCs w:val="24"/>
        </w:rPr>
        <w:t xml:space="preserve"> </w:t>
      </w:r>
      <w:r w:rsidR="000100B9">
        <w:rPr>
          <w:rFonts w:ascii="Arial" w:hAnsi="Arial" w:cs="Arial"/>
          <w:sz w:val="24"/>
          <w:szCs w:val="24"/>
        </w:rPr>
        <w:t>There is no</w:t>
      </w:r>
      <w:r w:rsidRPr="000100B9">
        <w:rPr>
          <w:rFonts w:ascii="Arial" w:hAnsi="Arial" w:cs="Arial"/>
          <w:sz w:val="24"/>
          <w:szCs w:val="24"/>
        </w:rPr>
        <w:t xml:space="preserve"> </w:t>
      </w:r>
      <w:r w:rsidR="000100B9">
        <w:rPr>
          <w:rFonts w:ascii="Arial" w:hAnsi="Arial" w:cs="Arial"/>
          <w:sz w:val="24"/>
          <w:szCs w:val="24"/>
        </w:rPr>
        <w:t xml:space="preserve">dispute at all in </w:t>
      </w:r>
      <w:r w:rsidR="00432C67">
        <w:rPr>
          <w:rFonts w:ascii="Arial" w:hAnsi="Arial" w:cs="Arial"/>
          <w:sz w:val="24"/>
          <w:szCs w:val="24"/>
        </w:rPr>
        <w:t xml:space="preserve">the present case in </w:t>
      </w:r>
      <w:r w:rsidR="000100B9">
        <w:rPr>
          <w:rFonts w:ascii="Arial" w:hAnsi="Arial" w:cs="Arial"/>
          <w:sz w:val="24"/>
          <w:szCs w:val="24"/>
        </w:rPr>
        <w:t xml:space="preserve">relation to the existence </w:t>
      </w:r>
      <w:r w:rsidR="007D6EF7">
        <w:rPr>
          <w:rFonts w:ascii="Arial" w:hAnsi="Arial" w:cs="Arial"/>
          <w:sz w:val="24"/>
          <w:szCs w:val="24"/>
        </w:rPr>
        <w:t xml:space="preserve">and publication </w:t>
      </w:r>
      <w:r w:rsidR="000100B9">
        <w:rPr>
          <w:rFonts w:ascii="Arial" w:hAnsi="Arial" w:cs="Arial"/>
          <w:sz w:val="24"/>
          <w:szCs w:val="24"/>
        </w:rPr>
        <w:t xml:space="preserve">of the 2013 seniority list but the main averments of the Respondent are that </w:t>
      </w:r>
      <w:r w:rsidR="0074695F">
        <w:rPr>
          <w:rFonts w:ascii="Arial" w:hAnsi="Arial" w:cs="Arial"/>
          <w:sz w:val="24"/>
          <w:szCs w:val="24"/>
        </w:rPr>
        <w:t xml:space="preserve">the 2013 seniority list “has been reworked with a view not to prolong and perpetuate a prior discriminatory practice and anomaly which is that of not reckoning the seniority of those workers who were assigned the duties of that post on a continuous basis and “physically in post” well before those who have been duly appointed to the post with a proper appointment letter” (paragraph 7(xi) of the Statement of Case of Respondent).  The reworking of the seniority list of 2013 to correct an undue and unfair practice was allegedly a concerted decision reached with </w:t>
      </w:r>
      <w:r w:rsidR="00432C67">
        <w:rPr>
          <w:rFonts w:ascii="Arial" w:hAnsi="Arial" w:cs="Arial"/>
          <w:sz w:val="24"/>
          <w:szCs w:val="24"/>
        </w:rPr>
        <w:t>Co-Respondent No 3</w:t>
      </w:r>
      <w:r w:rsidR="00C54CFA">
        <w:rPr>
          <w:rFonts w:ascii="Arial" w:hAnsi="Arial" w:cs="Arial"/>
          <w:sz w:val="24"/>
          <w:szCs w:val="24"/>
        </w:rPr>
        <w:t>,</w:t>
      </w:r>
      <w:r w:rsidR="0074695F">
        <w:rPr>
          <w:rFonts w:ascii="Arial" w:hAnsi="Arial" w:cs="Arial"/>
          <w:sz w:val="24"/>
          <w:szCs w:val="24"/>
        </w:rPr>
        <w:t xml:space="preserve"> and the </w:t>
      </w:r>
      <w:r w:rsidR="00C54CFA">
        <w:rPr>
          <w:rFonts w:ascii="Arial" w:hAnsi="Arial" w:cs="Arial"/>
          <w:sz w:val="24"/>
          <w:szCs w:val="24"/>
        </w:rPr>
        <w:t xml:space="preserve">new </w:t>
      </w:r>
      <w:r w:rsidR="0074695F">
        <w:rPr>
          <w:rFonts w:ascii="Arial" w:hAnsi="Arial" w:cs="Arial"/>
          <w:sz w:val="24"/>
          <w:szCs w:val="24"/>
        </w:rPr>
        <w:t xml:space="preserve">seniority list of 2017 was thus </w:t>
      </w:r>
      <w:r w:rsidR="007D6EF7">
        <w:rPr>
          <w:rFonts w:ascii="Arial" w:hAnsi="Arial" w:cs="Arial"/>
          <w:sz w:val="24"/>
          <w:szCs w:val="24"/>
        </w:rPr>
        <w:t>in line with</w:t>
      </w:r>
      <w:r w:rsidR="00C54CFA">
        <w:rPr>
          <w:rFonts w:ascii="Arial" w:hAnsi="Arial" w:cs="Arial"/>
          <w:sz w:val="24"/>
          <w:szCs w:val="24"/>
        </w:rPr>
        <w:t xml:space="preserve"> the collective agreement </w:t>
      </w:r>
      <w:r w:rsidR="00432C67">
        <w:rPr>
          <w:rFonts w:ascii="Arial" w:hAnsi="Arial" w:cs="Arial"/>
          <w:sz w:val="24"/>
          <w:szCs w:val="24"/>
        </w:rPr>
        <w:t xml:space="preserve">entered into </w:t>
      </w:r>
      <w:r w:rsidR="00C54CFA">
        <w:rPr>
          <w:rFonts w:ascii="Arial" w:hAnsi="Arial" w:cs="Arial"/>
          <w:sz w:val="24"/>
          <w:szCs w:val="24"/>
        </w:rPr>
        <w:t xml:space="preserve">between </w:t>
      </w:r>
      <w:r w:rsidR="00432C67">
        <w:rPr>
          <w:rFonts w:ascii="Arial" w:hAnsi="Arial" w:cs="Arial"/>
          <w:sz w:val="24"/>
          <w:szCs w:val="24"/>
        </w:rPr>
        <w:t>Co-Respondent No 3</w:t>
      </w:r>
      <w:r w:rsidR="00C54CFA">
        <w:rPr>
          <w:rFonts w:ascii="Arial" w:hAnsi="Arial" w:cs="Arial"/>
          <w:sz w:val="24"/>
          <w:szCs w:val="24"/>
        </w:rPr>
        <w:t xml:space="preserve">, having sole negotiating rights in this case and the Respondent (paragraphs 7(xii), (xiii) of the Statement of Case of Respondent).     </w:t>
      </w:r>
      <w:r w:rsidR="0074695F">
        <w:rPr>
          <w:rFonts w:ascii="Arial" w:hAnsi="Arial" w:cs="Arial"/>
          <w:sz w:val="24"/>
          <w:szCs w:val="24"/>
        </w:rPr>
        <w:t xml:space="preserve">  </w:t>
      </w:r>
      <w:r>
        <w:rPr>
          <w:rFonts w:ascii="Arial" w:hAnsi="Arial" w:cs="Arial"/>
          <w:sz w:val="24"/>
          <w:szCs w:val="24"/>
        </w:rPr>
        <w:t xml:space="preserve">  </w:t>
      </w:r>
    </w:p>
    <w:p w14:paraId="475CFD49" w14:textId="77777777" w:rsidR="0054462E" w:rsidRDefault="00C54CFA" w:rsidP="006C7EA2">
      <w:pPr>
        <w:jc w:val="both"/>
        <w:rPr>
          <w:rFonts w:ascii="Arial" w:hAnsi="Arial" w:cs="Arial"/>
          <w:sz w:val="24"/>
          <w:szCs w:val="24"/>
        </w:rPr>
      </w:pPr>
      <w:r w:rsidRPr="00C54CFA">
        <w:rPr>
          <w:rFonts w:ascii="Arial" w:hAnsi="Arial" w:cs="Arial"/>
          <w:sz w:val="24"/>
          <w:szCs w:val="24"/>
        </w:rPr>
        <w:t xml:space="preserve">In the </w:t>
      </w:r>
      <w:r>
        <w:rPr>
          <w:rFonts w:ascii="Arial" w:hAnsi="Arial" w:cs="Arial"/>
          <w:sz w:val="24"/>
          <w:szCs w:val="24"/>
        </w:rPr>
        <w:t xml:space="preserve">case of </w:t>
      </w:r>
      <w:r w:rsidRPr="00E66BB2">
        <w:rPr>
          <w:rFonts w:ascii="Arial" w:hAnsi="Arial" w:cs="Arial"/>
          <w:b/>
          <w:sz w:val="24"/>
          <w:szCs w:val="24"/>
        </w:rPr>
        <w:t>Mr Jean Eric Soonil Ramdhun</w:t>
      </w:r>
      <w:r>
        <w:rPr>
          <w:rFonts w:ascii="Arial" w:hAnsi="Arial" w:cs="Arial"/>
          <w:b/>
          <w:sz w:val="24"/>
          <w:szCs w:val="24"/>
        </w:rPr>
        <w:t xml:space="preserve"> (above)</w:t>
      </w:r>
      <w:r>
        <w:rPr>
          <w:rFonts w:ascii="Arial" w:hAnsi="Arial" w:cs="Arial"/>
          <w:sz w:val="24"/>
          <w:szCs w:val="24"/>
        </w:rPr>
        <w:t xml:space="preserve">, the Tribunal </w:t>
      </w:r>
      <w:r w:rsidR="0054462E">
        <w:rPr>
          <w:rFonts w:ascii="Arial" w:hAnsi="Arial" w:cs="Arial"/>
          <w:sz w:val="24"/>
          <w:szCs w:val="24"/>
        </w:rPr>
        <w:t xml:space="preserve">stated the following: </w:t>
      </w:r>
    </w:p>
    <w:p w14:paraId="0F986B4E" w14:textId="609894C3" w:rsidR="0054462E" w:rsidRPr="0054462E" w:rsidRDefault="0054462E" w:rsidP="0054462E">
      <w:pPr>
        <w:spacing w:after="0"/>
        <w:jc w:val="both"/>
        <w:rPr>
          <w:rFonts w:ascii="Arial" w:hAnsi="Arial" w:cs="Arial"/>
          <w:i/>
          <w:sz w:val="24"/>
          <w:szCs w:val="24"/>
        </w:rPr>
      </w:pPr>
      <w:r>
        <w:rPr>
          <w:rFonts w:ascii="Arial" w:hAnsi="Arial" w:cs="Arial"/>
          <w:i/>
          <w:sz w:val="24"/>
          <w:szCs w:val="24"/>
        </w:rPr>
        <w:t>“</w:t>
      </w:r>
      <w:r w:rsidRPr="0054462E">
        <w:rPr>
          <w:rFonts w:ascii="Arial" w:hAnsi="Arial" w:cs="Arial"/>
          <w:i/>
          <w:sz w:val="24"/>
          <w:szCs w:val="24"/>
        </w:rPr>
        <w:t>The crux of the matter before us is whether the Respondent is entitled to bring changes to an existing seniority list emanating from Respondent himself following a new collective agreement entered into with the trade union having exclusive negotiating rights at the Respondent.</w:t>
      </w:r>
    </w:p>
    <w:p w14:paraId="65594F2C" w14:textId="77777777" w:rsidR="0054462E" w:rsidRPr="0054462E" w:rsidRDefault="0054462E" w:rsidP="0054462E">
      <w:pPr>
        <w:spacing w:after="0"/>
        <w:jc w:val="both"/>
        <w:rPr>
          <w:rFonts w:ascii="Arial" w:hAnsi="Arial" w:cs="Arial"/>
          <w:i/>
          <w:sz w:val="24"/>
          <w:szCs w:val="24"/>
        </w:rPr>
      </w:pPr>
    </w:p>
    <w:p w14:paraId="2E3F41E6" w14:textId="77777777" w:rsidR="0054462E" w:rsidRPr="0054462E" w:rsidRDefault="0054462E" w:rsidP="0054462E">
      <w:pPr>
        <w:spacing w:after="0"/>
        <w:jc w:val="both"/>
        <w:rPr>
          <w:rFonts w:ascii="Arial" w:hAnsi="Arial" w:cs="Arial"/>
          <w:i/>
          <w:sz w:val="24"/>
          <w:szCs w:val="24"/>
        </w:rPr>
      </w:pPr>
      <w:r w:rsidRPr="0054462E">
        <w:rPr>
          <w:rFonts w:ascii="Arial" w:hAnsi="Arial" w:cs="Arial"/>
          <w:i/>
          <w:sz w:val="24"/>
          <w:szCs w:val="24"/>
        </w:rPr>
        <w:t xml:space="preserve">It is apposite to note, firstly, that in the present case, the two lists that we have, that is, Doc J (seniority list for RTG Operators (MCT) dated 1 August 2013) and Doc M (seniority list for Head of RTG dated 31 March 2017) do not pertain to the same posts.  There is no evidence that the grade of RTG Operator (MCT) has been restyled as Head of RTG.  In fact, as per Doc O and the evidence adduced before us, it is the grade of Trainer/ Foreman RTG which has been restyled as Head of RTG. The Tribunal will not venture to say more on Docs J and M.       </w:t>
      </w:r>
    </w:p>
    <w:p w14:paraId="4BCFD225" w14:textId="77777777" w:rsidR="0054462E" w:rsidRPr="0054462E" w:rsidRDefault="0054462E" w:rsidP="0054462E">
      <w:pPr>
        <w:spacing w:after="0"/>
        <w:jc w:val="both"/>
        <w:rPr>
          <w:rFonts w:ascii="Arial" w:hAnsi="Arial" w:cs="Arial"/>
          <w:i/>
          <w:sz w:val="24"/>
          <w:szCs w:val="24"/>
        </w:rPr>
      </w:pPr>
    </w:p>
    <w:p w14:paraId="7EBDBB1E" w14:textId="77777777" w:rsidR="0054462E" w:rsidRPr="0054462E" w:rsidRDefault="0054462E" w:rsidP="0054462E">
      <w:pPr>
        <w:spacing w:after="0"/>
        <w:jc w:val="both"/>
        <w:rPr>
          <w:rFonts w:ascii="Arial" w:hAnsi="Arial" w:cs="Arial"/>
          <w:i/>
          <w:sz w:val="24"/>
          <w:szCs w:val="24"/>
        </w:rPr>
      </w:pPr>
      <w:r w:rsidRPr="0054462E">
        <w:rPr>
          <w:rFonts w:ascii="Arial" w:hAnsi="Arial" w:cs="Arial"/>
          <w:i/>
          <w:sz w:val="24"/>
          <w:szCs w:val="24"/>
        </w:rPr>
        <w:t xml:space="preserve">However, on the issue of the posted “seniority list”, the Tribunal is of the view that once an employer has posted or formally issued a “seniority list” to which relevant employees and/or the trade union have had access, it cannot, generally, after a substantial period of time, bring changes to that same list, in the sense of changing the relative seniority of the employees.  The seniority list becomes the </w:t>
      </w:r>
      <w:r w:rsidRPr="0054462E">
        <w:rPr>
          <w:rFonts w:ascii="Arial" w:hAnsi="Arial" w:cs="Arial"/>
          <w:b/>
          <w:i/>
          <w:sz w:val="24"/>
          <w:szCs w:val="24"/>
        </w:rPr>
        <w:t>status quo</w:t>
      </w:r>
      <w:r w:rsidRPr="0054462E">
        <w:rPr>
          <w:rFonts w:ascii="Arial" w:hAnsi="Arial" w:cs="Arial"/>
          <w:i/>
          <w:sz w:val="24"/>
          <w:szCs w:val="24"/>
        </w:rPr>
        <w:t xml:space="preserve"> between the parties for competitive status purposes (</w:t>
      </w:r>
      <w:r w:rsidRPr="0054462E">
        <w:rPr>
          <w:rFonts w:ascii="Arial" w:hAnsi="Arial" w:cs="Arial"/>
          <w:b/>
          <w:i/>
          <w:sz w:val="24"/>
          <w:szCs w:val="24"/>
        </w:rPr>
        <w:t>vide “Seniority rights under the Collective Agreement” by R.I. Abrams and D.R. Nolan in The Labor Lawyer, Vol. 2, No. 1 at pp 99-144</w:t>
      </w:r>
      <w:r w:rsidRPr="0054462E">
        <w:rPr>
          <w:rFonts w:ascii="Arial" w:hAnsi="Arial" w:cs="Arial"/>
          <w:i/>
          <w:sz w:val="24"/>
          <w:szCs w:val="24"/>
        </w:rPr>
        <w:t xml:space="preserve">).  The authors cited above go on at page 115 (above) by stating the following: “Stability and certainty in making competitive employment decisions based on seniority, such as layoffs and promotions, require that an erroneous list be considered “frozen” after a period of time.”  The rules used for reckoning seniority may certainly be varied through collective bargaining (seniority will depend on the collective agreement) but a new collective agreement cannot, generally, affect a “posted seniority list” which has been there for a substantial period of time.    </w:t>
      </w:r>
    </w:p>
    <w:p w14:paraId="4FC05A65" w14:textId="77777777" w:rsidR="0054462E" w:rsidRPr="0054462E" w:rsidRDefault="0054462E" w:rsidP="0054462E">
      <w:pPr>
        <w:spacing w:after="0"/>
        <w:jc w:val="both"/>
        <w:rPr>
          <w:rFonts w:ascii="Arial" w:hAnsi="Arial" w:cs="Arial"/>
          <w:i/>
          <w:sz w:val="24"/>
          <w:szCs w:val="24"/>
        </w:rPr>
      </w:pPr>
    </w:p>
    <w:p w14:paraId="2158AF22" w14:textId="77777777" w:rsidR="0054462E" w:rsidRPr="0054462E" w:rsidRDefault="0054462E" w:rsidP="0054462E">
      <w:pPr>
        <w:spacing w:after="0"/>
        <w:jc w:val="both"/>
        <w:rPr>
          <w:rFonts w:ascii="Arial" w:hAnsi="Arial" w:cs="Arial"/>
          <w:i/>
          <w:sz w:val="24"/>
          <w:szCs w:val="24"/>
        </w:rPr>
      </w:pPr>
      <w:r w:rsidRPr="0054462E">
        <w:rPr>
          <w:rFonts w:ascii="Arial" w:hAnsi="Arial" w:cs="Arial"/>
          <w:i/>
          <w:sz w:val="24"/>
          <w:szCs w:val="24"/>
        </w:rPr>
        <w:t xml:space="preserve">Reference has been made to the above article as guidance, and we may also refer to </w:t>
      </w:r>
      <w:r w:rsidRPr="0054462E">
        <w:rPr>
          <w:rFonts w:ascii="Arial" w:hAnsi="Arial" w:cs="Arial"/>
          <w:b/>
          <w:i/>
          <w:sz w:val="24"/>
          <w:szCs w:val="24"/>
        </w:rPr>
        <w:t>rule 8(3)</w:t>
      </w:r>
      <w:r w:rsidRPr="0054462E">
        <w:rPr>
          <w:rFonts w:ascii="Arial" w:hAnsi="Arial" w:cs="Arial"/>
          <w:i/>
          <w:sz w:val="24"/>
          <w:szCs w:val="24"/>
        </w:rPr>
        <w:t xml:space="preserve"> of </w:t>
      </w:r>
      <w:r w:rsidRPr="0054462E">
        <w:rPr>
          <w:rFonts w:ascii="Arial" w:hAnsi="Arial" w:cs="Arial"/>
          <w:b/>
          <w:i/>
          <w:sz w:val="24"/>
          <w:szCs w:val="24"/>
        </w:rPr>
        <w:t xml:space="preserve">The Punjab Civil Servants (Appointment and Conditions of Service) Rules </w:t>
      </w:r>
      <w:r w:rsidRPr="0054462E">
        <w:rPr>
          <w:rFonts w:ascii="Arial" w:hAnsi="Arial" w:cs="Arial"/>
          <w:i/>
          <w:sz w:val="24"/>
          <w:szCs w:val="24"/>
        </w:rPr>
        <w:t>as guidance (though</w:t>
      </w:r>
      <w:r w:rsidRPr="0054462E">
        <w:rPr>
          <w:rFonts w:ascii="Arial" w:hAnsi="Arial" w:cs="Arial"/>
          <w:b/>
          <w:i/>
          <w:sz w:val="24"/>
          <w:szCs w:val="24"/>
        </w:rPr>
        <w:t xml:space="preserve"> </w:t>
      </w:r>
      <w:r w:rsidRPr="0054462E">
        <w:rPr>
          <w:rFonts w:ascii="Arial" w:hAnsi="Arial" w:cs="Arial"/>
          <w:i/>
          <w:sz w:val="24"/>
          <w:szCs w:val="24"/>
        </w:rPr>
        <w:t>this applies for civil servants in the relevant jurisdiction).  It reads as follows:</w:t>
      </w:r>
    </w:p>
    <w:p w14:paraId="6243680B" w14:textId="77777777" w:rsidR="0054462E" w:rsidRPr="0054462E" w:rsidRDefault="0054462E" w:rsidP="0054462E">
      <w:pPr>
        <w:spacing w:after="0"/>
        <w:jc w:val="both"/>
        <w:rPr>
          <w:rFonts w:ascii="Arial" w:hAnsi="Arial" w:cs="Arial"/>
          <w:i/>
          <w:sz w:val="24"/>
          <w:szCs w:val="24"/>
        </w:rPr>
      </w:pPr>
    </w:p>
    <w:p w14:paraId="4EFB4CC8" w14:textId="77777777" w:rsidR="0054462E" w:rsidRPr="0054462E" w:rsidRDefault="0054462E" w:rsidP="0054462E">
      <w:pPr>
        <w:jc w:val="both"/>
        <w:rPr>
          <w:rFonts w:ascii="Arial" w:hAnsi="Arial" w:cs="Arial"/>
          <w:b/>
          <w:i/>
          <w:sz w:val="24"/>
          <w:szCs w:val="24"/>
        </w:rPr>
      </w:pPr>
      <w:r w:rsidRPr="0054462E">
        <w:rPr>
          <w:rFonts w:ascii="Arial" w:hAnsi="Arial" w:cs="Arial"/>
          <w:i/>
          <w:sz w:val="24"/>
          <w:szCs w:val="24"/>
        </w:rPr>
        <w:t>8(3) Notwithstanding the provisions of this rule, the seniority lists already prepared in accordance with the rules applicable immediately before the commencement of these rules shall be construed as seniority lists for the respective new grades in respect of persons already in service and amendments therein shall continue to be made in accordance with those rules to settle inter se seniority disputes among them.</w:t>
      </w:r>
    </w:p>
    <w:p w14:paraId="41BDCCD9" w14:textId="6AC2B0E2" w:rsidR="0054462E" w:rsidRPr="0054462E" w:rsidRDefault="0054462E" w:rsidP="0054462E">
      <w:pPr>
        <w:jc w:val="both"/>
        <w:rPr>
          <w:rFonts w:ascii="Arial" w:hAnsi="Arial" w:cs="Arial"/>
          <w:i/>
          <w:sz w:val="24"/>
          <w:szCs w:val="24"/>
        </w:rPr>
      </w:pPr>
      <w:r w:rsidRPr="0054462E">
        <w:rPr>
          <w:rFonts w:ascii="Arial" w:hAnsi="Arial" w:cs="Arial"/>
          <w:i/>
          <w:sz w:val="24"/>
          <w:szCs w:val="24"/>
        </w:rPr>
        <w:t>The union and management may, no doubt, bargain for changes in seniority rules but unless the intention is clearly laid down in the agreement that the rules are to be given retrospective effect (</w:t>
      </w:r>
      <w:r w:rsidRPr="0054462E">
        <w:rPr>
          <w:rFonts w:ascii="Arial" w:hAnsi="Arial" w:cs="Arial"/>
          <w:b/>
          <w:i/>
          <w:sz w:val="24"/>
          <w:szCs w:val="24"/>
        </w:rPr>
        <w:t>vide Supreme Court of India judgment in the case of P. Mohan Reddy v E.A.A Charles (2001) 4SCC 433</w:t>
      </w:r>
      <w:r w:rsidRPr="0054462E">
        <w:rPr>
          <w:rFonts w:ascii="Arial" w:hAnsi="Arial" w:cs="Arial"/>
          <w:i/>
          <w:sz w:val="24"/>
          <w:szCs w:val="24"/>
        </w:rPr>
        <w:t>) and there are compelling reasons for the new rules such as a prior discriminatory practice, new seniority rules cannot be given retrospective effect.</w:t>
      </w:r>
      <w:r>
        <w:rPr>
          <w:rFonts w:ascii="Arial" w:hAnsi="Arial" w:cs="Arial"/>
          <w:i/>
          <w:sz w:val="24"/>
          <w:szCs w:val="24"/>
        </w:rPr>
        <w:t>”</w:t>
      </w:r>
      <w:r w:rsidRPr="0054462E">
        <w:rPr>
          <w:rFonts w:ascii="Arial" w:hAnsi="Arial" w:cs="Arial"/>
          <w:i/>
          <w:sz w:val="24"/>
          <w:szCs w:val="24"/>
        </w:rPr>
        <w:t xml:space="preserve">  </w:t>
      </w:r>
    </w:p>
    <w:p w14:paraId="3EDBF4F6" w14:textId="7B25CBCA" w:rsidR="00AC7A7F" w:rsidRPr="00C54CFA" w:rsidRDefault="006C7EA2" w:rsidP="00215B54">
      <w:pPr>
        <w:jc w:val="both"/>
        <w:rPr>
          <w:rFonts w:ascii="Arial" w:hAnsi="Arial" w:cs="Arial"/>
          <w:sz w:val="24"/>
          <w:szCs w:val="24"/>
        </w:rPr>
      </w:pPr>
      <w:r>
        <w:rPr>
          <w:rFonts w:ascii="Arial" w:hAnsi="Arial" w:cs="Arial"/>
          <w:sz w:val="24"/>
          <w:szCs w:val="24"/>
        </w:rPr>
        <w:t xml:space="preserve">The Tribunal will be guided by the above and by the case of </w:t>
      </w:r>
      <w:r w:rsidRPr="006C7EA2">
        <w:rPr>
          <w:rFonts w:ascii="Arial" w:hAnsi="Arial" w:cs="Arial"/>
          <w:b/>
          <w:sz w:val="24"/>
          <w:szCs w:val="24"/>
        </w:rPr>
        <w:t>State Bank of Mauritius Limited v A. Jagessur 2008 SCJ 8</w:t>
      </w:r>
      <w:r>
        <w:rPr>
          <w:rFonts w:ascii="Arial" w:hAnsi="Arial" w:cs="Arial"/>
          <w:sz w:val="24"/>
          <w:szCs w:val="24"/>
        </w:rPr>
        <w:t>.</w:t>
      </w:r>
      <w:r w:rsidR="002E5B8F">
        <w:rPr>
          <w:rFonts w:ascii="Arial" w:hAnsi="Arial" w:cs="Arial"/>
          <w:sz w:val="24"/>
          <w:szCs w:val="24"/>
        </w:rPr>
        <w:t xml:space="preserve">  In that case, the Supreme Court </w:t>
      </w:r>
      <w:r w:rsidR="00233710">
        <w:rPr>
          <w:rFonts w:ascii="Arial" w:hAnsi="Arial" w:cs="Arial"/>
          <w:sz w:val="24"/>
          <w:szCs w:val="24"/>
        </w:rPr>
        <w:t>quot</w:t>
      </w:r>
      <w:r w:rsidR="008D6656">
        <w:rPr>
          <w:rFonts w:ascii="Arial" w:hAnsi="Arial" w:cs="Arial"/>
          <w:sz w:val="24"/>
          <w:szCs w:val="24"/>
        </w:rPr>
        <w:t>ing</w:t>
      </w:r>
      <w:r w:rsidR="00233710">
        <w:rPr>
          <w:rFonts w:ascii="Arial" w:hAnsi="Arial" w:cs="Arial"/>
          <w:sz w:val="24"/>
          <w:szCs w:val="24"/>
        </w:rPr>
        <w:t xml:space="preserve"> from Dr D. Fokkan stated the following:</w:t>
      </w:r>
      <w:r w:rsidR="002E5B8F">
        <w:rPr>
          <w:rFonts w:ascii="Arial" w:hAnsi="Arial" w:cs="Arial"/>
          <w:sz w:val="24"/>
          <w:szCs w:val="24"/>
        </w:rPr>
        <w:t xml:space="preserve"> </w:t>
      </w:r>
      <w:r>
        <w:rPr>
          <w:rFonts w:ascii="Arial" w:hAnsi="Arial" w:cs="Arial"/>
          <w:sz w:val="24"/>
          <w:szCs w:val="24"/>
        </w:rPr>
        <w:t xml:space="preserve">      </w:t>
      </w:r>
    </w:p>
    <w:p w14:paraId="1751640D" w14:textId="62AE06E4" w:rsidR="00AC7A7F" w:rsidRPr="00233710" w:rsidRDefault="00233710" w:rsidP="00215B54">
      <w:pPr>
        <w:jc w:val="both"/>
        <w:rPr>
          <w:rFonts w:ascii="Arial" w:hAnsi="Arial" w:cs="Arial"/>
          <w:b/>
          <w:sz w:val="24"/>
          <w:szCs w:val="24"/>
        </w:rPr>
      </w:pPr>
      <w:r w:rsidRPr="00233710">
        <w:rPr>
          <w:rFonts w:ascii="Arial" w:hAnsi="Arial" w:cs="Arial"/>
          <w:i/>
          <w:sz w:val="24"/>
          <w:szCs w:val="24"/>
        </w:rPr>
        <w:t xml:space="preserve">In his work, Introduction to Mauritius Labour Law, 2/The Law of Industrial Relations, Dr David Fokkan examines the issue of enforceability of collective agreements in Mauritius. After considering French and English decisions on the point he opines that it would be safe to conclude that the issue of whether collective agreements are legally enforceable or not is to be decided on the basis of the intention of the parties. Adopting this common sense approach he anticipates that a Mauritian Court would probably arrive at the conclusion that the intention of the parties is to make the collective agreement binding. The learned author, we have to say, anticipated correctly. We take the view that any collective agreement </w:t>
      </w:r>
      <w:r w:rsidRPr="00233710">
        <w:rPr>
          <w:rFonts w:ascii="Arial" w:hAnsi="Arial" w:cs="Arial"/>
          <w:i/>
          <w:sz w:val="24"/>
          <w:szCs w:val="24"/>
          <w:u w:val="single"/>
        </w:rPr>
        <w:t>which does not go against the spirit of the law</w:t>
      </w:r>
      <w:r w:rsidRPr="00233710">
        <w:rPr>
          <w:rFonts w:ascii="Arial" w:hAnsi="Arial" w:cs="Arial"/>
          <w:i/>
          <w:sz w:val="24"/>
          <w:szCs w:val="24"/>
        </w:rPr>
        <w:t xml:space="preserve"> must be adhered to by the parties.</w:t>
      </w:r>
      <w:r>
        <w:rPr>
          <w:rFonts w:ascii="Arial" w:hAnsi="Arial" w:cs="Arial"/>
          <w:i/>
          <w:sz w:val="24"/>
          <w:szCs w:val="24"/>
        </w:rPr>
        <w:t xml:space="preserve"> </w:t>
      </w:r>
      <w:r>
        <w:rPr>
          <w:rFonts w:ascii="Arial" w:hAnsi="Arial" w:cs="Arial"/>
          <w:sz w:val="24"/>
          <w:szCs w:val="24"/>
        </w:rPr>
        <w:t>(underlining is ours)</w:t>
      </w:r>
    </w:p>
    <w:p w14:paraId="2CD4F55A" w14:textId="27293DF7" w:rsidR="004667F3" w:rsidRDefault="00396071" w:rsidP="00215B54">
      <w:pPr>
        <w:jc w:val="both"/>
        <w:rPr>
          <w:rFonts w:ascii="Arial" w:hAnsi="Arial" w:cs="Arial"/>
          <w:sz w:val="24"/>
          <w:szCs w:val="24"/>
        </w:rPr>
      </w:pPr>
      <w:r w:rsidRPr="00396071">
        <w:rPr>
          <w:rFonts w:ascii="Arial" w:hAnsi="Arial" w:cs="Arial"/>
          <w:sz w:val="24"/>
          <w:szCs w:val="24"/>
        </w:rPr>
        <w:t xml:space="preserve">The right </w:t>
      </w:r>
      <w:r>
        <w:rPr>
          <w:rFonts w:ascii="Arial" w:hAnsi="Arial" w:cs="Arial"/>
          <w:sz w:val="24"/>
          <w:szCs w:val="24"/>
        </w:rPr>
        <w:t xml:space="preserve">of the Respondent and Co-Respondent No 3 to enter into the collective agreement and to change seniority rules cannot be challenged.  However, </w:t>
      </w:r>
      <w:r w:rsidR="004667F3">
        <w:rPr>
          <w:rFonts w:ascii="Arial" w:hAnsi="Arial" w:cs="Arial"/>
          <w:sz w:val="24"/>
          <w:szCs w:val="24"/>
        </w:rPr>
        <w:t xml:space="preserve">the Tribunal bears in mind the terms of the agreement </w:t>
      </w:r>
      <w:r w:rsidR="001F4064">
        <w:rPr>
          <w:rFonts w:ascii="Arial" w:hAnsi="Arial" w:cs="Arial"/>
          <w:sz w:val="24"/>
          <w:szCs w:val="24"/>
        </w:rPr>
        <w:t xml:space="preserve">reached between Respondent and Co-Respondent No 3 </w:t>
      </w:r>
      <w:r w:rsidR="004667F3">
        <w:rPr>
          <w:rFonts w:ascii="Arial" w:hAnsi="Arial" w:cs="Arial"/>
          <w:sz w:val="24"/>
          <w:szCs w:val="24"/>
        </w:rPr>
        <w:t xml:space="preserve">(Doc A) </w:t>
      </w:r>
      <w:r w:rsidR="007D6EF7">
        <w:rPr>
          <w:rFonts w:ascii="Arial" w:hAnsi="Arial" w:cs="Arial"/>
          <w:sz w:val="24"/>
          <w:szCs w:val="24"/>
        </w:rPr>
        <w:t xml:space="preserve">and more particularly </w:t>
      </w:r>
      <w:r w:rsidR="004667F3">
        <w:rPr>
          <w:rFonts w:ascii="Arial" w:hAnsi="Arial" w:cs="Arial"/>
          <w:sz w:val="24"/>
          <w:szCs w:val="24"/>
        </w:rPr>
        <w:t xml:space="preserve">paragraphs 10 and 15 </w:t>
      </w:r>
      <w:r w:rsidR="007D6EF7">
        <w:rPr>
          <w:rFonts w:ascii="Arial" w:hAnsi="Arial" w:cs="Arial"/>
          <w:sz w:val="24"/>
          <w:szCs w:val="24"/>
        </w:rPr>
        <w:t xml:space="preserve">which read </w:t>
      </w:r>
      <w:r w:rsidR="004667F3">
        <w:rPr>
          <w:rFonts w:ascii="Arial" w:hAnsi="Arial" w:cs="Arial"/>
          <w:sz w:val="24"/>
          <w:szCs w:val="24"/>
        </w:rPr>
        <w:t>as follows:</w:t>
      </w:r>
    </w:p>
    <w:p w14:paraId="534CC34A" w14:textId="4781CC54" w:rsidR="004667F3" w:rsidRDefault="004667F3" w:rsidP="00215B54">
      <w:pPr>
        <w:jc w:val="both"/>
        <w:rPr>
          <w:rFonts w:ascii="Arial" w:hAnsi="Arial" w:cs="Arial"/>
          <w:sz w:val="24"/>
          <w:szCs w:val="24"/>
        </w:rPr>
      </w:pPr>
      <w:r w:rsidRPr="004667F3">
        <w:rPr>
          <w:rFonts w:ascii="Arial" w:hAnsi="Arial" w:cs="Arial"/>
          <w:i/>
          <w:sz w:val="24"/>
          <w:szCs w:val="24"/>
        </w:rPr>
        <w:t xml:space="preserve">10. The clauses contained in the Collective Agreement amend the existing terms and conditions of service of </w:t>
      </w:r>
      <w:r w:rsidRPr="004667F3">
        <w:rPr>
          <w:rFonts w:ascii="Arial" w:hAnsi="Arial" w:cs="Arial"/>
          <w:i/>
          <w:sz w:val="24"/>
          <w:szCs w:val="24"/>
          <w:u w:val="single"/>
        </w:rPr>
        <w:t xml:space="preserve">all the workers in the bargaining unit to which the Collective Agreement applies in so far as the relevant provisions of the Collective Agreement is </w:t>
      </w:r>
      <w:r w:rsidR="00B75D44">
        <w:rPr>
          <w:rFonts w:ascii="Arial" w:hAnsi="Arial" w:cs="Arial"/>
          <w:sz w:val="24"/>
          <w:szCs w:val="24"/>
        </w:rPr>
        <w:t xml:space="preserve">[sic] </w:t>
      </w:r>
      <w:r w:rsidRPr="004667F3">
        <w:rPr>
          <w:rFonts w:ascii="Arial" w:hAnsi="Arial" w:cs="Arial"/>
          <w:i/>
          <w:sz w:val="24"/>
          <w:szCs w:val="24"/>
          <w:u w:val="single"/>
        </w:rPr>
        <w:t>more favorable to the workers in the bargaining unit</w:t>
      </w:r>
      <w:r w:rsidRPr="004667F3">
        <w:rPr>
          <w:rFonts w:ascii="Arial" w:hAnsi="Arial" w:cs="Arial"/>
          <w:i/>
          <w:sz w:val="24"/>
          <w:szCs w:val="24"/>
        </w:rPr>
        <w:t xml:space="preserve"> to which the Collective Agreement applies as compared to any previous agreements. </w:t>
      </w:r>
      <w:r>
        <w:rPr>
          <w:rFonts w:ascii="Arial" w:hAnsi="Arial" w:cs="Arial"/>
          <w:sz w:val="24"/>
          <w:szCs w:val="24"/>
        </w:rPr>
        <w:t>(underlining is ours)</w:t>
      </w:r>
    </w:p>
    <w:p w14:paraId="4955882F" w14:textId="3655C1A8" w:rsidR="004667F3" w:rsidRDefault="004667F3" w:rsidP="00215B54">
      <w:pPr>
        <w:jc w:val="both"/>
        <w:rPr>
          <w:rFonts w:ascii="Arial" w:hAnsi="Arial" w:cs="Arial"/>
          <w:sz w:val="24"/>
          <w:szCs w:val="24"/>
        </w:rPr>
      </w:pPr>
      <w:r>
        <w:rPr>
          <w:rFonts w:ascii="Arial" w:hAnsi="Arial" w:cs="Arial"/>
          <w:sz w:val="24"/>
          <w:szCs w:val="24"/>
        </w:rPr>
        <w:t>…</w:t>
      </w:r>
    </w:p>
    <w:p w14:paraId="12F31616" w14:textId="3747208F" w:rsidR="004667F3" w:rsidRPr="004667F3" w:rsidRDefault="004667F3" w:rsidP="00215B54">
      <w:pPr>
        <w:jc w:val="both"/>
        <w:rPr>
          <w:rFonts w:ascii="Arial" w:hAnsi="Arial" w:cs="Arial"/>
          <w:i/>
          <w:sz w:val="24"/>
          <w:szCs w:val="24"/>
        </w:rPr>
      </w:pPr>
      <w:r w:rsidRPr="004667F3">
        <w:rPr>
          <w:rFonts w:ascii="Arial" w:hAnsi="Arial" w:cs="Arial"/>
          <w:i/>
          <w:sz w:val="24"/>
          <w:szCs w:val="24"/>
        </w:rPr>
        <w:t>15. The Collective Agreement and any provisions thereof shall be deemed to take effect as from 01 January 2016</w:t>
      </w:r>
      <w:r w:rsidR="00233710">
        <w:rPr>
          <w:rFonts w:ascii="Arial" w:hAnsi="Arial" w:cs="Arial"/>
          <w:i/>
          <w:sz w:val="24"/>
          <w:szCs w:val="24"/>
        </w:rPr>
        <w:t>.</w:t>
      </w:r>
      <w:r w:rsidRPr="004667F3">
        <w:rPr>
          <w:rFonts w:ascii="Arial" w:hAnsi="Arial" w:cs="Arial"/>
          <w:i/>
          <w:sz w:val="24"/>
          <w:szCs w:val="24"/>
        </w:rPr>
        <w:t xml:space="preserve">  </w:t>
      </w:r>
    </w:p>
    <w:p w14:paraId="26FA199D" w14:textId="541D762A" w:rsidR="00141C76" w:rsidRDefault="00141C76" w:rsidP="00215B54">
      <w:pPr>
        <w:jc w:val="both"/>
        <w:rPr>
          <w:rFonts w:ascii="Arial" w:hAnsi="Arial" w:cs="Arial"/>
          <w:sz w:val="24"/>
          <w:szCs w:val="24"/>
        </w:rPr>
      </w:pPr>
      <w:r>
        <w:rPr>
          <w:rFonts w:ascii="Arial" w:hAnsi="Arial" w:cs="Arial"/>
          <w:sz w:val="24"/>
          <w:szCs w:val="24"/>
        </w:rPr>
        <w:t xml:space="preserve">From the proceedings, we understand that Doc B </w:t>
      </w:r>
      <w:r w:rsidR="002232A9">
        <w:rPr>
          <w:rFonts w:ascii="Arial" w:hAnsi="Arial" w:cs="Arial"/>
          <w:sz w:val="24"/>
          <w:szCs w:val="24"/>
        </w:rPr>
        <w:t xml:space="preserve">including </w:t>
      </w:r>
      <w:r>
        <w:rPr>
          <w:rFonts w:ascii="Arial" w:hAnsi="Arial" w:cs="Arial"/>
          <w:sz w:val="24"/>
          <w:szCs w:val="24"/>
        </w:rPr>
        <w:t xml:space="preserve">section 2.7 </w:t>
      </w:r>
      <w:r w:rsidR="002232A9">
        <w:rPr>
          <w:rFonts w:ascii="Arial" w:hAnsi="Arial" w:cs="Arial"/>
          <w:sz w:val="24"/>
          <w:szCs w:val="24"/>
        </w:rPr>
        <w:t>in that document</w:t>
      </w:r>
      <w:r w:rsidR="00B75D44">
        <w:rPr>
          <w:rFonts w:ascii="Arial" w:hAnsi="Arial" w:cs="Arial"/>
          <w:sz w:val="24"/>
          <w:szCs w:val="24"/>
        </w:rPr>
        <w:t xml:space="preserve"> </w:t>
      </w:r>
      <w:r>
        <w:rPr>
          <w:rFonts w:ascii="Arial" w:hAnsi="Arial" w:cs="Arial"/>
          <w:sz w:val="24"/>
          <w:szCs w:val="24"/>
        </w:rPr>
        <w:t xml:space="preserve">which bears the heading </w:t>
      </w:r>
      <w:r w:rsidR="00056018">
        <w:rPr>
          <w:rFonts w:ascii="Arial" w:hAnsi="Arial" w:cs="Arial"/>
          <w:sz w:val="24"/>
          <w:szCs w:val="24"/>
        </w:rPr>
        <w:t>“</w:t>
      </w:r>
      <w:r>
        <w:rPr>
          <w:rFonts w:ascii="Arial" w:hAnsi="Arial" w:cs="Arial"/>
          <w:sz w:val="24"/>
          <w:szCs w:val="24"/>
        </w:rPr>
        <w:t>Seniority List</w:t>
      </w:r>
      <w:r w:rsidR="00056018">
        <w:rPr>
          <w:rFonts w:ascii="Arial" w:hAnsi="Arial" w:cs="Arial"/>
          <w:sz w:val="24"/>
          <w:szCs w:val="24"/>
        </w:rPr>
        <w:t>”</w:t>
      </w:r>
      <w:r>
        <w:rPr>
          <w:rFonts w:ascii="Arial" w:hAnsi="Arial" w:cs="Arial"/>
          <w:sz w:val="24"/>
          <w:szCs w:val="24"/>
        </w:rPr>
        <w:t xml:space="preserve"> forms part of the </w:t>
      </w:r>
      <w:r w:rsidR="001F4064">
        <w:rPr>
          <w:rFonts w:ascii="Arial" w:hAnsi="Arial" w:cs="Arial"/>
          <w:sz w:val="24"/>
          <w:szCs w:val="24"/>
        </w:rPr>
        <w:t xml:space="preserve">actual </w:t>
      </w:r>
      <w:r>
        <w:rPr>
          <w:rFonts w:ascii="Arial" w:hAnsi="Arial" w:cs="Arial"/>
          <w:sz w:val="24"/>
          <w:szCs w:val="24"/>
        </w:rPr>
        <w:t xml:space="preserve">collective agreement reached between the parties (referred to as </w:t>
      </w:r>
      <w:r w:rsidR="002232A9">
        <w:rPr>
          <w:rFonts w:ascii="Arial" w:hAnsi="Arial" w:cs="Arial"/>
          <w:sz w:val="24"/>
          <w:szCs w:val="24"/>
        </w:rPr>
        <w:t>an addendum (</w:t>
      </w:r>
      <w:r>
        <w:rPr>
          <w:rFonts w:ascii="Arial" w:hAnsi="Arial" w:cs="Arial"/>
          <w:sz w:val="24"/>
          <w:szCs w:val="24"/>
        </w:rPr>
        <w:t>Annex A</w:t>
      </w:r>
      <w:r w:rsidR="002232A9">
        <w:rPr>
          <w:rFonts w:ascii="Arial" w:hAnsi="Arial" w:cs="Arial"/>
          <w:sz w:val="24"/>
          <w:szCs w:val="24"/>
        </w:rPr>
        <w:t>)</w:t>
      </w:r>
      <w:r>
        <w:rPr>
          <w:rFonts w:ascii="Arial" w:hAnsi="Arial" w:cs="Arial"/>
          <w:sz w:val="24"/>
          <w:szCs w:val="24"/>
        </w:rPr>
        <w:t xml:space="preserve"> </w:t>
      </w:r>
      <w:r w:rsidR="002232A9">
        <w:rPr>
          <w:rFonts w:ascii="Arial" w:hAnsi="Arial" w:cs="Arial"/>
          <w:sz w:val="24"/>
          <w:szCs w:val="24"/>
        </w:rPr>
        <w:t>to</w:t>
      </w:r>
      <w:r>
        <w:rPr>
          <w:rFonts w:ascii="Arial" w:hAnsi="Arial" w:cs="Arial"/>
          <w:sz w:val="24"/>
          <w:szCs w:val="24"/>
        </w:rPr>
        <w:t xml:space="preserve"> Doc A).  Section 2.7 of the </w:t>
      </w:r>
      <w:r w:rsidR="002232A9">
        <w:rPr>
          <w:rFonts w:ascii="Arial" w:hAnsi="Arial" w:cs="Arial"/>
          <w:sz w:val="24"/>
          <w:szCs w:val="24"/>
        </w:rPr>
        <w:t xml:space="preserve">collective </w:t>
      </w:r>
      <w:r>
        <w:rPr>
          <w:rFonts w:ascii="Arial" w:hAnsi="Arial" w:cs="Arial"/>
          <w:sz w:val="24"/>
          <w:szCs w:val="24"/>
        </w:rPr>
        <w:t>agreement reads as follows:</w:t>
      </w:r>
    </w:p>
    <w:p w14:paraId="2BE36D03" w14:textId="77777777" w:rsidR="00141C76" w:rsidRPr="00141C76" w:rsidRDefault="00141C76" w:rsidP="00215B54">
      <w:pPr>
        <w:jc w:val="both"/>
        <w:rPr>
          <w:rFonts w:ascii="Arial" w:hAnsi="Arial" w:cs="Arial"/>
          <w:i/>
          <w:sz w:val="24"/>
          <w:szCs w:val="24"/>
        </w:rPr>
      </w:pPr>
      <w:r w:rsidRPr="00141C76">
        <w:rPr>
          <w:rFonts w:ascii="Arial" w:hAnsi="Arial" w:cs="Arial"/>
          <w:i/>
          <w:sz w:val="24"/>
          <w:szCs w:val="24"/>
        </w:rPr>
        <w:t>“2.7 Seniority List</w:t>
      </w:r>
    </w:p>
    <w:p w14:paraId="7156620B" w14:textId="331293C2" w:rsidR="004667F3" w:rsidRPr="00141C76" w:rsidRDefault="00141C76" w:rsidP="00141C76">
      <w:pPr>
        <w:ind w:left="567"/>
        <w:jc w:val="both"/>
        <w:rPr>
          <w:rFonts w:ascii="Arial" w:hAnsi="Arial" w:cs="Arial"/>
          <w:i/>
          <w:sz w:val="24"/>
          <w:szCs w:val="24"/>
        </w:rPr>
      </w:pPr>
      <w:r w:rsidRPr="00141C76">
        <w:rPr>
          <w:rFonts w:ascii="Arial" w:hAnsi="Arial" w:cs="Arial"/>
          <w:i/>
          <w:sz w:val="24"/>
          <w:szCs w:val="24"/>
        </w:rPr>
        <w:t xml:space="preserve">Based on physically working for filling of post in line with manning agreement 2014.  However, in future, promotion shall not be done only on the basis of seniority list but shall be subject on Performance Appraisal.”   </w:t>
      </w:r>
      <w:r w:rsidRPr="00141C76">
        <w:rPr>
          <w:rFonts w:ascii="Arial" w:hAnsi="Arial" w:cs="Arial"/>
          <w:i/>
          <w:sz w:val="24"/>
          <w:szCs w:val="24"/>
        </w:rPr>
        <w:tab/>
        <w:t xml:space="preserve"> </w:t>
      </w:r>
    </w:p>
    <w:p w14:paraId="52F61CB2" w14:textId="77777777" w:rsidR="00B1448C" w:rsidRDefault="00141C76" w:rsidP="00215B54">
      <w:pPr>
        <w:jc w:val="both"/>
        <w:rPr>
          <w:rFonts w:ascii="Arial" w:hAnsi="Arial" w:cs="Arial"/>
          <w:sz w:val="24"/>
          <w:szCs w:val="24"/>
        </w:rPr>
      </w:pPr>
      <w:r>
        <w:rPr>
          <w:rFonts w:ascii="Arial" w:hAnsi="Arial" w:cs="Arial"/>
          <w:sz w:val="24"/>
          <w:szCs w:val="24"/>
        </w:rPr>
        <w:t>The Tribunal has not been enlightened as to the “manning agreement 2014”</w:t>
      </w:r>
      <w:r w:rsidR="002232A9">
        <w:rPr>
          <w:rFonts w:ascii="Arial" w:hAnsi="Arial" w:cs="Arial"/>
          <w:sz w:val="24"/>
          <w:szCs w:val="24"/>
        </w:rPr>
        <w:t>.  I</w:t>
      </w:r>
      <w:r w:rsidR="0065784A">
        <w:rPr>
          <w:rFonts w:ascii="Arial" w:hAnsi="Arial" w:cs="Arial"/>
          <w:sz w:val="24"/>
          <w:szCs w:val="24"/>
        </w:rPr>
        <w:t>n the absence of this document</w:t>
      </w:r>
      <w:r w:rsidR="002232A9">
        <w:rPr>
          <w:rFonts w:ascii="Arial" w:hAnsi="Arial" w:cs="Arial"/>
          <w:sz w:val="24"/>
          <w:szCs w:val="24"/>
        </w:rPr>
        <w:t>,</w:t>
      </w:r>
      <w:r w:rsidR="0065784A">
        <w:rPr>
          <w:rFonts w:ascii="Arial" w:hAnsi="Arial" w:cs="Arial"/>
          <w:sz w:val="24"/>
          <w:szCs w:val="24"/>
        </w:rPr>
        <w:t xml:space="preserve"> there is nothing </w:t>
      </w:r>
      <w:r w:rsidR="00AD6656">
        <w:rPr>
          <w:rFonts w:ascii="Arial" w:hAnsi="Arial" w:cs="Arial"/>
          <w:sz w:val="24"/>
          <w:szCs w:val="24"/>
        </w:rPr>
        <w:t>in the collective agreement (</w:t>
      </w:r>
      <w:r w:rsidR="002232A9">
        <w:rPr>
          <w:rFonts w:ascii="Arial" w:hAnsi="Arial" w:cs="Arial"/>
          <w:sz w:val="24"/>
          <w:szCs w:val="24"/>
        </w:rPr>
        <w:t xml:space="preserve">the </w:t>
      </w:r>
      <w:r w:rsidR="00AD6656">
        <w:rPr>
          <w:rFonts w:ascii="Arial" w:hAnsi="Arial" w:cs="Arial"/>
          <w:sz w:val="24"/>
          <w:szCs w:val="24"/>
        </w:rPr>
        <w:t xml:space="preserve">relevant part produced) </w:t>
      </w:r>
      <w:r w:rsidR="0065784A">
        <w:rPr>
          <w:rFonts w:ascii="Arial" w:hAnsi="Arial" w:cs="Arial"/>
          <w:sz w:val="24"/>
          <w:szCs w:val="24"/>
        </w:rPr>
        <w:t xml:space="preserve">to suggest that the parties </w:t>
      </w:r>
      <w:r w:rsidR="008D6656">
        <w:rPr>
          <w:rFonts w:ascii="Arial" w:hAnsi="Arial" w:cs="Arial"/>
          <w:sz w:val="24"/>
          <w:szCs w:val="24"/>
        </w:rPr>
        <w:t xml:space="preserve">(to the agreement) </w:t>
      </w:r>
      <w:r w:rsidR="0065784A">
        <w:rPr>
          <w:rFonts w:ascii="Arial" w:hAnsi="Arial" w:cs="Arial"/>
          <w:sz w:val="24"/>
          <w:szCs w:val="24"/>
        </w:rPr>
        <w:t>intended the ‘new’ criterion</w:t>
      </w:r>
      <w:r w:rsidR="00B75D44">
        <w:rPr>
          <w:rFonts w:ascii="Arial" w:hAnsi="Arial" w:cs="Arial"/>
          <w:sz w:val="24"/>
          <w:szCs w:val="24"/>
        </w:rPr>
        <w:t xml:space="preserve"> </w:t>
      </w:r>
      <w:r w:rsidR="002232A9">
        <w:rPr>
          <w:rFonts w:ascii="Arial" w:hAnsi="Arial" w:cs="Arial"/>
          <w:sz w:val="24"/>
          <w:szCs w:val="24"/>
        </w:rPr>
        <w:t xml:space="preserve">to determine </w:t>
      </w:r>
      <w:r w:rsidR="00B75D44">
        <w:rPr>
          <w:rFonts w:ascii="Arial" w:hAnsi="Arial" w:cs="Arial"/>
          <w:sz w:val="24"/>
          <w:szCs w:val="24"/>
        </w:rPr>
        <w:t>seniority</w:t>
      </w:r>
      <w:r w:rsidR="0065784A">
        <w:rPr>
          <w:rFonts w:ascii="Arial" w:hAnsi="Arial" w:cs="Arial"/>
          <w:sz w:val="24"/>
          <w:szCs w:val="24"/>
        </w:rPr>
        <w:t xml:space="preserve">, that is, “physically working”, </w:t>
      </w:r>
      <w:r w:rsidR="008D6656">
        <w:rPr>
          <w:rFonts w:ascii="Arial" w:hAnsi="Arial" w:cs="Arial"/>
          <w:sz w:val="24"/>
          <w:szCs w:val="24"/>
        </w:rPr>
        <w:t xml:space="preserve">or “physical posting” as referred to by the parties before us, </w:t>
      </w:r>
      <w:r w:rsidR="0065784A">
        <w:rPr>
          <w:rFonts w:ascii="Arial" w:hAnsi="Arial" w:cs="Arial"/>
          <w:sz w:val="24"/>
          <w:szCs w:val="24"/>
        </w:rPr>
        <w:t xml:space="preserve">to apply retrospectively and affect </w:t>
      </w:r>
      <w:r w:rsidR="00B75D44">
        <w:rPr>
          <w:rFonts w:ascii="Arial" w:hAnsi="Arial" w:cs="Arial"/>
          <w:sz w:val="24"/>
          <w:szCs w:val="24"/>
        </w:rPr>
        <w:t>seniority rankings in already published</w:t>
      </w:r>
      <w:r w:rsidR="0065784A">
        <w:rPr>
          <w:rFonts w:ascii="Arial" w:hAnsi="Arial" w:cs="Arial"/>
          <w:sz w:val="24"/>
          <w:szCs w:val="24"/>
        </w:rPr>
        <w:t xml:space="preserve"> seniority </w:t>
      </w:r>
      <w:r w:rsidR="00B75D44">
        <w:rPr>
          <w:rFonts w:ascii="Arial" w:hAnsi="Arial" w:cs="Arial"/>
          <w:sz w:val="24"/>
          <w:szCs w:val="24"/>
        </w:rPr>
        <w:t>lists</w:t>
      </w:r>
      <w:r w:rsidR="00BA4B86">
        <w:rPr>
          <w:rFonts w:ascii="Arial" w:hAnsi="Arial" w:cs="Arial"/>
          <w:sz w:val="24"/>
          <w:szCs w:val="24"/>
        </w:rPr>
        <w:t xml:space="preserve">.  Obviously, if this was the case, this would sit uncomfortably with paragraph 10 </w:t>
      </w:r>
      <w:r w:rsidR="008D6656">
        <w:rPr>
          <w:rFonts w:ascii="Arial" w:hAnsi="Arial" w:cs="Arial"/>
          <w:sz w:val="24"/>
          <w:szCs w:val="24"/>
        </w:rPr>
        <w:t xml:space="preserve">(above) </w:t>
      </w:r>
      <w:r w:rsidR="00BA4B86">
        <w:rPr>
          <w:rFonts w:ascii="Arial" w:hAnsi="Arial" w:cs="Arial"/>
          <w:sz w:val="24"/>
          <w:szCs w:val="24"/>
        </w:rPr>
        <w:t xml:space="preserve">of the </w:t>
      </w:r>
      <w:r w:rsidR="002232A9">
        <w:rPr>
          <w:rFonts w:ascii="Arial" w:hAnsi="Arial" w:cs="Arial"/>
          <w:sz w:val="24"/>
          <w:szCs w:val="24"/>
        </w:rPr>
        <w:t xml:space="preserve">preamble to the </w:t>
      </w:r>
      <w:r w:rsidR="00BA4B86">
        <w:rPr>
          <w:rFonts w:ascii="Arial" w:hAnsi="Arial" w:cs="Arial"/>
          <w:sz w:val="24"/>
          <w:szCs w:val="24"/>
        </w:rPr>
        <w:t xml:space="preserve">collective agreement.  Thus, not only is there no </w:t>
      </w:r>
      <w:r w:rsidR="00AD6656">
        <w:rPr>
          <w:rFonts w:ascii="Arial" w:hAnsi="Arial" w:cs="Arial"/>
          <w:sz w:val="24"/>
          <w:szCs w:val="24"/>
        </w:rPr>
        <w:t xml:space="preserve">explicit </w:t>
      </w:r>
      <w:r w:rsidR="00BA4B86">
        <w:rPr>
          <w:rFonts w:ascii="Arial" w:hAnsi="Arial" w:cs="Arial"/>
          <w:sz w:val="24"/>
          <w:szCs w:val="24"/>
        </w:rPr>
        <w:t>mention of any retro</w:t>
      </w:r>
      <w:r w:rsidR="00B75D44">
        <w:rPr>
          <w:rFonts w:ascii="Arial" w:hAnsi="Arial" w:cs="Arial"/>
          <w:sz w:val="24"/>
          <w:szCs w:val="24"/>
        </w:rPr>
        <w:t>spective application</w:t>
      </w:r>
      <w:r w:rsidR="00BA4B86">
        <w:rPr>
          <w:rFonts w:ascii="Arial" w:hAnsi="Arial" w:cs="Arial"/>
          <w:sz w:val="24"/>
          <w:szCs w:val="24"/>
        </w:rPr>
        <w:t xml:space="preserve"> to be given to section 2.7 of the agreement, paragraph 10 of the agreement (Doc A) reached between the Respondent and Co-Respondent No 3 would seem to indicate that there was </w:t>
      </w:r>
      <w:r w:rsidR="00BA4B86" w:rsidRPr="00B75D44">
        <w:rPr>
          <w:rFonts w:ascii="Arial" w:hAnsi="Arial" w:cs="Arial"/>
          <w:sz w:val="24"/>
          <w:szCs w:val="24"/>
        </w:rPr>
        <w:t>no</w:t>
      </w:r>
      <w:r w:rsidR="00BA4B86">
        <w:rPr>
          <w:rFonts w:ascii="Arial" w:hAnsi="Arial" w:cs="Arial"/>
          <w:sz w:val="24"/>
          <w:szCs w:val="24"/>
        </w:rPr>
        <w:t xml:space="preserve"> such intention since if this was the case, at least some of the workers </w:t>
      </w:r>
      <w:r w:rsidR="00BA4B86" w:rsidRPr="00FF27A1">
        <w:rPr>
          <w:rFonts w:ascii="Arial" w:hAnsi="Arial" w:cs="Arial"/>
          <w:sz w:val="24"/>
          <w:szCs w:val="24"/>
          <w:u w:val="single"/>
        </w:rPr>
        <w:t xml:space="preserve">in the </w:t>
      </w:r>
      <w:r w:rsidR="008D6656" w:rsidRPr="00FF27A1">
        <w:rPr>
          <w:rFonts w:ascii="Arial" w:hAnsi="Arial" w:cs="Arial"/>
          <w:sz w:val="24"/>
          <w:szCs w:val="24"/>
          <w:u w:val="single"/>
        </w:rPr>
        <w:t xml:space="preserve">very same </w:t>
      </w:r>
      <w:r w:rsidR="00BA4B86" w:rsidRPr="00FF27A1">
        <w:rPr>
          <w:rFonts w:ascii="Arial" w:hAnsi="Arial" w:cs="Arial"/>
          <w:sz w:val="24"/>
          <w:szCs w:val="24"/>
          <w:u w:val="single"/>
        </w:rPr>
        <w:t>bargaining unit</w:t>
      </w:r>
      <w:r w:rsidR="00D3282E" w:rsidRPr="00FF27A1">
        <w:rPr>
          <w:rFonts w:ascii="Arial" w:hAnsi="Arial" w:cs="Arial"/>
          <w:sz w:val="24"/>
          <w:szCs w:val="24"/>
        </w:rPr>
        <w:t xml:space="preserve"> </w:t>
      </w:r>
      <w:r w:rsidR="00D3282E">
        <w:rPr>
          <w:rFonts w:ascii="Arial" w:hAnsi="Arial" w:cs="Arial"/>
          <w:sz w:val="24"/>
          <w:szCs w:val="24"/>
        </w:rPr>
        <w:t>(underlining is ours)</w:t>
      </w:r>
      <w:r w:rsidR="00B92B87">
        <w:rPr>
          <w:rFonts w:ascii="Arial" w:hAnsi="Arial" w:cs="Arial"/>
          <w:sz w:val="24"/>
          <w:szCs w:val="24"/>
        </w:rPr>
        <w:t xml:space="preserve">, </w:t>
      </w:r>
      <w:r w:rsidR="00BA4B86">
        <w:rPr>
          <w:rFonts w:ascii="Arial" w:hAnsi="Arial" w:cs="Arial"/>
          <w:sz w:val="24"/>
          <w:szCs w:val="24"/>
        </w:rPr>
        <w:t xml:space="preserve">would </w:t>
      </w:r>
      <w:r w:rsidR="008D6656">
        <w:rPr>
          <w:rFonts w:ascii="Arial" w:hAnsi="Arial" w:cs="Arial"/>
          <w:sz w:val="24"/>
          <w:szCs w:val="24"/>
        </w:rPr>
        <w:t xml:space="preserve">necessarily </w:t>
      </w:r>
      <w:r w:rsidR="00BA4B86">
        <w:rPr>
          <w:rFonts w:ascii="Arial" w:hAnsi="Arial" w:cs="Arial"/>
          <w:sz w:val="24"/>
          <w:szCs w:val="24"/>
        </w:rPr>
        <w:t>have been worse off</w:t>
      </w:r>
      <w:r w:rsidR="00B75D44">
        <w:rPr>
          <w:rFonts w:ascii="Arial" w:hAnsi="Arial" w:cs="Arial"/>
          <w:sz w:val="24"/>
          <w:szCs w:val="24"/>
        </w:rPr>
        <w:t xml:space="preserve"> </w:t>
      </w:r>
      <w:r w:rsidR="00FF27A1">
        <w:rPr>
          <w:rFonts w:ascii="Arial" w:hAnsi="Arial" w:cs="Arial"/>
          <w:sz w:val="24"/>
          <w:szCs w:val="24"/>
        </w:rPr>
        <w:t xml:space="preserve">being relegated to </w:t>
      </w:r>
      <w:r w:rsidR="00B75D44">
        <w:rPr>
          <w:rFonts w:ascii="Arial" w:hAnsi="Arial" w:cs="Arial"/>
          <w:sz w:val="24"/>
          <w:szCs w:val="24"/>
        </w:rPr>
        <w:t xml:space="preserve">less favourable seniority rankings as compared to </w:t>
      </w:r>
      <w:r w:rsidR="00FF27A1">
        <w:rPr>
          <w:rFonts w:ascii="Arial" w:hAnsi="Arial" w:cs="Arial"/>
          <w:sz w:val="24"/>
          <w:szCs w:val="24"/>
        </w:rPr>
        <w:t>prior posted seniority lists</w:t>
      </w:r>
      <w:r w:rsidR="00BA4B86">
        <w:rPr>
          <w:rFonts w:ascii="Arial" w:hAnsi="Arial" w:cs="Arial"/>
          <w:sz w:val="24"/>
          <w:szCs w:val="24"/>
        </w:rPr>
        <w:t>.</w:t>
      </w:r>
      <w:r w:rsidR="00B92B87">
        <w:rPr>
          <w:rFonts w:ascii="Arial" w:hAnsi="Arial" w:cs="Arial"/>
          <w:sz w:val="24"/>
          <w:szCs w:val="24"/>
        </w:rPr>
        <w:t xml:space="preserve">  </w:t>
      </w:r>
      <w:r w:rsidR="00FF27A1">
        <w:rPr>
          <w:rFonts w:ascii="Arial" w:hAnsi="Arial" w:cs="Arial"/>
          <w:sz w:val="24"/>
          <w:szCs w:val="24"/>
        </w:rPr>
        <w:t xml:space="preserve">As per section 2.7 of the collective agreement, the “seniority list” determines promotion and even though “Performance Appraisal” is also mentioned as an additional consideration in future, all parties before us proceeded on the basis that </w:t>
      </w:r>
      <w:r w:rsidR="00B1448C">
        <w:rPr>
          <w:rFonts w:ascii="Arial" w:hAnsi="Arial" w:cs="Arial"/>
          <w:sz w:val="24"/>
          <w:szCs w:val="24"/>
        </w:rPr>
        <w:t xml:space="preserve">seniority was still the criterion used for </w:t>
      </w:r>
      <w:r w:rsidR="00FF27A1">
        <w:rPr>
          <w:rFonts w:ascii="Arial" w:hAnsi="Arial" w:cs="Arial"/>
          <w:sz w:val="24"/>
          <w:szCs w:val="24"/>
        </w:rPr>
        <w:t>promotion in th</w:t>
      </w:r>
      <w:r w:rsidR="00B1448C">
        <w:rPr>
          <w:rFonts w:ascii="Arial" w:hAnsi="Arial" w:cs="Arial"/>
          <w:sz w:val="24"/>
          <w:szCs w:val="24"/>
        </w:rPr>
        <w:t>e</w:t>
      </w:r>
      <w:r w:rsidR="00FF27A1">
        <w:rPr>
          <w:rFonts w:ascii="Arial" w:hAnsi="Arial" w:cs="Arial"/>
          <w:sz w:val="24"/>
          <w:szCs w:val="24"/>
        </w:rPr>
        <w:t xml:space="preserve"> </w:t>
      </w:r>
      <w:r w:rsidR="00B1448C">
        <w:rPr>
          <w:rFonts w:ascii="Arial" w:hAnsi="Arial" w:cs="Arial"/>
          <w:sz w:val="24"/>
          <w:szCs w:val="24"/>
        </w:rPr>
        <w:t xml:space="preserve">present </w:t>
      </w:r>
      <w:r w:rsidR="00FF27A1">
        <w:rPr>
          <w:rFonts w:ascii="Arial" w:hAnsi="Arial" w:cs="Arial"/>
          <w:sz w:val="24"/>
          <w:szCs w:val="24"/>
        </w:rPr>
        <w:t>case</w:t>
      </w:r>
      <w:r w:rsidR="00B1448C">
        <w:rPr>
          <w:rFonts w:ascii="Arial" w:hAnsi="Arial" w:cs="Arial"/>
          <w:sz w:val="24"/>
          <w:szCs w:val="24"/>
        </w:rPr>
        <w:t>.</w:t>
      </w:r>
      <w:r w:rsidR="00FF27A1">
        <w:rPr>
          <w:rFonts w:ascii="Arial" w:hAnsi="Arial" w:cs="Arial"/>
          <w:sz w:val="24"/>
          <w:szCs w:val="24"/>
        </w:rPr>
        <w:t xml:space="preserve">  </w:t>
      </w:r>
      <w:r w:rsidR="00B92B87">
        <w:rPr>
          <w:rFonts w:ascii="Arial" w:hAnsi="Arial" w:cs="Arial"/>
          <w:sz w:val="24"/>
          <w:szCs w:val="24"/>
        </w:rPr>
        <w:t>Th</w:t>
      </w:r>
      <w:r w:rsidR="00AD6656">
        <w:rPr>
          <w:rFonts w:ascii="Arial" w:hAnsi="Arial" w:cs="Arial"/>
          <w:sz w:val="24"/>
          <w:szCs w:val="24"/>
        </w:rPr>
        <w:t xml:space="preserve">e </w:t>
      </w:r>
      <w:r w:rsidR="00B1448C">
        <w:rPr>
          <w:rFonts w:ascii="Arial" w:hAnsi="Arial" w:cs="Arial"/>
          <w:sz w:val="24"/>
          <w:szCs w:val="24"/>
        </w:rPr>
        <w:t>averment made at paragraph 7 of</w:t>
      </w:r>
      <w:r w:rsidR="00AD6656">
        <w:rPr>
          <w:rFonts w:ascii="Arial" w:hAnsi="Arial" w:cs="Arial"/>
          <w:sz w:val="24"/>
          <w:szCs w:val="24"/>
        </w:rPr>
        <w:t xml:space="preserve"> the Statement of Case of Co-Respondent No 3 </w:t>
      </w:r>
      <w:r w:rsidR="00B1448C">
        <w:rPr>
          <w:rFonts w:ascii="Arial" w:hAnsi="Arial" w:cs="Arial"/>
          <w:sz w:val="24"/>
          <w:szCs w:val="24"/>
        </w:rPr>
        <w:t xml:space="preserve">to the effect </w:t>
      </w:r>
      <w:r w:rsidR="00003C57">
        <w:rPr>
          <w:rFonts w:ascii="Arial" w:hAnsi="Arial" w:cs="Arial"/>
          <w:sz w:val="24"/>
          <w:szCs w:val="24"/>
        </w:rPr>
        <w:t xml:space="preserve">that it </w:t>
      </w:r>
      <w:r w:rsidR="00AD6656">
        <w:rPr>
          <w:rFonts w:ascii="Arial" w:hAnsi="Arial" w:cs="Arial"/>
          <w:sz w:val="24"/>
          <w:szCs w:val="24"/>
        </w:rPr>
        <w:t>was agreed by all employees</w:t>
      </w:r>
      <w:r w:rsidR="00003C57">
        <w:rPr>
          <w:rFonts w:ascii="Arial" w:hAnsi="Arial" w:cs="Arial"/>
          <w:sz w:val="24"/>
          <w:szCs w:val="24"/>
        </w:rPr>
        <w:t xml:space="preserve"> that the new guidelines would bind all employees</w:t>
      </w:r>
      <w:r w:rsidR="00B1448C">
        <w:rPr>
          <w:rFonts w:ascii="Arial" w:hAnsi="Arial" w:cs="Arial"/>
          <w:sz w:val="24"/>
          <w:szCs w:val="24"/>
        </w:rPr>
        <w:t>, if true at all, must thus be taken in its proper context</w:t>
      </w:r>
      <w:r w:rsidR="00003C57">
        <w:rPr>
          <w:rFonts w:ascii="Arial" w:hAnsi="Arial" w:cs="Arial"/>
          <w:sz w:val="24"/>
          <w:szCs w:val="24"/>
        </w:rPr>
        <w:t xml:space="preserve">.  </w:t>
      </w:r>
    </w:p>
    <w:p w14:paraId="5F24A2F2" w14:textId="4F0292F7" w:rsidR="00F6631B" w:rsidRPr="004667F3" w:rsidRDefault="00B1448C" w:rsidP="00215B54">
      <w:pPr>
        <w:jc w:val="both"/>
        <w:rPr>
          <w:rFonts w:ascii="Arial" w:hAnsi="Arial" w:cs="Arial"/>
          <w:sz w:val="24"/>
          <w:szCs w:val="24"/>
        </w:rPr>
      </w:pPr>
      <w:r>
        <w:rPr>
          <w:rFonts w:ascii="Arial" w:hAnsi="Arial" w:cs="Arial"/>
          <w:sz w:val="24"/>
          <w:szCs w:val="24"/>
        </w:rPr>
        <w:t>O</w:t>
      </w:r>
      <w:r w:rsidR="00B75D44">
        <w:rPr>
          <w:rFonts w:ascii="Arial" w:hAnsi="Arial" w:cs="Arial"/>
          <w:sz w:val="24"/>
          <w:szCs w:val="24"/>
        </w:rPr>
        <w:t>n the other hand,</w:t>
      </w:r>
      <w:r w:rsidR="008D6656">
        <w:rPr>
          <w:rFonts w:ascii="Arial" w:hAnsi="Arial" w:cs="Arial"/>
          <w:sz w:val="24"/>
          <w:szCs w:val="24"/>
        </w:rPr>
        <w:t xml:space="preserve"> </w:t>
      </w:r>
      <w:r>
        <w:rPr>
          <w:rFonts w:ascii="Arial" w:hAnsi="Arial" w:cs="Arial"/>
          <w:sz w:val="24"/>
          <w:szCs w:val="24"/>
        </w:rPr>
        <w:t xml:space="preserve">the Tribunal </w:t>
      </w:r>
      <w:r w:rsidR="008D6656">
        <w:rPr>
          <w:rFonts w:ascii="Arial" w:hAnsi="Arial" w:cs="Arial"/>
          <w:sz w:val="24"/>
          <w:szCs w:val="24"/>
        </w:rPr>
        <w:t>understand</w:t>
      </w:r>
      <w:r>
        <w:rPr>
          <w:rFonts w:ascii="Arial" w:hAnsi="Arial" w:cs="Arial"/>
          <w:sz w:val="24"/>
          <w:szCs w:val="24"/>
        </w:rPr>
        <w:t>s</w:t>
      </w:r>
      <w:r w:rsidR="008D6656">
        <w:rPr>
          <w:rFonts w:ascii="Arial" w:hAnsi="Arial" w:cs="Arial"/>
          <w:sz w:val="24"/>
          <w:szCs w:val="24"/>
        </w:rPr>
        <w:t xml:space="preserve"> the collective agreement to be </w:t>
      </w:r>
      <w:r w:rsidR="00D3282E">
        <w:rPr>
          <w:rFonts w:ascii="Arial" w:hAnsi="Arial" w:cs="Arial"/>
          <w:sz w:val="24"/>
          <w:szCs w:val="24"/>
        </w:rPr>
        <w:t>amend</w:t>
      </w:r>
      <w:r w:rsidR="00B75D44">
        <w:rPr>
          <w:rFonts w:ascii="Arial" w:hAnsi="Arial" w:cs="Arial"/>
          <w:sz w:val="24"/>
          <w:szCs w:val="24"/>
        </w:rPr>
        <w:t>ing</w:t>
      </w:r>
      <w:r w:rsidR="00D3282E">
        <w:rPr>
          <w:rFonts w:ascii="Arial" w:hAnsi="Arial" w:cs="Arial"/>
          <w:sz w:val="24"/>
          <w:szCs w:val="24"/>
        </w:rPr>
        <w:t xml:space="preserve"> the </w:t>
      </w:r>
      <w:r w:rsidR="00B75D44">
        <w:rPr>
          <w:rFonts w:ascii="Arial" w:hAnsi="Arial" w:cs="Arial"/>
          <w:sz w:val="24"/>
          <w:szCs w:val="24"/>
        </w:rPr>
        <w:t xml:space="preserve">then </w:t>
      </w:r>
      <w:r w:rsidR="00D3282E">
        <w:rPr>
          <w:rFonts w:ascii="Arial" w:hAnsi="Arial" w:cs="Arial"/>
          <w:sz w:val="24"/>
          <w:szCs w:val="24"/>
        </w:rPr>
        <w:t>existing terms and conditions of all the workers in the bargaining unit in so far as the relevant provisions of the collective agreement are more favourable to the workers in the bargaining unit.  Also, e</w:t>
      </w:r>
      <w:r w:rsidR="008F7F45">
        <w:rPr>
          <w:rFonts w:ascii="Arial" w:hAnsi="Arial" w:cs="Arial"/>
          <w:sz w:val="24"/>
          <w:szCs w:val="24"/>
        </w:rPr>
        <w:t xml:space="preserve">ven after having </w:t>
      </w:r>
      <w:r w:rsidR="00B75D44">
        <w:rPr>
          <w:rFonts w:ascii="Arial" w:hAnsi="Arial" w:cs="Arial"/>
          <w:sz w:val="24"/>
          <w:szCs w:val="24"/>
        </w:rPr>
        <w:t>considered all the evidence on record</w:t>
      </w:r>
      <w:r w:rsidR="00D3282E">
        <w:rPr>
          <w:rFonts w:ascii="Arial" w:hAnsi="Arial" w:cs="Arial"/>
          <w:sz w:val="24"/>
          <w:szCs w:val="24"/>
        </w:rPr>
        <w:t xml:space="preserve">, the Tribunal </w:t>
      </w:r>
      <w:r w:rsidR="008F7F45">
        <w:rPr>
          <w:rFonts w:ascii="Arial" w:hAnsi="Arial" w:cs="Arial"/>
          <w:sz w:val="24"/>
          <w:szCs w:val="24"/>
        </w:rPr>
        <w:t xml:space="preserve">is not </w:t>
      </w:r>
      <w:r w:rsidR="00D3282E">
        <w:rPr>
          <w:rFonts w:ascii="Arial" w:hAnsi="Arial" w:cs="Arial"/>
          <w:sz w:val="24"/>
          <w:szCs w:val="24"/>
        </w:rPr>
        <w:t xml:space="preserve">satisfied from </w:t>
      </w:r>
      <w:r w:rsidR="008F7F45">
        <w:rPr>
          <w:rFonts w:ascii="Arial" w:hAnsi="Arial" w:cs="Arial"/>
          <w:sz w:val="24"/>
          <w:szCs w:val="24"/>
        </w:rPr>
        <w:t>the extracts of the collective agreement produced that the</w:t>
      </w:r>
      <w:r w:rsidR="00CD05BD">
        <w:rPr>
          <w:rFonts w:ascii="Arial" w:hAnsi="Arial" w:cs="Arial"/>
          <w:sz w:val="24"/>
          <w:szCs w:val="24"/>
        </w:rPr>
        <w:t xml:space="preserve"> new criterion of “physically working”</w:t>
      </w:r>
      <w:r w:rsidR="008F7F45">
        <w:rPr>
          <w:rFonts w:ascii="Arial" w:hAnsi="Arial" w:cs="Arial"/>
          <w:sz w:val="24"/>
          <w:szCs w:val="24"/>
        </w:rPr>
        <w:t xml:space="preserve"> w</w:t>
      </w:r>
      <w:r w:rsidR="00CD05BD">
        <w:rPr>
          <w:rFonts w:ascii="Arial" w:hAnsi="Arial" w:cs="Arial"/>
          <w:sz w:val="24"/>
          <w:szCs w:val="24"/>
        </w:rPr>
        <w:t>as</w:t>
      </w:r>
      <w:r w:rsidR="008F7F45">
        <w:rPr>
          <w:rFonts w:ascii="Arial" w:hAnsi="Arial" w:cs="Arial"/>
          <w:sz w:val="24"/>
          <w:szCs w:val="24"/>
        </w:rPr>
        <w:t xml:space="preserve"> meant to be given retrospective effect, that is, </w:t>
      </w:r>
      <w:r w:rsidR="00CE6E9C">
        <w:rPr>
          <w:rFonts w:ascii="Arial" w:hAnsi="Arial" w:cs="Arial"/>
          <w:sz w:val="24"/>
          <w:szCs w:val="24"/>
        </w:rPr>
        <w:t xml:space="preserve">to </w:t>
      </w:r>
      <w:r w:rsidR="008F7F45">
        <w:rPr>
          <w:rFonts w:ascii="Arial" w:hAnsi="Arial" w:cs="Arial"/>
          <w:sz w:val="24"/>
          <w:szCs w:val="24"/>
        </w:rPr>
        <w:t xml:space="preserve">be applied </w:t>
      </w:r>
      <w:r w:rsidR="008F7F45" w:rsidRPr="00C21F25">
        <w:rPr>
          <w:rFonts w:ascii="Arial" w:hAnsi="Arial" w:cs="Arial"/>
          <w:sz w:val="24"/>
          <w:szCs w:val="24"/>
        </w:rPr>
        <w:t xml:space="preserve">even prior to the date </w:t>
      </w:r>
      <w:r w:rsidR="00CE6E9C" w:rsidRPr="00C21F25">
        <w:rPr>
          <w:rFonts w:ascii="Arial" w:hAnsi="Arial" w:cs="Arial"/>
          <w:sz w:val="24"/>
          <w:szCs w:val="24"/>
        </w:rPr>
        <w:t>the collective agreement was deemed to take effect as per the agreement of the parties to the collective agreement.</w:t>
      </w:r>
      <w:r w:rsidR="00CE6E9C">
        <w:rPr>
          <w:rFonts w:ascii="Arial" w:hAnsi="Arial" w:cs="Arial"/>
          <w:sz w:val="24"/>
          <w:szCs w:val="24"/>
        </w:rPr>
        <w:t xml:space="preserve">  </w:t>
      </w:r>
      <w:r>
        <w:rPr>
          <w:rFonts w:ascii="Arial" w:hAnsi="Arial" w:cs="Arial"/>
          <w:sz w:val="24"/>
          <w:szCs w:val="24"/>
        </w:rPr>
        <w:t>Indeed, there is no indication that the new criterion was to apply retrospectively to change the relative seniority of Disputant and Co-Respondents 1 and 2 as it already existed as per the senio</w:t>
      </w:r>
      <w:r w:rsidR="00FC3178">
        <w:rPr>
          <w:rFonts w:ascii="Arial" w:hAnsi="Arial" w:cs="Arial"/>
          <w:sz w:val="24"/>
          <w:szCs w:val="24"/>
        </w:rPr>
        <w:t xml:space="preserve">rity list of 2013.  The Tribunal is not saying that a seniority list is something fixed or rigid but instead acknowledges that the list will change continuously over time.  However, a posted seniority list should not be affected by a new criterion which comes only later unless there is a clear intention and </w:t>
      </w:r>
      <w:r w:rsidR="0079179C">
        <w:rPr>
          <w:rFonts w:ascii="Arial" w:hAnsi="Arial" w:cs="Arial"/>
          <w:sz w:val="24"/>
          <w:szCs w:val="24"/>
        </w:rPr>
        <w:t xml:space="preserve">compelling reasons </w:t>
      </w:r>
      <w:r w:rsidR="00FC3178">
        <w:rPr>
          <w:rFonts w:ascii="Arial" w:hAnsi="Arial" w:cs="Arial"/>
          <w:sz w:val="24"/>
          <w:szCs w:val="24"/>
        </w:rPr>
        <w:t xml:space="preserve">for such a novel criterion to affect established relative seniority positions.    </w:t>
      </w:r>
      <w:r>
        <w:rPr>
          <w:rFonts w:ascii="Arial" w:hAnsi="Arial" w:cs="Arial"/>
          <w:sz w:val="24"/>
          <w:szCs w:val="24"/>
        </w:rPr>
        <w:t xml:space="preserve"> </w:t>
      </w:r>
      <w:r w:rsidR="00CD05BD">
        <w:rPr>
          <w:rFonts w:ascii="Arial" w:hAnsi="Arial" w:cs="Arial"/>
          <w:sz w:val="24"/>
          <w:szCs w:val="24"/>
        </w:rPr>
        <w:t xml:space="preserve"> </w:t>
      </w:r>
      <w:r w:rsidR="00CE6E9C">
        <w:rPr>
          <w:rFonts w:ascii="Arial" w:hAnsi="Arial" w:cs="Arial"/>
          <w:sz w:val="24"/>
          <w:szCs w:val="24"/>
        </w:rPr>
        <w:t xml:space="preserve"> </w:t>
      </w:r>
      <w:r w:rsidR="008F7F45">
        <w:rPr>
          <w:rFonts w:ascii="Arial" w:hAnsi="Arial" w:cs="Arial"/>
          <w:sz w:val="24"/>
          <w:szCs w:val="24"/>
        </w:rPr>
        <w:t xml:space="preserve">  </w:t>
      </w:r>
      <w:r w:rsidR="00B92B87">
        <w:rPr>
          <w:rFonts w:ascii="Arial" w:hAnsi="Arial" w:cs="Arial"/>
          <w:sz w:val="24"/>
          <w:szCs w:val="24"/>
        </w:rPr>
        <w:t xml:space="preserve">  </w:t>
      </w:r>
      <w:r w:rsidR="00BA4B86">
        <w:rPr>
          <w:rFonts w:ascii="Arial" w:hAnsi="Arial" w:cs="Arial"/>
          <w:sz w:val="24"/>
          <w:szCs w:val="24"/>
        </w:rPr>
        <w:t xml:space="preserve">  </w:t>
      </w:r>
      <w:r w:rsidR="0065784A">
        <w:rPr>
          <w:rFonts w:ascii="Arial" w:hAnsi="Arial" w:cs="Arial"/>
          <w:sz w:val="24"/>
          <w:szCs w:val="24"/>
        </w:rPr>
        <w:t xml:space="preserve">   </w:t>
      </w:r>
      <w:r w:rsidR="004667F3" w:rsidRPr="004667F3">
        <w:rPr>
          <w:rFonts w:ascii="Arial" w:hAnsi="Arial" w:cs="Arial"/>
          <w:i/>
          <w:sz w:val="24"/>
          <w:szCs w:val="24"/>
        </w:rPr>
        <w:t xml:space="preserve">      </w:t>
      </w:r>
    </w:p>
    <w:p w14:paraId="2AF0BE77" w14:textId="0A623834" w:rsidR="00E009C6" w:rsidRDefault="00CE6E9C" w:rsidP="00215B54">
      <w:pPr>
        <w:jc w:val="both"/>
        <w:rPr>
          <w:rFonts w:ascii="Arial" w:hAnsi="Arial" w:cs="Arial"/>
          <w:sz w:val="24"/>
          <w:szCs w:val="24"/>
        </w:rPr>
      </w:pPr>
      <w:r>
        <w:rPr>
          <w:rFonts w:ascii="Arial" w:hAnsi="Arial" w:cs="Arial"/>
          <w:sz w:val="24"/>
          <w:szCs w:val="24"/>
        </w:rPr>
        <w:t xml:space="preserve">In any event, even if </w:t>
      </w:r>
      <w:r w:rsidR="008B0EFA">
        <w:rPr>
          <w:rFonts w:ascii="Arial" w:hAnsi="Arial" w:cs="Arial"/>
          <w:sz w:val="24"/>
          <w:szCs w:val="24"/>
        </w:rPr>
        <w:t xml:space="preserve">the </w:t>
      </w:r>
      <w:r>
        <w:rPr>
          <w:rFonts w:ascii="Arial" w:hAnsi="Arial" w:cs="Arial"/>
          <w:sz w:val="24"/>
          <w:szCs w:val="24"/>
        </w:rPr>
        <w:t xml:space="preserve">parties </w:t>
      </w:r>
      <w:r w:rsidR="008B0EFA">
        <w:rPr>
          <w:rFonts w:ascii="Arial" w:hAnsi="Arial" w:cs="Arial"/>
          <w:sz w:val="24"/>
          <w:szCs w:val="24"/>
        </w:rPr>
        <w:t xml:space="preserve">to the agreement </w:t>
      </w:r>
      <w:r>
        <w:rPr>
          <w:rFonts w:ascii="Arial" w:hAnsi="Arial" w:cs="Arial"/>
          <w:sz w:val="24"/>
          <w:szCs w:val="24"/>
        </w:rPr>
        <w:t xml:space="preserve">had intended to vary </w:t>
      </w:r>
      <w:r w:rsidR="008B0EFA">
        <w:rPr>
          <w:rFonts w:ascii="Arial" w:hAnsi="Arial" w:cs="Arial"/>
          <w:sz w:val="24"/>
          <w:szCs w:val="24"/>
        </w:rPr>
        <w:t xml:space="preserve">published </w:t>
      </w:r>
      <w:r>
        <w:rPr>
          <w:rFonts w:ascii="Arial" w:hAnsi="Arial" w:cs="Arial"/>
          <w:sz w:val="24"/>
          <w:szCs w:val="24"/>
        </w:rPr>
        <w:t>seniority lists e</w:t>
      </w:r>
      <w:r w:rsidR="008B0EFA">
        <w:rPr>
          <w:rFonts w:ascii="Arial" w:hAnsi="Arial" w:cs="Arial"/>
          <w:sz w:val="24"/>
          <w:szCs w:val="24"/>
        </w:rPr>
        <w:t>stablished</w:t>
      </w:r>
      <w:r>
        <w:rPr>
          <w:rFonts w:ascii="Arial" w:hAnsi="Arial" w:cs="Arial"/>
          <w:sz w:val="24"/>
          <w:szCs w:val="24"/>
        </w:rPr>
        <w:t xml:space="preserve"> at least as far back as 2013 (Annexure 4 to the Statement of Case of Disputant) based on the new criterion adopted in 2016, </w:t>
      </w:r>
      <w:r w:rsidR="00EC66C2">
        <w:rPr>
          <w:rFonts w:ascii="Arial" w:hAnsi="Arial" w:cs="Arial"/>
          <w:sz w:val="24"/>
          <w:szCs w:val="24"/>
        </w:rPr>
        <w:t>the collective agreement, to be legally enforceable, could not go against the spirit of the law (</w:t>
      </w:r>
      <w:r w:rsidR="00EC66C2" w:rsidRPr="00EC66C2">
        <w:rPr>
          <w:rFonts w:ascii="Arial" w:hAnsi="Arial" w:cs="Arial"/>
          <w:b/>
          <w:sz w:val="24"/>
          <w:szCs w:val="24"/>
        </w:rPr>
        <w:t xml:space="preserve">vide State Bank of Mauritius Limited v A.Jagessur </w:t>
      </w:r>
      <w:r w:rsidR="00233710">
        <w:rPr>
          <w:rFonts w:ascii="Arial" w:hAnsi="Arial" w:cs="Arial"/>
          <w:b/>
          <w:sz w:val="24"/>
          <w:szCs w:val="24"/>
        </w:rPr>
        <w:t>(above))</w:t>
      </w:r>
      <w:r w:rsidR="00EC66C2">
        <w:rPr>
          <w:rFonts w:ascii="Arial" w:hAnsi="Arial" w:cs="Arial"/>
          <w:sz w:val="24"/>
          <w:szCs w:val="24"/>
        </w:rPr>
        <w:t xml:space="preserve">.  </w:t>
      </w:r>
      <w:r w:rsidR="00FC3178">
        <w:rPr>
          <w:rFonts w:ascii="Arial" w:hAnsi="Arial" w:cs="Arial"/>
          <w:sz w:val="24"/>
          <w:szCs w:val="24"/>
        </w:rPr>
        <w:t xml:space="preserve">A worker has an interest or more precisely a </w:t>
      </w:r>
      <w:r w:rsidR="00FC3178" w:rsidRPr="001A0F1F">
        <w:rPr>
          <w:rFonts w:ascii="Arial" w:hAnsi="Arial" w:cs="Arial"/>
          <w:sz w:val="24"/>
          <w:szCs w:val="24"/>
        </w:rPr>
        <w:t>legitimate interest</w:t>
      </w:r>
      <w:r w:rsidR="00FC3178">
        <w:rPr>
          <w:rFonts w:ascii="Arial" w:hAnsi="Arial" w:cs="Arial"/>
          <w:sz w:val="24"/>
          <w:szCs w:val="24"/>
        </w:rPr>
        <w:t xml:space="preserve"> in ‘seniority’ in </w:t>
      </w:r>
      <w:r w:rsidR="001A0F1F">
        <w:rPr>
          <w:rFonts w:ascii="Arial" w:hAnsi="Arial" w:cs="Arial"/>
          <w:sz w:val="24"/>
          <w:szCs w:val="24"/>
        </w:rPr>
        <w:t xml:space="preserve">a </w:t>
      </w:r>
      <w:r w:rsidR="00FC3178">
        <w:rPr>
          <w:rFonts w:ascii="Arial" w:hAnsi="Arial" w:cs="Arial"/>
          <w:sz w:val="24"/>
          <w:szCs w:val="24"/>
        </w:rPr>
        <w:t xml:space="preserve">case </w:t>
      </w:r>
      <w:r w:rsidR="001A0F1F">
        <w:rPr>
          <w:rFonts w:ascii="Arial" w:hAnsi="Arial" w:cs="Arial"/>
          <w:sz w:val="24"/>
          <w:szCs w:val="24"/>
        </w:rPr>
        <w:t xml:space="preserve">like the present one </w:t>
      </w:r>
      <w:r w:rsidR="00FC3178">
        <w:rPr>
          <w:rFonts w:ascii="Arial" w:hAnsi="Arial" w:cs="Arial"/>
          <w:sz w:val="24"/>
          <w:szCs w:val="24"/>
        </w:rPr>
        <w:t xml:space="preserve">where seniority lists are posted and where promotion is </w:t>
      </w:r>
      <w:r w:rsidR="001A0F1F">
        <w:rPr>
          <w:rFonts w:ascii="Arial" w:hAnsi="Arial" w:cs="Arial"/>
          <w:sz w:val="24"/>
          <w:szCs w:val="24"/>
        </w:rPr>
        <w:t xml:space="preserve">in fact </w:t>
      </w:r>
      <w:r w:rsidR="00FC3178">
        <w:rPr>
          <w:rFonts w:ascii="Arial" w:hAnsi="Arial" w:cs="Arial"/>
          <w:sz w:val="24"/>
          <w:szCs w:val="24"/>
        </w:rPr>
        <w:t>based on the seniority list</w:t>
      </w:r>
      <w:r w:rsidR="001A0F1F">
        <w:rPr>
          <w:rFonts w:ascii="Arial" w:hAnsi="Arial" w:cs="Arial"/>
          <w:sz w:val="24"/>
          <w:szCs w:val="24"/>
        </w:rPr>
        <w:t xml:space="preserve">.  </w:t>
      </w:r>
      <w:r w:rsidR="00FC3178">
        <w:rPr>
          <w:rFonts w:ascii="Arial" w:hAnsi="Arial" w:cs="Arial"/>
          <w:sz w:val="24"/>
          <w:szCs w:val="24"/>
        </w:rPr>
        <w:t xml:space="preserve">    </w:t>
      </w:r>
      <w:r w:rsidR="00EC66C2">
        <w:rPr>
          <w:rFonts w:ascii="Arial" w:hAnsi="Arial" w:cs="Arial"/>
          <w:sz w:val="24"/>
          <w:szCs w:val="24"/>
        </w:rPr>
        <w:t xml:space="preserve">The Respondent and Co-Respondents have made averments to justify the </w:t>
      </w:r>
      <w:r w:rsidR="00691BB2">
        <w:rPr>
          <w:rFonts w:ascii="Arial" w:hAnsi="Arial" w:cs="Arial"/>
          <w:sz w:val="24"/>
          <w:szCs w:val="24"/>
        </w:rPr>
        <w:t>“reworking”</w:t>
      </w:r>
      <w:r w:rsidR="00EC66C2">
        <w:rPr>
          <w:rFonts w:ascii="Arial" w:hAnsi="Arial" w:cs="Arial"/>
          <w:sz w:val="24"/>
          <w:szCs w:val="24"/>
        </w:rPr>
        <w:t xml:space="preserve"> </w:t>
      </w:r>
      <w:r w:rsidR="00691BB2">
        <w:rPr>
          <w:rFonts w:ascii="Arial" w:hAnsi="Arial" w:cs="Arial"/>
          <w:sz w:val="24"/>
          <w:szCs w:val="24"/>
        </w:rPr>
        <w:t xml:space="preserve">of the 2013 seniority list by the Respondent.  Whilst the Tribunal has no issue with the new criterion to determine seniority and the rights of the relevant parties to decide on such criterion, </w:t>
      </w:r>
      <w:r w:rsidR="00D4479B">
        <w:rPr>
          <w:rFonts w:ascii="Arial" w:hAnsi="Arial" w:cs="Arial"/>
          <w:sz w:val="24"/>
          <w:szCs w:val="24"/>
        </w:rPr>
        <w:t xml:space="preserve">subject obviously to availability of proper and reliable records, transparency and fairness, </w:t>
      </w:r>
      <w:r w:rsidR="00691BB2">
        <w:rPr>
          <w:rFonts w:ascii="Arial" w:hAnsi="Arial" w:cs="Arial"/>
          <w:sz w:val="24"/>
          <w:szCs w:val="24"/>
        </w:rPr>
        <w:t xml:space="preserve">there is unfortunately no basis </w:t>
      </w:r>
      <w:r w:rsidR="0024488F">
        <w:rPr>
          <w:rFonts w:ascii="Arial" w:hAnsi="Arial" w:cs="Arial"/>
          <w:sz w:val="24"/>
          <w:szCs w:val="24"/>
        </w:rPr>
        <w:t xml:space="preserve">as per the collective agreement </w:t>
      </w:r>
      <w:r w:rsidR="00A96CAD">
        <w:rPr>
          <w:rFonts w:ascii="Arial" w:hAnsi="Arial" w:cs="Arial"/>
          <w:sz w:val="24"/>
          <w:szCs w:val="24"/>
        </w:rPr>
        <w:t xml:space="preserve">itself </w:t>
      </w:r>
      <w:r w:rsidR="00691BB2">
        <w:rPr>
          <w:rFonts w:ascii="Arial" w:hAnsi="Arial" w:cs="Arial"/>
          <w:sz w:val="24"/>
          <w:szCs w:val="24"/>
        </w:rPr>
        <w:t xml:space="preserve">for the </w:t>
      </w:r>
      <w:r w:rsidR="0024488F">
        <w:rPr>
          <w:rFonts w:ascii="Arial" w:hAnsi="Arial" w:cs="Arial"/>
          <w:sz w:val="24"/>
          <w:szCs w:val="24"/>
        </w:rPr>
        <w:t xml:space="preserve">new </w:t>
      </w:r>
      <w:r w:rsidR="00691BB2">
        <w:rPr>
          <w:rFonts w:ascii="Arial" w:hAnsi="Arial" w:cs="Arial"/>
          <w:sz w:val="24"/>
          <w:szCs w:val="24"/>
        </w:rPr>
        <w:t xml:space="preserve">criterion to apply retrospectively and to affect retrospectively established seniority lists </w:t>
      </w:r>
      <w:r w:rsidR="004F4A55">
        <w:rPr>
          <w:rFonts w:ascii="Arial" w:hAnsi="Arial" w:cs="Arial"/>
          <w:sz w:val="24"/>
          <w:szCs w:val="24"/>
        </w:rPr>
        <w:t>which have been there for a substantial period of time</w:t>
      </w:r>
      <w:r w:rsidR="0024488F">
        <w:rPr>
          <w:rFonts w:ascii="Arial" w:hAnsi="Arial" w:cs="Arial"/>
          <w:sz w:val="24"/>
          <w:szCs w:val="24"/>
        </w:rPr>
        <w:t>,</w:t>
      </w:r>
      <w:r w:rsidR="004F4A55">
        <w:rPr>
          <w:rFonts w:ascii="Arial" w:hAnsi="Arial" w:cs="Arial"/>
          <w:sz w:val="24"/>
          <w:szCs w:val="24"/>
        </w:rPr>
        <w:t xml:space="preserve"> </w:t>
      </w:r>
      <w:r w:rsidR="00691BB2">
        <w:rPr>
          <w:rFonts w:ascii="Arial" w:hAnsi="Arial" w:cs="Arial"/>
          <w:sz w:val="24"/>
          <w:szCs w:val="24"/>
        </w:rPr>
        <w:t>the more so</w:t>
      </w:r>
      <w:r w:rsidR="0024488F">
        <w:rPr>
          <w:rFonts w:ascii="Arial" w:hAnsi="Arial" w:cs="Arial"/>
          <w:sz w:val="24"/>
          <w:szCs w:val="24"/>
        </w:rPr>
        <w:t>,</w:t>
      </w:r>
      <w:r w:rsidR="00691BB2">
        <w:rPr>
          <w:rFonts w:ascii="Arial" w:hAnsi="Arial" w:cs="Arial"/>
          <w:sz w:val="24"/>
          <w:szCs w:val="24"/>
        </w:rPr>
        <w:t xml:space="preserve"> in the light of provisions in the same collective agreement including paragraphs 10 and 15 of Doc A.  </w:t>
      </w:r>
    </w:p>
    <w:p w14:paraId="21DBE921" w14:textId="6E6DEF2B" w:rsidR="00E83640" w:rsidRDefault="00E009C6" w:rsidP="00215B54">
      <w:pPr>
        <w:jc w:val="both"/>
        <w:rPr>
          <w:rFonts w:ascii="Arial" w:hAnsi="Arial" w:cs="Arial"/>
          <w:sz w:val="24"/>
          <w:szCs w:val="24"/>
        </w:rPr>
      </w:pPr>
      <w:r>
        <w:rPr>
          <w:rFonts w:ascii="Arial" w:hAnsi="Arial" w:cs="Arial"/>
          <w:sz w:val="24"/>
          <w:szCs w:val="24"/>
        </w:rPr>
        <w:t xml:space="preserve">Thus, the Tribunal finds that </w:t>
      </w:r>
      <w:r w:rsidR="003F708A">
        <w:rPr>
          <w:rFonts w:ascii="Arial" w:hAnsi="Arial" w:cs="Arial"/>
          <w:sz w:val="24"/>
          <w:szCs w:val="24"/>
        </w:rPr>
        <w:t>the</w:t>
      </w:r>
      <w:r w:rsidR="0024488F">
        <w:rPr>
          <w:rFonts w:ascii="Arial" w:hAnsi="Arial" w:cs="Arial"/>
          <w:sz w:val="24"/>
          <w:szCs w:val="24"/>
        </w:rPr>
        <w:t>re is no indication at all in the</w:t>
      </w:r>
      <w:r w:rsidR="003F708A">
        <w:rPr>
          <w:rFonts w:ascii="Arial" w:hAnsi="Arial" w:cs="Arial"/>
          <w:sz w:val="24"/>
          <w:szCs w:val="24"/>
        </w:rPr>
        <w:t xml:space="preserve"> </w:t>
      </w:r>
      <w:r w:rsidR="0024488F">
        <w:rPr>
          <w:rFonts w:ascii="Arial" w:hAnsi="Arial" w:cs="Arial"/>
          <w:sz w:val="24"/>
          <w:szCs w:val="24"/>
        </w:rPr>
        <w:t>collective agreement (a</w:t>
      </w:r>
      <w:r w:rsidR="00E83640">
        <w:rPr>
          <w:rFonts w:ascii="Arial" w:hAnsi="Arial" w:cs="Arial"/>
          <w:sz w:val="24"/>
          <w:szCs w:val="24"/>
        </w:rPr>
        <w:t>t</w:t>
      </w:r>
      <w:r w:rsidR="0024488F">
        <w:rPr>
          <w:rFonts w:ascii="Arial" w:hAnsi="Arial" w:cs="Arial"/>
          <w:sz w:val="24"/>
          <w:szCs w:val="24"/>
        </w:rPr>
        <w:t xml:space="preserve"> least the part</w:t>
      </w:r>
      <w:r w:rsidR="00E83640">
        <w:rPr>
          <w:rFonts w:ascii="Arial" w:hAnsi="Arial" w:cs="Arial"/>
          <w:sz w:val="24"/>
          <w:szCs w:val="24"/>
        </w:rPr>
        <w:t xml:space="preserve"> thereof</w:t>
      </w:r>
      <w:r w:rsidR="0024488F">
        <w:rPr>
          <w:rFonts w:ascii="Arial" w:hAnsi="Arial" w:cs="Arial"/>
          <w:sz w:val="24"/>
          <w:szCs w:val="24"/>
        </w:rPr>
        <w:t xml:space="preserve"> which </w:t>
      </w:r>
      <w:r w:rsidR="00E83640">
        <w:rPr>
          <w:rFonts w:ascii="Arial" w:hAnsi="Arial" w:cs="Arial"/>
          <w:sz w:val="24"/>
          <w:szCs w:val="24"/>
        </w:rPr>
        <w:t>ha</w:t>
      </w:r>
      <w:r w:rsidR="00422464">
        <w:rPr>
          <w:rFonts w:ascii="Arial" w:hAnsi="Arial" w:cs="Arial"/>
          <w:sz w:val="24"/>
          <w:szCs w:val="24"/>
        </w:rPr>
        <w:t>s</w:t>
      </w:r>
      <w:r w:rsidR="00E83640">
        <w:rPr>
          <w:rFonts w:ascii="Arial" w:hAnsi="Arial" w:cs="Arial"/>
          <w:sz w:val="24"/>
          <w:szCs w:val="24"/>
        </w:rPr>
        <w:t xml:space="preserve"> been produced</w:t>
      </w:r>
      <w:r w:rsidR="0024488F">
        <w:rPr>
          <w:rFonts w:ascii="Arial" w:hAnsi="Arial" w:cs="Arial"/>
          <w:sz w:val="24"/>
          <w:szCs w:val="24"/>
        </w:rPr>
        <w:t xml:space="preserve">) that the parties </w:t>
      </w:r>
      <w:r w:rsidR="00E83640">
        <w:rPr>
          <w:rFonts w:ascii="Arial" w:hAnsi="Arial" w:cs="Arial"/>
          <w:sz w:val="24"/>
          <w:szCs w:val="24"/>
        </w:rPr>
        <w:t xml:space="preserve">were bringing </w:t>
      </w:r>
      <w:r w:rsidR="003F708A">
        <w:rPr>
          <w:rFonts w:ascii="Arial" w:hAnsi="Arial" w:cs="Arial"/>
          <w:sz w:val="24"/>
          <w:szCs w:val="24"/>
        </w:rPr>
        <w:t>change</w:t>
      </w:r>
      <w:r w:rsidR="00E83640">
        <w:rPr>
          <w:rFonts w:ascii="Arial" w:hAnsi="Arial" w:cs="Arial"/>
          <w:sz w:val="24"/>
          <w:szCs w:val="24"/>
        </w:rPr>
        <w:t>s</w:t>
      </w:r>
      <w:r w:rsidR="003F708A">
        <w:rPr>
          <w:rFonts w:ascii="Arial" w:hAnsi="Arial" w:cs="Arial"/>
          <w:sz w:val="24"/>
          <w:szCs w:val="24"/>
        </w:rPr>
        <w:t xml:space="preserve"> t</w:t>
      </w:r>
      <w:r w:rsidR="00E83640">
        <w:rPr>
          <w:rFonts w:ascii="Arial" w:hAnsi="Arial" w:cs="Arial"/>
          <w:sz w:val="24"/>
          <w:szCs w:val="24"/>
        </w:rPr>
        <w:t>o</w:t>
      </w:r>
      <w:r w:rsidR="003F708A">
        <w:rPr>
          <w:rFonts w:ascii="Arial" w:hAnsi="Arial" w:cs="Arial"/>
          <w:sz w:val="24"/>
          <w:szCs w:val="24"/>
        </w:rPr>
        <w:t xml:space="preserve"> seniority ranking</w:t>
      </w:r>
      <w:r w:rsidR="00E83640">
        <w:rPr>
          <w:rFonts w:ascii="Arial" w:hAnsi="Arial" w:cs="Arial"/>
          <w:sz w:val="24"/>
          <w:szCs w:val="24"/>
        </w:rPr>
        <w:t>s</w:t>
      </w:r>
      <w:r w:rsidR="003F708A">
        <w:rPr>
          <w:rFonts w:ascii="Arial" w:hAnsi="Arial" w:cs="Arial"/>
          <w:sz w:val="24"/>
          <w:szCs w:val="24"/>
        </w:rPr>
        <w:t xml:space="preserve"> </w:t>
      </w:r>
      <w:r w:rsidR="006958CC">
        <w:rPr>
          <w:rFonts w:ascii="Arial" w:hAnsi="Arial" w:cs="Arial"/>
          <w:sz w:val="24"/>
          <w:szCs w:val="24"/>
        </w:rPr>
        <w:t>as t</w:t>
      </w:r>
      <w:r w:rsidR="00E83640">
        <w:rPr>
          <w:rFonts w:ascii="Arial" w:hAnsi="Arial" w:cs="Arial"/>
          <w:sz w:val="24"/>
          <w:szCs w:val="24"/>
        </w:rPr>
        <w:t>hey</w:t>
      </w:r>
      <w:r w:rsidR="0024488F">
        <w:rPr>
          <w:rFonts w:ascii="Arial" w:hAnsi="Arial" w:cs="Arial"/>
          <w:sz w:val="24"/>
          <w:szCs w:val="24"/>
        </w:rPr>
        <w:t xml:space="preserve"> </w:t>
      </w:r>
      <w:r w:rsidR="003F708A">
        <w:rPr>
          <w:rFonts w:ascii="Arial" w:hAnsi="Arial" w:cs="Arial"/>
          <w:sz w:val="24"/>
          <w:szCs w:val="24"/>
        </w:rPr>
        <w:t>existed prior to 1 January 2016</w:t>
      </w:r>
      <w:r w:rsidR="0024488F">
        <w:rPr>
          <w:rFonts w:ascii="Arial" w:hAnsi="Arial" w:cs="Arial"/>
          <w:sz w:val="24"/>
          <w:szCs w:val="24"/>
        </w:rPr>
        <w:t xml:space="preserve"> as per the </w:t>
      </w:r>
      <w:r w:rsidR="00E83640">
        <w:rPr>
          <w:rFonts w:ascii="Arial" w:hAnsi="Arial" w:cs="Arial"/>
          <w:sz w:val="24"/>
          <w:szCs w:val="24"/>
        </w:rPr>
        <w:t xml:space="preserve">posted </w:t>
      </w:r>
      <w:r w:rsidR="0024488F">
        <w:rPr>
          <w:rFonts w:ascii="Arial" w:hAnsi="Arial" w:cs="Arial"/>
          <w:sz w:val="24"/>
          <w:szCs w:val="24"/>
        </w:rPr>
        <w:t xml:space="preserve">seniority list of 2013.  </w:t>
      </w:r>
      <w:r w:rsidR="00441A12">
        <w:rPr>
          <w:rFonts w:ascii="Arial" w:hAnsi="Arial" w:cs="Arial"/>
          <w:sz w:val="24"/>
          <w:szCs w:val="24"/>
        </w:rPr>
        <w:t xml:space="preserve">The Respondent could </w:t>
      </w:r>
      <w:r w:rsidR="006958CC">
        <w:rPr>
          <w:rFonts w:ascii="Arial" w:hAnsi="Arial" w:cs="Arial"/>
          <w:sz w:val="24"/>
          <w:szCs w:val="24"/>
        </w:rPr>
        <w:t xml:space="preserve">and should </w:t>
      </w:r>
      <w:r w:rsidR="00441A12">
        <w:rPr>
          <w:rFonts w:ascii="Arial" w:hAnsi="Arial" w:cs="Arial"/>
          <w:sz w:val="24"/>
          <w:szCs w:val="24"/>
        </w:rPr>
        <w:t xml:space="preserve">certainly use </w:t>
      </w:r>
      <w:r w:rsidR="00E83640">
        <w:rPr>
          <w:rFonts w:ascii="Arial" w:hAnsi="Arial" w:cs="Arial"/>
          <w:sz w:val="24"/>
          <w:szCs w:val="24"/>
        </w:rPr>
        <w:t>latest</w:t>
      </w:r>
      <w:r w:rsidR="00441A12">
        <w:rPr>
          <w:rFonts w:ascii="Arial" w:hAnsi="Arial" w:cs="Arial"/>
          <w:sz w:val="24"/>
          <w:szCs w:val="24"/>
        </w:rPr>
        <w:t xml:space="preserve"> updated seniority list</w:t>
      </w:r>
      <w:r w:rsidR="00E83640">
        <w:rPr>
          <w:rFonts w:ascii="Arial" w:hAnsi="Arial" w:cs="Arial"/>
          <w:sz w:val="24"/>
          <w:szCs w:val="24"/>
        </w:rPr>
        <w:t>s</w:t>
      </w:r>
      <w:r w:rsidR="00441A12">
        <w:rPr>
          <w:rFonts w:ascii="Arial" w:hAnsi="Arial" w:cs="Arial"/>
          <w:sz w:val="24"/>
          <w:szCs w:val="24"/>
        </w:rPr>
        <w:t xml:space="preserve"> but the </w:t>
      </w:r>
      <w:r w:rsidR="00441A12" w:rsidRPr="00441A12">
        <w:rPr>
          <w:rFonts w:ascii="Arial" w:hAnsi="Arial" w:cs="Arial"/>
          <w:i/>
          <w:sz w:val="24"/>
          <w:szCs w:val="24"/>
        </w:rPr>
        <w:t>inter partes</w:t>
      </w:r>
      <w:r w:rsidR="00441A12">
        <w:rPr>
          <w:rFonts w:ascii="Arial" w:hAnsi="Arial" w:cs="Arial"/>
          <w:sz w:val="24"/>
          <w:szCs w:val="24"/>
        </w:rPr>
        <w:t xml:space="preserve"> </w:t>
      </w:r>
      <w:r w:rsidR="006958CC">
        <w:rPr>
          <w:rFonts w:ascii="Arial" w:hAnsi="Arial" w:cs="Arial"/>
          <w:sz w:val="24"/>
          <w:szCs w:val="24"/>
        </w:rPr>
        <w:t xml:space="preserve">seniority </w:t>
      </w:r>
      <w:r w:rsidR="00441A12">
        <w:rPr>
          <w:rFonts w:ascii="Arial" w:hAnsi="Arial" w:cs="Arial"/>
          <w:sz w:val="24"/>
          <w:szCs w:val="24"/>
        </w:rPr>
        <w:t>ranking prior to 1 January 2016 could not be changed</w:t>
      </w:r>
      <w:r w:rsidR="006958CC">
        <w:rPr>
          <w:rFonts w:ascii="Arial" w:hAnsi="Arial" w:cs="Arial"/>
          <w:sz w:val="24"/>
          <w:szCs w:val="24"/>
        </w:rPr>
        <w:t xml:space="preserve"> based on a new criterion which did not exist prior to 1 January 2016</w:t>
      </w:r>
      <w:r w:rsidR="00E83640">
        <w:rPr>
          <w:rFonts w:ascii="Arial" w:hAnsi="Arial" w:cs="Arial"/>
          <w:sz w:val="24"/>
          <w:szCs w:val="24"/>
        </w:rPr>
        <w:t>, unless there was a clear indication in the collective agreement which showed otherwise</w:t>
      </w:r>
      <w:r w:rsidR="00441A12">
        <w:rPr>
          <w:rFonts w:ascii="Arial" w:hAnsi="Arial" w:cs="Arial"/>
          <w:sz w:val="24"/>
          <w:szCs w:val="24"/>
        </w:rPr>
        <w:t>.</w:t>
      </w:r>
    </w:p>
    <w:p w14:paraId="3F2A458D" w14:textId="1740C21B" w:rsidR="0032170C" w:rsidRDefault="00422464" w:rsidP="00215B54">
      <w:pPr>
        <w:jc w:val="both"/>
        <w:rPr>
          <w:rFonts w:ascii="Arial" w:hAnsi="Arial" w:cs="Arial"/>
          <w:sz w:val="24"/>
          <w:szCs w:val="24"/>
        </w:rPr>
      </w:pPr>
      <w:r>
        <w:rPr>
          <w:rFonts w:ascii="Arial" w:hAnsi="Arial" w:cs="Arial"/>
          <w:sz w:val="24"/>
          <w:szCs w:val="24"/>
        </w:rPr>
        <w:t xml:space="preserve">Averments have been </w:t>
      </w:r>
      <w:r w:rsidR="00BD7627">
        <w:rPr>
          <w:rFonts w:ascii="Arial" w:hAnsi="Arial" w:cs="Arial"/>
          <w:sz w:val="24"/>
          <w:szCs w:val="24"/>
        </w:rPr>
        <w:t xml:space="preserve">made on behalf of both the Respondent and Co-Respondent No 3 (and </w:t>
      </w:r>
      <w:r w:rsidR="00884A27">
        <w:rPr>
          <w:rFonts w:ascii="Arial" w:hAnsi="Arial" w:cs="Arial"/>
          <w:sz w:val="24"/>
          <w:szCs w:val="24"/>
        </w:rPr>
        <w:t xml:space="preserve">also </w:t>
      </w:r>
      <w:r w:rsidR="003914AC">
        <w:rPr>
          <w:rFonts w:ascii="Arial" w:hAnsi="Arial" w:cs="Arial"/>
          <w:sz w:val="24"/>
          <w:szCs w:val="24"/>
        </w:rPr>
        <w:t>in line with</w:t>
      </w:r>
      <w:r w:rsidR="00BD7627">
        <w:rPr>
          <w:rFonts w:ascii="Arial" w:hAnsi="Arial" w:cs="Arial"/>
          <w:sz w:val="24"/>
          <w:szCs w:val="24"/>
        </w:rPr>
        <w:t xml:space="preserve"> averments </w:t>
      </w:r>
      <w:r w:rsidR="00884A27">
        <w:rPr>
          <w:rFonts w:ascii="Arial" w:hAnsi="Arial" w:cs="Arial"/>
          <w:sz w:val="24"/>
          <w:szCs w:val="24"/>
        </w:rPr>
        <w:t xml:space="preserve">in the Statement of Case of Co-Respondents No 1 and 2) that the new criterion was adopted to correct an anomaly </w:t>
      </w:r>
      <w:r w:rsidR="003914AC">
        <w:rPr>
          <w:rFonts w:ascii="Arial" w:hAnsi="Arial" w:cs="Arial"/>
          <w:sz w:val="24"/>
          <w:szCs w:val="24"/>
        </w:rPr>
        <w:t xml:space="preserve">and a discriminatory practice </w:t>
      </w:r>
      <w:r w:rsidR="00884A27">
        <w:rPr>
          <w:rFonts w:ascii="Arial" w:hAnsi="Arial" w:cs="Arial"/>
          <w:sz w:val="24"/>
          <w:szCs w:val="24"/>
        </w:rPr>
        <w:t>which existed within certain posts (though t</w:t>
      </w:r>
      <w:r w:rsidR="003914AC">
        <w:rPr>
          <w:rFonts w:ascii="Arial" w:hAnsi="Arial" w:cs="Arial"/>
          <w:sz w:val="24"/>
          <w:szCs w:val="24"/>
        </w:rPr>
        <w:t>he new criterion</w:t>
      </w:r>
      <w:r w:rsidR="00884A27">
        <w:rPr>
          <w:rFonts w:ascii="Arial" w:hAnsi="Arial" w:cs="Arial"/>
          <w:sz w:val="24"/>
          <w:szCs w:val="24"/>
        </w:rPr>
        <w:t xml:space="preserve"> would be applicable to all posts) where certain employees were performing duties as fully-fledged employees </w:t>
      </w:r>
      <w:r>
        <w:rPr>
          <w:rFonts w:ascii="Arial" w:hAnsi="Arial" w:cs="Arial"/>
          <w:sz w:val="24"/>
          <w:szCs w:val="24"/>
        </w:rPr>
        <w:t xml:space="preserve">and </w:t>
      </w:r>
      <w:r w:rsidR="00884A27">
        <w:rPr>
          <w:rFonts w:ascii="Arial" w:hAnsi="Arial" w:cs="Arial"/>
          <w:sz w:val="24"/>
          <w:szCs w:val="24"/>
        </w:rPr>
        <w:t xml:space="preserve">were discriminated as their ‘seniority’ was simply not recognized.  </w:t>
      </w:r>
      <w:r w:rsidR="00E01EBD">
        <w:rPr>
          <w:rFonts w:ascii="Arial" w:hAnsi="Arial" w:cs="Arial"/>
          <w:sz w:val="24"/>
          <w:szCs w:val="24"/>
        </w:rPr>
        <w:t>Different treatment does not necessarily lead to discrimination</w:t>
      </w:r>
      <w:r w:rsidR="001671C1">
        <w:rPr>
          <w:rFonts w:ascii="Arial" w:hAnsi="Arial" w:cs="Arial"/>
          <w:sz w:val="24"/>
          <w:szCs w:val="24"/>
        </w:rPr>
        <w:t>.  F</w:t>
      </w:r>
      <w:r w:rsidR="00E01EBD">
        <w:rPr>
          <w:rFonts w:ascii="Arial" w:hAnsi="Arial" w:cs="Arial"/>
          <w:sz w:val="24"/>
          <w:szCs w:val="24"/>
        </w:rPr>
        <w:t xml:space="preserve">or there to be discrimination, there must be different treatment </w:t>
      </w:r>
      <w:r w:rsidR="0032170C">
        <w:rPr>
          <w:rFonts w:ascii="Arial" w:hAnsi="Arial" w:cs="Arial"/>
          <w:sz w:val="24"/>
          <w:szCs w:val="24"/>
        </w:rPr>
        <w:t xml:space="preserve">to an aggrieved person </w:t>
      </w:r>
      <w:r w:rsidR="00E01EBD">
        <w:rPr>
          <w:rFonts w:ascii="Arial" w:hAnsi="Arial" w:cs="Arial"/>
          <w:sz w:val="24"/>
          <w:szCs w:val="24"/>
        </w:rPr>
        <w:t xml:space="preserve">attributable </w:t>
      </w:r>
      <w:r w:rsidR="001671C1">
        <w:rPr>
          <w:rFonts w:ascii="Arial" w:hAnsi="Arial" w:cs="Arial"/>
          <w:sz w:val="24"/>
          <w:szCs w:val="24"/>
        </w:rPr>
        <w:t xml:space="preserve">wholly or mainly to </w:t>
      </w:r>
      <w:r w:rsidR="00B16E59">
        <w:rPr>
          <w:rFonts w:ascii="Arial" w:hAnsi="Arial" w:cs="Arial"/>
          <w:sz w:val="24"/>
          <w:szCs w:val="24"/>
        </w:rPr>
        <w:t xml:space="preserve">the status of that person such </w:t>
      </w:r>
      <w:r w:rsidR="0032170C">
        <w:rPr>
          <w:rFonts w:ascii="Arial" w:hAnsi="Arial" w:cs="Arial"/>
          <w:sz w:val="24"/>
          <w:szCs w:val="24"/>
        </w:rPr>
        <w:t xml:space="preserve">as his age, caste, colour, creed, ethnic origin, impairment, marital status, place of origin, political opinion, race, sex, sexual orientation </w:t>
      </w:r>
      <w:r w:rsidR="00B16E59">
        <w:rPr>
          <w:rFonts w:ascii="Arial" w:hAnsi="Arial" w:cs="Arial"/>
          <w:sz w:val="24"/>
          <w:szCs w:val="24"/>
        </w:rPr>
        <w:t>or</w:t>
      </w:r>
      <w:r w:rsidR="0032170C">
        <w:rPr>
          <w:rFonts w:ascii="Arial" w:hAnsi="Arial" w:cs="Arial"/>
          <w:sz w:val="24"/>
          <w:szCs w:val="24"/>
        </w:rPr>
        <w:t xml:space="preserve"> </w:t>
      </w:r>
      <w:r w:rsidR="00B16E59">
        <w:rPr>
          <w:rFonts w:ascii="Arial" w:hAnsi="Arial" w:cs="Arial"/>
          <w:sz w:val="24"/>
          <w:szCs w:val="24"/>
        </w:rPr>
        <w:t xml:space="preserve">other status </w:t>
      </w:r>
      <w:r w:rsidR="0032170C">
        <w:rPr>
          <w:rFonts w:ascii="Arial" w:hAnsi="Arial" w:cs="Arial"/>
          <w:sz w:val="24"/>
          <w:szCs w:val="24"/>
        </w:rPr>
        <w:t xml:space="preserve">as may be provided by law </w:t>
      </w:r>
      <w:r w:rsidR="00B16E59">
        <w:rPr>
          <w:rFonts w:ascii="Arial" w:hAnsi="Arial" w:cs="Arial"/>
          <w:sz w:val="24"/>
          <w:szCs w:val="24"/>
        </w:rPr>
        <w:t>whereas another person of a different status would not have been treated similarly.</w:t>
      </w:r>
      <w:r w:rsidR="0032170C">
        <w:rPr>
          <w:rFonts w:ascii="Arial" w:hAnsi="Arial" w:cs="Arial"/>
          <w:sz w:val="24"/>
          <w:szCs w:val="24"/>
        </w:rPr>
        <w:t xml:space="preserve"> </w:t>
      </w:r>
      <w:r w:rsidR="001671C1">
        <w:rPr>
          <w:rFonts w:ascii="Arial" w:hAnsi="Arial" w:cs="Arial"/>
          <w:sz w:val="24"/>
          <w:szCs w:val="24"/>
        </w:rPr>
        <w:t xml:space="preserve"> </w:t>
      </w:r>
    </w:p>
    <w:p w14:paraId="23152B15" w14:textId="41DBC7C9" w:rsidR="00422464" w:rsidRPr="0032170C" w:rsidRDefault="0032170C" w:rsidP="00215B54">
      <w:pPr>
        <w:jc w:val="both"/>
        <w:rPr>
          <w:rFonts w:ascii="Arial" w:hAnsi="Arial" w:cs="Arial"/>
          <w:sz w:val="24"/>
          <w:szCs w:val="24"/>
        </w:rPr>
      </w:pPr>
      <w:r w:rsidRPr="0032170C">
        <w:rPr>
          <w:rFonts w:ascii="Arial" w:hAnsi="Arial" w:cs="Arial"/>
          <w:sz w:val="24"/>
          <w:szCs w:val="24"/>
        </w:rPr>
        <w:t xml:space="preserve">In </w:t>
      </w:r>
      <w:r w:rsidRPr="0032170C">
        <w:rPr>
          <w:rFonts w:ascii="Arial" w:hAnsi="Arial" w:cs="Arial"/>
          <w:b/>
          <w:sz w:val="24"/>
          <w:szCs w:val="24"/>
        </w:rPr>
        <w:t>Police v. Rose [1976 MR 79]</w:t>
      </w:r>
      <w:r>
        <w:rPr>
          <w:rFonts w:ascii="Arial" w:hAnsi="Arial" w:cs="Arial"/>
          <w:sz w:val="24"/>
          <w:szCs w:val="24"/>
        </w:rPr>
        <w:t>,</w:t>
      </w:r>
      <w:r w:rsidRPr="0032170C">
        <w:rPr>
          <w:rFonts w:ascii="Arial" w:hAnsi="Arial" w:cs="Arial"/>
          <w:sz w:val="24"/>
          <w:szCs w:val="24"/>
        </w:rPr>
        <w:t xml:space="preserve"> </w:t>
      </w:r>
      <w:r>
        <w:rPr>
          <w:rFonts w:ascii="Arial" w:hAnsi="Arial" w:cs="Arial"/>
          <w:sz w:val="24"/>
          <w:szCs w:val="24"/>
        </w:rPr>
        <w:t xml:space="preserve">the Supreme Court stated the </w:t>
      </w:r>
      <w:r w:rsidRPr="0032170C">
        <w:rPr>
          <w:rFonts w:ascii="Arial" w:hAnsi="Arial" w:cs="Arial"/>
          <w:sz w:val="24"/>
          <w:szCs w:val="24"/>
        </w:rPr>
        <w:t>follow</w:t>
      </w:r>
      <w:r>
        <w:rPr>
          <w:rFonts w:ascii="Arial" w:hAnsi="Arial" w:cs="Arial"/>
          <w:sz w:val="24"/>
          <w:szCs w:val="24"/>
        </w:rPr>
        <w:t>ing</w:t>
      </w:r>
      <w:r w:rsidRPr="0032170C">
        <w:rPr>
          <w:rFonts w:ascii="Arial" w:hAnsi="Arial" w:cs="Arial"/>
          <w:sz w:val="24"/>
          <w:szCs w:val="24"/>
        </w:rPr>
        <w:t>: “</w:t>
      </w:r>
      <w:r w:rsidRPr="0032170C">
        <w:rPr>
          <w:rFonts w:ascii="Arial" w:hAnsi="Arial" w:cs="Arial"/>
          <w:i/>
          <w:sz w:val="24"/>
          <w:szCs w:val="24"/>
        </w:rPr>
        <w:t>To differentiate is not necessarily to discriminate. As Lysias pointed out more than 2,000 years ago, true justice does not give the same to all, but to each his due: it consists not only in treating like things as like, but unlike things as unlike. Equality before the law requires that persons should be uniformly treated, unless there is some valid reason to treat them differently</w:t>
      </w:r>
      <w:r w:rsidRPr="0032170C">
        <w:rPr>
          <w:rFonts w:ascii="Arial" w:hAnsi="Arial" w:cs="Arial"/>
          <w:sz w:val="24"/>
          <w:szCs w:val="24"/>
        </w:rPr>
        <w:t>.”</w:t>
      </w:r>
      <w:r w:rsidR="001671C1" w:rsidRPr="0032170C">
        <w:rPr>
          <w:rFonts w:ascii="Arial" w:hAnsi="Arial" w:cs="Arial"/>
          <w:sz w:val="24"/>
          <w:szCs w:val="24"/>
        </w:rPr>
        <w:t xml:space="preserve">  </w:t>
      </w:r>
      <w:r w:rsidR="00E01EBD" w:rsidRPr="0032170C">
        <w:rPr>
          <w:rFonts w:ascii="Arial" w:hAnsi="Arial" w:cs="Arial"/>
          <w:sz w:val="24"/>
          <w:szCs w:val="24"/>
        </w:rPr>
        <w:t xml:space="preserve"> </w:t>
      </w:r>
    </w:p>
    <w:p w14:paraId="0513D803" w14:textId="2A6339A9" w:rsidR="00B16E59" w:rsidRDefault="00B16E59" w:rsidP="00215B54">
      <w:pPr>
        <w:jc w:val="both"/>
        <w:rPr>
          <w:rFonts w:ascii="Arial" w:hAnsi="Arial" w:cs="Arial"/>
          <w:sz w:val="24"/>
          <w:szCs w:val="24"/>
        </w:rPr>
      </w:pPr>
      <w:r>
        <w:rPr>
          <w:rFonts w:ascii="Arial" w:hAnsi="Arial" w:cs="Arial"/>
          <w:sz w:val="24"/>
          <w:szCs w:val="24"/>
        </w:rPr>
        <w:t xml:space="preserve">In the present case, there is no evidence that the Disputant was indeed treated in a discriminatory manner which would warrant retrospective application of the new criterion and the reworking of a seniority list which was there for a considerable length of time.  The averments in the Statement of Case of Respondent are telling on this issue and we </w:t>
      </w:r>
      <w:r w:rsidR="003914AC">
        <w:rPr>
          <w:rFonts w:ascii="Arial" w:hAnsi="Arial" w:cs="Arial"/>
          <w:sz w:val="24"/>
          <w:szCs w:val="24"/>
        </w:rPr>
        <w:t xml:space="preserve">simply </w:t>
      </w:r>
      <w:r>
        <w:rPr>
          <w:rFonts w:ascii="Arial" w:hAnsi="Arial" w:cs="Arial"/>
          <w:sz w:val="24"/>
          <w:szCs w:val="24"/>
        </w:rPr>
        <w:t>propose to quote paragraphs</w:t>
      </w:r>
      <w:r w:rsidR="00A14DB8">
        <w:rPr>
          <w:rFonts w:ascii="Arial" w:hAnsi="Arial" w:cs="Arial"/>
          <w:sz w:val="24"/>
          <w:szCs w:val="24"/>
        </w:rPr>
        <w:t xml:space="preserve"> 7(xiv) and (xvii)</w:t>
      </w:r>
      <w:r>
        <w:rPr>
          <w:rFonts w:ascii="Arial" w:hAnsi="Arial" w:cs="Arial"/>
          <w:sz w:val="24"/>
          <w:szCs w:val="24"/>
        </w:rPr>
        <w:t>:</w:t>
      </w:r>
    </w:p>
    <w:p w14:paraId="0DA76336" w14:textId="4E281AF4" w:rsidR="00F025D0" w:rsidRPr="00D147E8" w:rsidRDefault="00D147E8" w:rsidP="00D147E8">
      <w:pPr>
        <w:pStyle w:val="NoSpacing"/>
        <w:jc w:val="both"/>
        <w:rPr>
          <w:rFonts w:ascii="Arial" w:hAnsi="Arial" w:cs="Arial"/>
          <w:i/>
          <w:sz w:val="24"/>
          <w:szCs w:val="24"/>
        </w:rPr>
      </w:pPr>
      <w:r>
        <w:rPr>
          <w:rFonts w:ascii="Arial" w:hAnsi="Arial" w:cs="Arial"/>
          <w:i/>
          <w:sz w:val="24"/>
          <w:szCs w:val="24"/>
        </w:rPr>
        <w:t xml:space="preserve">7(xiv) </w:t>
      </w:r>
      <w:r w:rsidR="00F025D0" w:rsidRPr="00D147E8">
        <w:rPr>
          <w:rFonts w:ascii="Arial" w:hAnsi="Arial" w:cs="Arial"/>
          <w:i/>
          <w:sz w:val="24"/>
          <w:szCs w:val="24"/>
        </w:rPr>
        <w:t xml:space="preserve">The “physically in post” is neither out of the ordinary nor arbitrary.  The Respondent avers that such criterion is objective in nature and is meant to consider the fitness and experience of the employee in his current post.  In short, the new criterion takes into account the fact that an employee who has been requested to assume responsibilities that are different (or in a different grade) that </w:t>
      </w:r>
      <w:r>
        <w:rPr>
          <w:rFonts w:ascii="Arial" w:hAnsi="Arial" w:cs="Arial"/>
          <w:sz w:val="24"/>
          <w:szCs w:val="24"/>
        </w:rPr>
        <w:t xml:space="preserve">[sic] </w:t>
      </w:r>
      <w:r w:rsidR="00F025D0" w:rsidRPr="00D147E8">
        <w:rPr>
          <w:rFonts w:ascii="Arial" w:hAnsi="Arial" w:cs="Arial"/>
          <w:i/>
          <w:sz w:val="24"/>
          <w:szCs w:val="24"/>
        </w:rPr>
        <w:t>his substantive responsibilities may be more suited to assume these responsibilities on a permanent basis once a vacancy arises.</w:t>
      </w:r>
    </w:p>
    <w:p w14:paraId="6995C84F" w14:textId="77777777" w:rsidR="00F025D0" w:rsidRPr="00D147E8" w:rsidRDefault="00F025D0" w:rsidP="00D147E8">
      <w:pPr>
        <w:pStyle w:val="NoSpacing"/>
        <w:jc w:val="both"/>
        <w:rPr>
          <w:rFonts w:ascii="Arial" w:hAnsi="Arial" w:cs="Arial"/>
          <w:i/>
          <w:sz w:val="24"/>
          <w:szCs w:val="24"/>
        </w:rPr>
      </w:pPr>
    </w:p>
    <w:p w14:paraId="323279A8" w14:textId="62604A00" w:rsidR="00F025D0" w:rsidRPr="00D147E8" w:rsidRDefault="00D147E8" w:rsidP="00D147E8">
      <w:pPr>
        <w:pStyle w:val="NoSpacing"/>
        <w:jc w:val="both"/>
        <w:rPr>
          <w:rFonts w:ascii="Arial" w:hAnsi="Arial" w:cs="Arial"/>
          <w:i/>
          <w:sz w:val="24"/>
          <w:szCs w:val="24"/>
        </w:rPr>
      </w:pPr>
      <w:r>
        <w:rPr>
          <w:rFonts w:ascii="Arial" w:hAnsi="Arial" w:cs="Arial"/>
          <w:i/>
          <w:sz w:val="24"/>
          <w:szCs w:val="24"/>
        </w:rPr>
        <w:t xml:space="preserve">7(xvii) </w:t>
      </w:r>
      <w:r w:rsidR="00F025D0" w:rsidRPr="00D147E8">
        <w:rPr>
          <w:rFonts w:ascii="Arial" w:hAnsi="Arial" w:cs="Arial"/>
          <w:i/>
          <w:sz w:val="24"/>
          <w:szCs w:val="24"/>
        </w:rPr>
        <w:t>It is fair and in the interest of good and harmonious industrial relations that those considered allegedly as “juniors” to the Disputant be entitled to have their seniority reckoned from the date of their physical posting to the post, no matter whether they have an appointment letter or not, to integrate the said post</w:t>
      </w:r>
      <w:r>
        <w:rPr>
          <w:rFonts w:ascii="Arial" w:hAnsi="Arial" w:cs="Arial"/>
          <w:i/>
          <w:sz w:val="24"/>
          <w:szCs w:val="24"/>
        </w:rPr>
        <w:t>.</w:t>
      </w:r>
    </w:p>
    <w:p w14:paraId="5571FEA4" w14:textId="77777777" w:rsidR="00F025D0" w:rsidRPr="00D147E8" w:rsidRDefault="00F025D0" w:rsidP="00D147E8">
      <w:pPr>
        <w:pStyle w:val="NoSpacing"/>
        <w:jc w:val="both"/>
        <w:rPr>
          <w:rFonts w:ascii="Arial" w:hAnsi="Arial" w:cs="Arial"/>
          <w:i/>
          <w:sz w:val="24"/>
          <w:szCs w:val="24"/>
        </w:rPr>
      </w:pPr>
    </w:p>
    <w:p w14:paraId="39944283" w14:textId="536AB14E" w:rsidR="00AC4A7A" w:rsidRDefault="00587432" w:rsidP="00215B54">
      <w:pPr>
        <w:jc w:val="both"/>
        <w:rPr>
          <w:rFonts w:ascii="Arial" w:hAnsi="Arial" w:cs="Arial"/>
          <w:sz w:val="24"/>
          <w:szCs w:val="24"/>
        </w:rPr>
      </w:pPr>
      <w:r>
        <w:rPr>
          <w:rFonts w:ascii="Arial" w:hAnsi="Arial" w:cs="Arial"/>
          <w:sz w:val="24"/>
          <w:szCs w:val="24"/>
        </w:rPr>
        <w:t xml:space="preserve">As regards the first point in dispute, the Tribunal observes that the parties were all bent on adducing evidence in relation to the seniority lists </w:t>
      </w:r>
      <w:r w:rsidR="00EE29F1">
        <w:rPr>
          <w:rFonts w:ascii="Arial" w:hAnsi="Arial" w:cs="Arial"/>
          <w:sz w:val="24"/>
          <w:szCs w:val="24"/>
        </w:rPr>
        <w:t xml:space="preserve">of 2013 and 2017 </w:t>
      </w:r>
      <w:r>
        <w:rPr>
          <w:rFonts w:ascii="Arial" w:hAnsi="Arial" w:cs="Arial"/>
          <w:sz w:val="24"/>
          <w:szCs w:val="24"/>
        </w:rPr>
        <w:t xml:space="preserve">that no satisfactory evidence was adduced in relation to the promotion exercise </w:t>
      </w:r>
      <w:r w:rsidR="00EE29F1">
        <w:rPr>
          <w:rFonts w:ascii="Arial" w:hAnsi="Arial" w:cs="Arial"/>
          <w:sz w:val="24"/>
          <w:szCs w:val="24"/>
        </w:rPr>
        <w:t xml:space="preserve">allegedly </w:t>
      </w:r>
      <w:r>
        <w:rPr>
          <w:rFonts w:ascii="Arial" w:hAnsi="Arial" w:cs="Arial"/>
          <w:sz w:val="24"/>
          <w:szCs w:val="24"/>
        </w:rPr>
        <w:t xml:space="preserve">conducted in 2017 at the Respondent.  The Disputant does not aver </w:t>
      </w:r>
      <w:r w:rsidR="00866E25">
        <w:rPr>
          <w:rFonts w:ascii="Arial" w:hAnsi="Arial" w:cs="Arial"/>
          <w:sz w:val="24"/>
          <w:szCs w:val="24"/>
        </w:rPr>
        <w:t xml:space="preserve">at all </w:t>
      </w:r>
      <w:r>
        <w:rPr>
          <w:rFonts w:ascii="Arial" w:hAnsi="Arial" w:cs="Arial"/>
          <w:sz w:val="24"/>
          <w:szCs w:val="24"/>
        </w:rPr>
        <w:t>in his Statement of Case that the Co-Respondents Nos 1 and 2 have been promoted, let alone as Assistant Terminal Superintendent.  He only averred that the said post was not advertised and no interview was held.  Respondent d</w:t>
      </w:r>
      <w:r w:rsidR="00AC4A7A">
        <w:rPr>
          <w:rFonts w:ascii="Arial" w:hAnsi="Arial" w:cs="Arial"/>
          <w:sz w:val="24"/>
          <w:szCs w:val="24"/>
        </w:rPr>
        <w:t xml:space="preserve">enied same and averred that there was a promotional exercise at the Respondent to fill vacant posts/s of Assistant Terminal Superintendent as per seniority list of 2017.  </w:t>
      </w:r>
      <w:r w:rsidR="00866E25">
        <w:rPr>
          <w:rFonts w:ascii="Arial" w:hAnsi="Arial" w:cs="Arial"/>
          <w:sz w:val="24"/>
          <w:szCs w:val="24"/>
        </w:rPr>
        <w:t xml:space="preserve">Finally, the Co-Respondents Nos 1 and 2 averred that they have been duly and correctly promoted.  There is no evidence as to how and when this promotion exercise was </w:t>
      </w:r>
      <w:r w:rsidR="00EE29F1">
        <w:rPr>
          <w:rFonts w:ascii="Arial" w:hAnsi="Arial" w:cs="Arial"/>
          <w:sz w:val="24"/>
          <w:szCs w:val="24"/>
        </w:rPr>
        <w:t xml:space="preserve">actually </w:t>
      </w:r>
      <w:r w:rsidR="00866E25">
        <w:rPr>
          <w:rFonts w:ascii="Arial" w:hAnsi="Arial" w:cs="Arial"/>
          <w:sz w:val="24"/>
          <w:szCs w:val="24"/>
        </w:rPr>
        <w:t>conducted</w:t>
      </w:r>
      <w:r w:rsidR="00EE29F1">
        <w:rPr>
          <w:rFonts w:ascii="Arial" w:hAnsi="Arial" w:cs="Arial"/>
          <w:sz w:val="24"/>
          <w:szCs w:val="24"/>
        </w:rPr>
        <w:t xml:space="preserve"> or as to the number of employees who were actually promoted Assistant Terminal Superintendent following the alleged promotion exercise in 2017. </w:t>
      </w:r>
      <w:r w:rsidR="00866E25">
        <w:rPr>
          <w:rFonts w:ascii="Arial" w:hAnsi="Arial" w:cs="Arial"/>
          <w:sz w:val="24"/>
          <w:szCs w:val="24"/>
        </w:rPr>
        <w:t xml:space="preserve"> To add confusion, Co-Respondent No 1 deponed to the effect that </w:t>
      </w:r>
      <w:r w:rsidR="00EE29F1">
        <w:rPr>
          <w:rFonts w:ascii="Arial" w:hAnsi="Arial" w:cs="Arial"/>
          <w:sz w:val="24"/>
          <w:szCs w:val="24"/>
        </w:rPr>
        <w:t xml:space="preserve">for </w:t>
      </w:r>
      <w:r w:rsidR="00866E25">
        <w:rPr>
          <w:rFonts w:ascii="Arial" w:hAnsi="Arial" w:cs="Arial"/>
          <w:sz w:val="24"/>
          <w:szCs w:val="24"/>
        </w:rPr>
        <w:t xml:space="preserve">the </w:t>
      </w:r>
      <w:r w:rsidR="00EE29F1">
        <w:rPr>
          <w:rFonts w:ascii="Arial" w:hAnsi="Arial" w:cs="Arial"/>
          <w:sz w:val="24"/>
          <w:szCs w:val="24"/>
        </w:rPr>
        <w:t xml:space="preserve">post he was </w:t>
      </w:r>
      <w:r w:rsidR="00866E25">
        <w:rPr>
          <w:rFonts w:ascii="Arial" w:hAnsi="Arial" w:cs="Arial"/>
          <w:sz w:val="24"/>
          <w:szCs w:val="24"/>
        </w:rPr>
        <w:t>promot</w:t>
      </w:r>
      <w:r w:rsidR="00EE29F1">
        <w:rPr>
          <w:rFonts w:ascii="Arial" w:hAnsi="Arial" w:cs="Arial"/>
          <w:sz w:val="24"/>
          <w:szCs w:val="24"/>
        </w:rPr>
        <w:t>ed, there was a case before t</w:t>
      </w:r>
      <w:r w:rsidR="00866E25">
        <w:rPr>
          <w:rFonts w:ascii="Arial" w:hAnsi="Arial" w:cs="Arial"/>
          <w:sz w:val="24"/>
          <w:szCs w:val="24"/>
        </w:rPr>
        <w:t>he Commission for Conciliation and Mediation.</w:t>
      </w:r>
      <w:r w:rsidR="00AC4A7A">
        <w:rPr>
          <w:rFonts w:ascii="Arial" w:hAnsi="Arial" w:cs="Arial"/>
          <w:sz w:val="24"/>
          <w:szCs w:val="24"/>
        </w:rPr>
        <w:t xml:space="preserve">  </w:t>
      </w:r>
    </w:p>
    <w:p w14:paraId="797496BC" w14:textId="7AF642C0" w:rsidR="00587432" w:rsidRDefault="00AC4A7A" w:rsidP="00215B54">
      <w:pPr>
        <w:jc w:val="both"/>
        <w:rPr>
          <w:rFonts w:ascii="Arial" w:hAnsi="Arial" w:cs="Arial"/>
          <w:sz w:val="24"/>
          <w:szCs w:val="24"/>
        </w:rPr>
      </w:pPr>
      <w:r>
        <w:rPr>
          <w:rFonts w:ascii="Arial" w:hAnsi="Arial" w:cs="Arial"/>
          <w:sz w:val="24"/>
          <w:szCs w:val="24"/>
        </w:rPr>
        <w:t xml:space="preserve">In the light of the evidence on record, the Tribunal cannot make any award in relation to the promotion exercise conducted in 2017 and even less refer to its fairness, reasonableness or otherwise.  For the reasons given above, the Tribunal is only satisfied that </w:t>
      </w:r>
      <w:r w:rsidR="0026709B">
        <w:rPr>
          <w:rFonts w:ascii="Arial" w:hAnsi="Arial" w:cs="Arial"/>
          <w:sz w:val="24"/>
          <w:szCs w:val="24"/>
        </w:rPr>
        <w:t xml:space="preserve">upon an interpretation of the collective agreement entered into in October 2016, there was no indication that the new criterion was to apply retrospectively to affect the previously posted seniority list of 2013 and thus change the relative seniority between Disputant and Co-Respondents Nos 1 and 2.  For the reasons </w:t>
      </w:r>
      <w:r w:rsidR="0081391C">
        <w:rPr>
          <w:rFonts w:ascii="Arial" w:hAnsi="Arial" w:cs="Arial"/>
          <w:sz w:val="24"/>
          <w:szCs w:val="24"/>
        </w:rPr>
        <w:t>mentioned a</w:t>
      </w:r>
      <w:r w:rsidR="0026709B">
        <w:rPr>
          <w:rFonts w:ascii="Arial" w:hAnsi="Arial" w:cs="Arial"/>
          <w:sz w:val="24"/>
          <w:szCs w:val="24"/>
        </w:rPr>
        <w:t xml:space="preserve">bove, the first point in dispute is thus set aside.      </w:t>
      </w:r>
      <w:r>
        <w:rPr>
          <w:rFonts w:ascii="Arial" w:hAnsi="Arial" w:cs="Arial"/>
          <w:sz w:val="24"/>
          <w:szCs w:val="24"/>
        </w:rPr>
        <w:t xml:space="preserve">   </w:t>
      </w:r>
      <w:r w:rsidR="00587432">
        <w:rPr>
          <w:rFonts w:ascii="Arial" w:hAnsi="Arial" w:cs="Arial"/>
          <w:sz w:val="24"/>
          <w:szCs w:val="24"/>
        </w:rPr>
        <w:t xml:space="preserve"> </w:t>
      </w:r>
    </w:p>
    <w:p w14:paraId="6E384A01" w14:textId="3F6F2F8E" w:rsidR="00587432" w:rsidRDefault="0026709B" w:rsidP="00215B54">
      <w:pPr>
        <w:jc w:val="both"/>
        <w:rPr>
          <w:rFonts w:ascii="Arial" w:hAnsi="Arial" w:cs="Arial"/>
          <w:sz w:val="24"/>
          <w:szCs w:val="24"/>
        </w:rPr>
      </w:pPr>
      <w:r>
        <w:rPr>
          <w:rFonts w:ascii="Arial" w:hAnsi="Arial" w:cs="Arial"/>
          <w:sz w:val="24"/>
          <w:szCs w:val="24"/>
        </w:rPr>
        <w:t xml:space="preserve">As regards the second point in dispute which is closely linked with the first one, the Tribunal cannot award that the Respondent should reconsider the promotion exercise to allow the Disputant to be promoted to the post of Assistant Terminal Superintendent </w:t>
      </w:r>
      <w:r w:rsidR="00DD69B9">
        <w:rPr>
          <w:rFonts w:ascii="Arial" w:hAnsi="Arial" w:cs="Arial"/>
          <w:sz w:val="24"/>
          <w:szCs w:val="24"/>
        </w:rPr>
        <w:t xml:space="preserve">with effect from December 2017 or otherwise.  The Tribunal wishes to add that even if there was sufficient evidence under the first dispute and the Tribunal had made a negative assessment as to </w:t>
      </w:r>
      <w:r w:rsidR="0081391C">
        <w:rPr>
          <w:rFonts w:ascii="Arial" w:hAnsi="Arial" w:cs="Arial"/>
          <w:sz w:val="24"/>
          <w:szCs w:val="24"/>
        </w:rPr>
        <w:t xml:space="preserve">the </w:t>
      </w:r>
      <w:r w:rsidR="00DD69B9">
        <w:rPr>
          <w:rFonts w:ascii="Arial" w:hAnsi="Arial" w:cs="Arial"/>
          <w:sz w:val="24"/>
          <w:szCs w:val="24"/>
        </w:rPr>
        <w:t xml:space="preserve">fairness of the promotion exercise, this would not necessarily have led to an award that the promotion exercise had to </w:t>
      </w:r>
      <w:r w:rsidR="00DD69B9" w:rsidRPr="00DD69B9">
        <w:rPr>
          <w:rFonts w:ascii="Arial" w:hAnsi="Arial" w:cs="Arial"/>
          <w:sz w:val="24"/>
          <w:szCs w:val="24"/>
        </w:rPr>
        <w:t>be reconsidered to allow the Disputant to be promoted to the post of Assistant Terminal Superintendent</w:t>
      </w:r>
      <w:r w:rsidR="00DD69B9">
        <w:rPr>
          <w:rFonts w:ascii="Arial" w:hAnsi="Arial" w:cs="Arial"/>
          <w:sz w:val="24"/>
          <w:szCs w:val="24"/>
        </w:rPr>
        <w:t>.  Indeed, the Tribunal may in giving an award have regard to principles listed in section 97 of the Act.  These include the principles and best practices of good employment relations.  The Tribunal will not deliver an award whereby by curing an anomaly or dealing with a</w:t>
      </w:r>
      <w:r w:rsidR="00A3158E">
        <w:rPr>
          <w:rFonts w:ascii="Arial" w:hAnsi="Arial" w:cs="Arial"/>
          <w:sz w:val="24"/>
          <w:szCs w:val="24"/>
        </w:rPr>
        <w:t xml:space="preserve"> </w:t>
      </w:r>
      <w:r w:rsidR="00AB4917">
        <w:rPr>
          <w:rFonts w:ascii="Arial" w:hAnsi="Arial" w:cs="Arial"/>
          <w:sz w:val="24"/>
          <w:szCs w:val="24"/>
        </w:rPr>
        <w:t>‘wrong’</w:t>
      </w:r>
      <w:r w:rsidR="00A3158E">
        <w:rPr>
          <w:rFonts w:ascii="Arial" w:hAnsi="Arial" w:cs="Arial"/>
          <w:sz w:val="24"/>
          <w:szCs w:val="24"/>
        </w:rPr>
        <w:t xml:space="preserve"> </w:t>
      </w:r>
      <w:r w:rsidR="00DD69B9">
        <w:rPr>
          <w:rFonts w:ascii="Arial" w:hAnsi="Arial" w:cs="Arial"/>
          <w:sz w:val="24"/>
          <w:szCs w:val="24"/>
        </w:rPr>
        <w:t>decision, it is likely to create more anomalies or create new issues or disputes for a larger proportion or section of the workforce.  The Tribunal bears in mind the unchallenged evidence on record in relation to the various posts (Equipment Operator, Senior Equipment Operator, Lasher, Senior Supervisor and Terminal Officer) concerned with such an issue at the Respondent and that some 200 to 300 employees in those grades may be affected in one way or the other by an award of the Tribunal.  The Tribunal has to see to it that conflicts are resolved and shall endeavour</w:t>
      </w:r>
      <w:r w:rsidR="000D7A3C">
        <w:rPr>
          <w:rFonts w:ascii="Arial" w:hAnsi="Arial" w:cs="Arial"/>
          <w:sz w:val="24"/>
          <w:szCs w:val="24"/>
        </w:rPr>
        <w:t>, as far as possible,</w:t>
      </w:r>
      <w:r w:rsidR="00DD69B9">
        <w:rPr>
          <w:rFonts w:ascii="Arial" w:hAnsi="Arial" w:cs="Arial"/>
          <w:sz w:val="24"/>
          <w:szCs w:val="24"/>
        </w:rPr>
        <w:t xml:space="preserve"> to avoid an</w:t>
      </w:r>
      <w:r w:rsidR="000D7A3C">
        <w:rPr>
          <w:rFonts w:ascii="Arial" w:hAnsi="Arial" w:cs="Arial"/>
          <w:sz w:val="24"/>
          <w:szCs w:val="24"/>
        </w:rPr>
        <w:t>y</w:t>
      </w:r>
      <w:r w:rsidR="00DD69B9">
        <w:rPr>
          <w:rFonts w:ascii="Arial" w:hAnsi="Arial" w:cs="Arial"/>
          <w:sz w:val="24"/>
          <w:szCs w:val="24"/>
        </w:rPr>
        <w:t xml:space="preserve"> escalation of conflicts.  </w:t>
      </w:r>
    </w:p>
    <w:p w14:paraId="670AD1FC" w14:textId="0601A4B5" w:rsidR="00F6631B" w:rsidRDefault="005E731B" w:rsidP="00215B54">
      <w:pPr>
        <w:jc w:val="both"/>
        <w:rPr>
          <w:rFonts w:ascii="Arial" w:hAnsi="Arial" w:cs="Arial"/>
          <w:sz w:val="24"/>
          <w:szCs w:val="24"/>
        </w:rPr>
      </w:pPr>
      <w:r>
        <w:rPr>
          <w:rFonts w:ascii="Arial" w:hAnsi="Arial" w:cs="Arial"/>
          <w:sz w:val="24"/>
          <w:szCs w:val="24"/>
        </w:rPr>
        <w:t>I</w:t>
      </w:r>
      <w:r w:rsidR="00CB13DA">
        <w:rPr>
          <w:rFonts w:ascii="Arial" w:hAnsi="Arial" w:cs="Arial"/>
          <w:sz w:val="24"/>
          <w:szCs w:val="24"/>
        </w:rPr>
        <w:t xml:space="preserve">n the light of our observations under the first point in dispute the ball is </w:t>
      </w:r>
      <w:r>
        <w:rPr>
          <w:rFonts w:ascii="Arial" w:hAnsi="Arial" w:cs="Arial"/>
          <w:sz w:val="24"/>
          <w:szCs w:val="24"/>
        </w:rPr>
        <w:t>in the court of</w:t>
      </w:r>
      <w:r w:rsidR="00CB13DA">
        <w:rPr>
          <w:rFonts w:ascii="Arial" w:hAnsi="Arial" w:cs="Arial"/>
          <w:sz w:val="24"/>
          <w:szCs w:val="24"/>
        </w:rPr>
        <w:t xml:space="preserve"> the Respondent to see how </w:t>
      </w:r>
      <w:r>
        <w:rPr>
          <w:rFonts w:ascii="Arial" w:hAnsi="Arial" w:cs="Arial"/>
          <w:sz w:val="24"/>
          <w:szCs w:val="24"/>
        </w:rPr>
        <w:t xml:space="preserve">best it can address the </w:t>
      </w:r>
      <w:r w:rsidR="000D7A3C">
        <w:rPr>
          <w:rFonts w:ascii="Arial" w:hAnsi="Arial" w:cs="Arial"/>
          <w:sz w:val="24"/>
          <w:szCs w:val="24"/>
        </w:rPr>
        <w:t xml:space="preserve">frustration </w:t>
      </w:r>
      <w:r>
        <w:rPr>
          <w:rFonts w:ascii="Arial" w:hAnsi="Arial" w:cs="Arial"/>
          <w:sz w:val="24"/>
          <w:szCs w:val="24"/>
        </w:rPr>
        <w:t xml:space="preserve">of </w:t>
      </w:r>
      <w:r w:rsidR="000D7A3C">
        <w:rPr>
          <w:rFonts w:ascii="Arial" w:hAnsi="Arial" w:cs="Arial"/>
          <w:sz w:val="24"/>
          <w:szCs w:val="24"/>
        </w:rPr>
        <w:t xml:space="preserve">the </w:t>
      </w:r>
      <w:r>
        <w:rPr>
          <w:rFonts w:ascii="Arial" w:hAnsi="Arial" w:cs="Arial"/>
          <w:sz w:val="24"/>
          <w:szCs w:val="24"/>
        </w:rPr>
        <w:t xml:space="preserve">Disputant </w:t>
      </w:r>
      <w:r w:rsidR="000D7A3C">
        <w:rPr>
          <w:rFonts w:ascii="Arial" w:hAnsi="Arial" w:cs="Arial"/>
          <w:sz w:val="24"/>
          <w:szCs w:val="24"/>
        </w:rPr>
        <w:t xml:space="preserve">following the </w:t>
      </w:r>
      <w:r w:rsidR="00D147E8">
        <w:rPr>
          <w:rFonts w:ascii="Arial" w:hAnsi="Arial" w:cs="Arial"/>
          <w:sz w:val="24"/>
          <w:szCs w:val="24"/>
        </w:rPr>
        <w:t>‘</w:t>
      </w:r>
      <w:r w:rsidR="000D7A3C">
        <w:rPr>
          <w:rFonts w:ascii="Arial" w:hAnsi="Arial" w:cs="Arial"/>
          <w:sz w:val="24"/>
          <w:szCs w:val="24"/>
        </w:rPr>
        <w:t>reworking</w:t>
      </w:r>
      <w:r w:rsidR="00D147E8">
        <w:rPr>
          <w:rFonts w:ascii="Arial" w:hAnsi="Arial" w:cs="Arial"/>
          <w:sz w:val="24"/>
          <w:szCs w:val="24"/>
        </w:rPr>
        <w:t>’</w:t>
      </w:r>
      <w:r w:rsidR="000D7A3C">
        <w:rPr>
          <w:rFonts w:ascii="Arial" w:hAnsi="Arial" w:cs="Arial"/>
          <w:sz w:val="24"/>
          <w:szCs w:val="24"/>
        </w:rPr>
        <w:t xml:space="preserve"> of the seniority list of 2013.  The Respondent cannot afford to have employees looking in different directions.  The Respondent and its workforce can only </w:t>
      </w:r>
      <w:r w:rsidR="00F21423">
        <w:rPr>
          <w:rFonts w:ascii="Arial" w:hAnsi="Arial" w:cs="Arial"/>
          <w:sz w:val="24"/>
          <w:szCs w:val="24"/>
        </w:rPr>
        <w:t xml:space="preserve">work together </w:t>
      </w:r>
      <w:r w:rsidR="000D7A3C">
        <w:rPr>
          <w:rFonts w:ascii="Arial" w:hAnsi="Arial" w:cs="Arial"/>
          <w:sz w:val="24"/>
          <w:szCs w:val="24"/>
        </w:rPr>
        <w:t xml:space="preserve">to </w:t>
      </w:r>
      <w:r w:rsidR="00243D3C">
        <w:rPr>
          <w:rFonts w:ascii="Arial" w:hAnsi="Arial" w:cs="Arial"/>
          <w:sz w:val="24"/>
          <w:szCs w:val="24"/>
        </w:rPr>
        <w:t>enable the Respondent</w:t>
      </w:r>
      <w:r w:rsidR="000D7A3C">
        <w:rPr>
          <w:rFonts w:ascii="Arial" w:hAnsi="Arial" w:cs="Arial"/>
          <w:sz w:val="24"/>
          <w:szCs w:val="24"/>
        </w:rPr>
        <w:t xml:space="preserve"> </w:t>
      </w:r>
      <w:r w:rsidR="00243D3C">
        <w:rPr>
          <w:rFonts w:ascii="Arial" w:hAnsi="Arial" w:cs="Arial"/>
          <w:sz w:val="24"/>
          <w:szCs w:val="24"/>
        </w:rPr>
        <w:t xml:space="preserve">to deliver on its </w:t>
      </w:r>
      <w:r w:rsidR="002A3E43">
        <w:rPr>
          <w:rFonts w:ascii="Arial" w:hAnsi="Arial" w:cs="Arial"/>
          <w:sz w:val="24"/>
          <w:szCs w:val="24"/>
        </w:rPr>
        <w:t>mandate</w:t>
      </w:r>
      <w:r w:rsidR="00243D3C">
        <w:rPr>
          <w:rFonts w:ascii="Arial" w:hAnsi="Arial" w:cs="Arial"/>
          <w:sz w:val="24"/>
          <w:szCs w:val="24"/>
        </w:rPr>
        <w:t xml:space="preserve"> </w:t>
      </w:r>
      <w:r w:rsidR="000D7A3C">
        <w:rPr>
          <w:rFonts w:ascii="Arial" w:hAnsi="Arial" w:cs="Arial"/>
          <w:sz w:val="24"/>
          <w:szCs w:val="24"/>
        </w:rPr>
        <w:t xml:space="preserve">for the benefit of everyone and the country as a whole.  The participation of the relevant trade unions will </w:t>
      </w:r>
      <w:r w:rsidR="00F21423">
        <w:rPr>
          <w:rFonts w:ascii="Arial" w:hAnsi="Arial" w:cs="Arial"/>
          <w:sz w:val="24"/>
          <w:szCs w:val="24"/>
        </w:rPr>
        <w:t xml:space="preserve">also </w:t>
      </w:r>
      <w:r w:rsidR="000D7A3C">
        <w:rPr>
          <w:rFonts w:ascii="Arial" w:hAnsi="Arial" w:cs="Arial"/>
          <w:sz w:val="24"/>
          <w:szCs w:val="24"/>
        </w:rPr>
        <w:t xml:space="preserve">be </w:t>
      </w:r>
      <w:r w:rsidR="00F21423">
        <w:rPr>
          <w:rFonts w:ascii="Arial" w:hAnsi="Arial" w:cs="Arial"/>
          <w:sz w:val="24"/>
          <w:szCs w:val="24"/>
        </w:rPr>
        <w:t>very</w:t>
      </w:r>
      <w:r w:rsidR="000D7A3C">
        <w:rPr>
          <w:rFonts w:ascii="Arial" w:hAnsi="Arial" w:cs="Arial"/>
          <w:sz w:val="24"/>
          <w:szCs w:val="24"/>
        </w:rPr>
        <w:t xml:space="preserve"> important to f</w:t>
      </w:r>
      <w:r>
        <w:rPr>
          <w:rFonts w:ascii="Arial" w:hAnsi="Arial" w:cs="Arial"/>
          <w:sz w:val="24"/>
          <w:szCs w:val="24"/>
        </w:rPr>
        <w:t xml:space="preserve">ind </w:t>
      </w:r>
      <w:r w:rsidR="00F21423">
        <w:rPr>
          <w:rFonts w:ascii="Arial" w:hAnsi="Arial" w:cs="Arial"/>
          <w:sz w:val="24"/>
          <w:szCs w:val="24"/>
        </w:rPr>
        <w:t xml:space="preserve">practical and </w:t>
      </w:r>
      <w:r w:rsidR="000D7A3C">
        <w:rPr>
          <w:rFonts w:ascii="Arial" w:hAnsi="Arial" w:cs="Arial"/>
          <w:sz w:val="24"/>
          <w:szCs w:val="24"/>
        </w:rPr>
        <w:t xml:space="preserve">long term solutions so </w:t>
      </w:r>
      <w:r>
        <w:rPr>
          <w:rFonts w:ascii="Arial" w:hAnsi="Arial" w:cs="Arial"/>
          <w:sz w:val="24"/>
          <w:szCs w:val="24"/>
        </w:rPr>
        <w:t xml:space="preserve">that </w:t>
      </w:r>
      <w:r w:rsidR="00F21423">
        <w:rPr>
          <w:rFonts w:ascii="Arial" w:hAnsi="Arial" w:cs="Arial"/>
          <w:sz w:val="24"/>
          <w:szCs w:val="24"/>
        </w:rPr>
        <w:t xml:space="preserve">any conflicting interests may eventually be reconciled and this </w:t>
      </w:r>
      <w:r w:rsidR="000D7A3C">
        <w:rPr>
          <w:rFonts w:ascii="Arial" w:hAnsi="Arial" w:cs="Arial"/>
          <w:sz w:val="24"/>
          <w:szCs w:val="24"/>
        </w:rPr>
        <w:t xml:space="preserve">issue </w:t>
      </w:r>
      <w:r w:rsidR="00F21423">
        <w:rPr>
          <w:rFonts w:ascii="Arial" w:hAnsi="Arial" w:cs="Arial"/>
          <w:sz w:val="24"/>
          <w:szCs w:val="24"/>
        </w:rPr>
        <w:t>be</w:t>
      </w:r>
      <w:r w:rsidR="000D7A3C">
        <w:rPr>
          <w:rFonts w:ascii="Arial" w:hAnsi="Arial" w:cs="Arial"/>
          <w:sz w:val="24"/>
          <w:szCs w:val="24"/>
        </w:rPr>
        <w:t xml:space="preserve"> at long last </w:t>
      </w:r>
      <w:r>
        <w:rPr>
          <w:rFonts w:ascii="Arial" w:hAnsi="Arial" w:cs="Arial"/>
          <w:sz w:val="24"/>
          <w:szCs w:val="24"/>
        </w:rPr>
        <w:t xml:space="preserve">a </w:t>
      </w:r>
      <w:r w:rsidR="000D7A3C">
        <w:rPr>
          <w:rFonts w:ascii="Arial" w:hAnsi="Arial" w:cs="Arial"/>
          <w:sz w:val="24"/>
          <w:szCs w:val="24"/>
        </w:rPr>
        <w:t>matter</w:t>
      </w:r>
      <w:r>
        <w:rPr>
          <w:rFonts w:ascii="Arial" w:hAnsi="Arial" w:cs="Arial"/>
          <w:sz w:val="24"/>
          <w:szCs w:val="24"/>
        </w:rPr>
        <w:t xml:space="preserve"> of the past.  </w:t>
      </w:r>
      <w:r w:rsidR="00CB13DA">
        <w:rPr>
          <w:rFonts w:ascii="Arial" w:hAnsi="Arial" w:cs="Arial"/>
          <w:sz w:val="24"/>
          <w:szCs w:val="24"/>
        </w:rPr>
        <w:t xml:space="preserve">    </w:t>
      </w:r>
      <w:r w:rsidR="006C1C19">
        <w:rPr>
          <w:rFonts w:ascii="Arial" w:hAnsi="Arial" w:cs="Arial"/>
          <w:sz w:val="24"/>
          <w:szCs w:val="24"/>
        </w:rPr>
        <w:t xml:space="preserve">    </w:t>
      </w:r>
      <w:r w:rsidR="00CE6E9C">
        <w:rPr>
          <w:rFonts w:ascii="Arial" w:hAnsi="Arial" w:cs="Arial"/>
          <w:sz w:val="24"/>
          <w:szCs w:val="24"/>
        </w:rPr>
        <w:t xml:space="preserve"> </w:t>
      </w:r>
    </w:p>
    <w:p w14:paraId="123CD817" w14:textId="41C62B86" w:rsidR="00396071" w:rsidRPr="00037607" w:rsidRDefault="00037607" w:rsidP="00215B54">
      <w:pPr>
        <w:jc w:val="both"/>
        <w:rPr>
          <w:rFonts w:ascii="Arial" w:hAnsi="Arial" w:cs="Arial"/>
          <w:sz w:val="24"/>
          <w:szCs w:val="24"/>
        </w:rPr>
      </w:pPr>
      <w:r w:rsidRPr="00037607">
        <w:rPr>
          <w:rFonts w:ascii="Arial" w:hAnsi="Arial" w:cs="Arial"/>
          <w:sz w:val="24"/>
          <w:szCs w:val="24"/>
        </w:rPr>
        <w:t>For the reasons given above, the second point in dispute is also set aside.</w:t>
      </w:r>
    </w:p>
    <w:p w14:paraId="0AC3789F" w14:textId="77777777" w:rsidR="00D147E8" w:rsidRDefault="00D147E8" w:rsidP="00215B54">
      <w:pPr>
        <w:jc w:val="both"/>
        <w:rPr>
          <w:rFonts w:ascii="Arial" w:hAnsi="Arial" w:cs="Arial"/>
          <w:b/>
          <w:sz w:val="24"/>
          <w:szCs w:val="24"/>
        </w:rPr>
      </w:pPr>
    </w:p>
    <w:p w14:paraId="7F8CE2A1" w14:textId="2013E6E5" w:rsidR="00215B54" w:rsidRPr="005B080A" w:rsidRDefault="00EE2DBA" w:rsidP="00215B54">
      <w:pPr>
        <w:jc w:val="both"/>
        <w:rPr>
          <w:rFonts w:ascii="Arial" w:hAnsi="Arial" w:cs="Arial"/>
          <w:b/>
          <w:sz w:val="24"/>
          <w:szCs w:val="24"/>
        </w:rPr>
      </w:pPr>
      <w:r>
        <w:rPr>
          <w:rFonts w:ascii="Arial" w:hAnsi="Arial" w:cs="Arial"/>
          <w:b/>
          <w:sz w:val="24"/>
          <w:szCs w:val="24"/>
        </w:rPr>
        <w:t xml:space="preserve">SD </w:t>
      </w:r>
      <w:r w:rsidR="00215B54" w:rsidRPr="005B080A">
        <w:rPr>
          <w:rFonts w:ascii="Arial" w:hAnsi="Arial" w:cs="Arial"/>
          <w:b/>
          <w:sz w:val="24"/>
          <w:szCs w:val="24"/>
        </w:rPr>
        <w:t xml:space="preserve">Indiren Sivaramen </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5ADF3525" w14:textId="3504DE91" w:rsidR="00215B54" w:rsidRPr="005B080A" w:rsidRDefault="00C4399B" w:rsidP="00215B54">
      <w:pPr>
        <w:jc w:val="both"/>
        <w:rPr>
          <w:rFonts w:ascii="Arial" w:hAnsi="Arial" w:cs="Arial"/>
          <w:b/>
          <w:sz w:val="24"/>
          <w:szCs w:val="24"/>
        </w:rPr>
      </w:pPr>
      <w:r>
        <w:rPr>
          <w:rFonts w:ascii="Arial" w:hAnsi="Arial" w:cs="Arial"/>
          <w:b/>
          <w:sz w:val="24"/>
          <w:szCs w:val="24"/>
        </w:rPr>
        <w:t xml:space="preserve">Acting </w:t>
      </w:r>
      <w:r w:rsidR="00215B54" w:rsidRPr="005B080A">
        <w:rPr>
          <w:rFonts w:ascii="Arial" w:hAnsi="Arial" w:cs="Arial"/>
          <w:b/>
          <w:sz w:val="24"/>
          <w:szCs w:val="24"/>
        </w:rPr>
        <w:t>President</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71DF5E73" w14:textId="77777777" w:rsidR="00401D19" w:rsidRDefault="00401D19" w:rsidP="00215B54">
      <w:pPr>
        <w:jc w:val="both"/>
        <w:rPr>
          <w:rFonts w:ascii="Arial" w:hAnsi="Arial" w:cs="Arial"/>
          <w:b/>
          <w:sz w:val="24"/>
          <w:szCs w:val="24"/>
        </w:rPr>
      </w:pPr>
    </w:p>
    <w:p w14:paraId="07F7192C" w14:textId="77777777" w:rsidR="00D147E8" w:rsidRDefault="00D147E8" w:rsidP="00215B54">
      <w:pPr>
        <w:jc w:val="both"/>
        <w:rPr>
          <w:rFonts w:ascii="Arial" w:hAnsi="Arial" w:cs="Arial"/>
          <w:b/>
          <w:sz w:val="24"/>
          <w:szCs w:val="24"/>
        </w:rPr>
      </w:pPr>
    </w:p>
    <w:p w14:paraId="3B95CDEB" w14:textId="368D98F6" w:rsidR="009808D0" w:rsidRDefault="00EE2DBA" w:rsidP="00215B54">
      <w:pPr>
        <w:jc w:val="both"/>
        <w:rPr>
          <w:rFonts w:ascii="Arial" w:hAnsi="Arial" w:cs="Arial"/>
          <w:b/>
          <w:sz w:val="24"/>
          <w:szCs w:val="24"/>
        </w:rPr>
      </w:pPr>
      <w:r>
        <w:rPr>
          <w:rFonts w:ascii="Arial" w:hAnsi="Arial" w:cs="Arial"/>
          <w:b/>
          <w:sz w:val="24"/>
          <w:szCs w:val="24"/>
        </w:rPr>
        <w:t xml:space="preserve">SD </w:t>
      </w:r>
      <w:r w:rsidR="009808D0">
        <w:rPr>
          <w:rFonts w:ascii="Arial" w:hAnsi="Arial" w:cs="Arial"/>
          <w:b/>
          <w:sz w:val="24"/>
          <w:szCs w:val="24"/>
        </w:rPr>
        <w:t>Vijay Kumar Mohit</w:t>
      </w:r>
    </w:p>
    <w:p w14:paraId="16DB3460" w14:textId="7274F63A" w:rsidR="00401D19" w:rsidRDefault="00401D19" w:rsidP="00215B54">
      <w:pPr>
        <w:jc w:val="both"/>
        <w:rPr>
          <w:rFonts w:ascii="Arial" w:hAnsi="Arial" w:cs="Arial"/>
          <w:b/>
          <w:sz w:val="24"/>
          <w:szCs w:val="24"/>
        </w:rPr>
      </w:pPr>
      <w:r w:rsidRPr="005B080A">
        <w:rPr>
          <w:rFonts w:ascii="Arial" w:hAnsi="Arial" w:cs="Arial"/>
          <w:b/>
          <w:sz w:val="24"/>
          <w:szCs w:val="24"/>
        </w:rPr>
        <w:t>Member</w:t>
      </w:r>
    </w:p>
    <w:p w14:paraId="6A86CFA0" w14:textId="77777777" w:rsidR="00401D19" w:rsidRDefault="00401D19" w:rsidP="00215B54">
      <w:pPr>
        <w:jc w:val="both"/>
        <w:rPr>
          <w:rFonts w:ascii="Arial" w:hAnsi="Arial" w:cs="Arial"/>
          <w:b/>
          <w:sz w:val="24"/>
          <w:szCs w:val="24"/>
        </w:rPr>
      </w:pPr>
    </w:p>
    <w:p w14:paraId="2D8D634F" w14:textId="77777777" w:rsidR="00D147E8" w:rsidRDefault="00D147E8" w:rsidP="00215B54">
      <w:pPr>
        <w:jc w:val="both"/>
        <w:rPr>
          <w:rFonts w:ascii="Arial" w:hAnsi="Arial" w:cs="Arial"/>
          <w:b/>
          <w:sz w:val="24"/>
          <w:szCs w:val="24"/>
        </w:rPr>
      </w:pPr>
    </w:p>
    <w:p w14:paraId="5B7EC729" w14:textId="7131F0ED" w:rsidR="00215B54" w:rsidRPr="005B080A" w:rsidRDefault="00EE2DBA" w:rsidP="00215B54">
      <w:pPr>
        <w:jc w:val="both"/>
        <w:rPr>
          <w:rFonts w:ascii="Arial" w:hAnsi="Arial" w:cs="Arial"/>
          <w:b/>
          <w:sz w:val="24"/>
          <w:szCs w:val="24"/>
        </w:rPr>
      </w:pPr>
      <w:r>
        <w:rPr>
          <w:rFonts w:ascii="Arial" w:hAnsi="Arial" w:cs="Arial"/>
          <w:b/>
          <w:sz w:val="24"/>
          <w:szCs w:val="24"/>
        </w:rPr>
        <w:t xml:space="preserve">SD </w:t>
      </w:r>
      <w:r w:rsidR="009808D0">
        <w:rPr>
          <w:rFonts w:ascii="Arial" w:hAnsi="Arial" w:cs="Arial"/>
          <w:b/>
          <w:sz w:val="24"/>
          <w:szCs w:val="24"/>
        </w:rPr>
        <w:t>Karen K. Veerapen</w:t>
      </w:r>
      <w:r w:rsidR="00215B54" w:rsidRPr="005B080A">
        <w:rPr>
          <w:rFonts w:ascii="Arial" w:hAnsi="Arial" w:cs="Arial"/>
          <w:b/>
          <w:sz w:val="24"/>
          <w:szCs w:val="24"/>
        </w:rPr>
        <w:tab/>
      </w:r>
      <w:r w:rsidR="00215B54" w:rsidRPr="005B080A">
        <w:rPr>
          <w:rFonts w:ascii="Arial" w:hAnsi="Arial" w:cs="Arial"/>
          <w:b/>
          <w:sz w:val="24"/>
          <w:szCs w:val="24"/>
        </w:rPr>
        <w:tab/>
        <w:t xml:space="preserve">  </w:t>
      </w:r>
      <w:r w:rsidR="00215B54" w:rsidRPr="005B080A">
        <w:rPr>
          <w:rFonts w:ascii="Arial" w:hAnsi="Arial" w:cs="Arial"/>
          <w:b/>
          <w:sz w:val="24"/>
          <w:szCs w:val="24"/>
        </w:rPr>
        <w:tab/>
      </w:r>
      <w:r w:rsidR="00215B54" w:rsidRPr="005B080A">
        <w:rPr>
          <w:rFonts w:ascii="Arial" w:hAnsi="Arial" w:cs="Arial"/>
          <w:b/>
          <w:sz w:val="24"/>
          <w:szCs w:val="24"/>
        </w:rPr>
        <w:tab/>
      </w:r>
    </w:p>
    <w:p w14:paraId="29AB4B03" w14:textId="43A11662" w:rsidR="00215B54" w:rsidRPr="005B080A" w:rsidRDefault="00215B54" w:rsidP="00215B54">
      <w:pPr>
        <w:jc w:val="both"/>
        <w:rPr>
          <w:rFonts w:ascii="Arial" w:hAnsi="Arial" w:cs="Arial"/>
          <w:b/>
          <w:sz w:val="24"/>
          <w:szCs w:val="24"/>
        </w:rPr>
      </w:pPr>
      <w:r w:rsidRPr="005B080A">
        <w:rPr>
          <w:rFonts w:ascii="Arial" w:hAnsi="Arial" w:cs="Arial"/>
          <w:b/>
          <w:sz w:val="24"/>
          <w:szCs w:val="24"/>
        </w:rPr>
        <w:t>Member</w:t>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r w:rsidR="001F0FFB">
        <w:rPr>
          <w:rFonts w:ascii="Arial" w:hAnsi="Arial" w:cs="Arial"/>
          <w:b/>
          <w:sz w:val="24"/>
          <w:szCs w:val="24"/>
        </w:rPr>
        <w:tab/>
      </w:r>
    </w:p>
    <w:p w14:paraId="2B696C3C" w14:textId="77777777" w:rsidR="00215B54" w:rsidRDefault="00215B54" w:rsidP="00215B54">
      <w:pPr>
        <w:jc w:val="both"/>
        <w:rPr>
          <w:rFonts w:ascii="Arial" w:hAnsi="Arial" w:cs="Arial"/>
          <w:b/>
          <w:sz w:val="24"/>
          <w:szCs w:val="24"/>
        </w:rPr>
      </w:pPr>
    </w:p>
    <w:p w14:paraId="24279BA0" w14:textId="77777777" w:rsidR="00D147E8" w:rsidRDefault="00D147E8" w:rsidP="00215B54">
      <w:pPr>
        <w:jc w:val="both"/>
        <w:rPr>
          <w:rFonts w:ascii="Arial" w:hAnsi="Arial" w:cs="Arial"/>
          <w:b/>
          <w:sz w:val="24"/>
          <w:szCs w:val="24"/>
        </w:rPr>
      </w:pPr>
    </w:p>
    <w:p w14:paraId="139C80E1" w14:textId="23F4B2F4" w:rsidR="00401D19" w:rsidRDefault="00EE2DBA" w:rsidP="00215B54">
      <w:pPr>
        <w:jc w:val="both"/>
        <w:rPr>
          <w:rFonts w:ascii="Arial" w:hAnsi="Arial" w:cs="Arial"/>
          <w:b/>
          <w:sz w:val="24"/>
          <w:szCs w:val="24"/>
        </w:rPr>
      </w:pPr>
      <w:r>
        <w:rPr>
          <w:rFonts w:ascii="Arial" w:hAnsi="Arial" w:cs="Arial"/>
          <w:b/>
          <w:sz w:val="24"/>
          <w:szCs w:val="24"/>
        </w:rPr>
        <w:t xml:space="preserve">SD </w:t>
      </w:r>
      <w:bookmarkStart w:id="0" w:name="_GoBack"/>
      <w:bookmarkEnd w:id="0"/>
      <w:r w:rsidR="009808D0">
        <w:rPr>
          <w:rFonts w:ascii="Arial" w:hAnsi="Arial" w:cs="Arial"/>
          <w:b/>
          <w:sz w:val="24"/>
          <w:szCs w:val="24"/>
        </w:rPr>
        <w:t>Ghianeswar Gokhool</w:t>
      </w:r>
    </w:p>
    <w:p w14:paraId="15E47DA1" w14:textId="79B43CA9" w:rsidR="00401D19" w:rsidRDefault="00401D19" w:rsidP="00215B54">
      <w:pPr>
        <w:jc w:val="both"/>
        <w:rPr>
          <w:rFonts w:ascii="Arial" w:hAnsi="Arial" w:cs="Arial"/>
          <w:b/>
          <w:sz w:val="24"/>
          <w:szCs w:val="24"/>
        </w:rPr>
      </w:pPr>
      <w:r w:rsidRPr="005B080A">
        <w:rPr>
          <w:rFonts w:ascii="Arial" w:hAnsi="Arial" w:cs="Arial"/>
          <w:b/>
          <w:sz w:val="24"/>
          <w:szCs w:val="24"/>
        </w:rPr>
        <w:t>Member</w:t>
      </w:r>
    </w:p>
    <w:p w14:paraId="6818E6D4" w14:textId="7BCE0B2E" w:rsidR="00CD3DC3" w:rsidRDefault="000D7A3C" w:rsidP="00AB3DEA">
      <w:pPr>
        <w:jc w:val="both"/>
        <w:rPr>
          <w:rFonts w:ascii="Arial" w:hAnsi="Arial" w:cs="Arial"/>
          <w:sz w:val="24"/>
          <w:szCs w:val="24"/>
        </w:rPr>
      </w:pPr>
      <w:r>
        <w:rPr>
          <w:rFonts w:ascii="Arial" w:hAnsi="Arial" w:cs="Arial"/>
          <w:b/>
          <w:sz w:val="24"/>
          <w:szCs w:val="24"/>
        </w:rPr>
        <w:t>25</w:t>
      </w:r>
      <w:r w:rsidR="00F64649">
        <w:rPr>
          <w:rFonts w:ascii="Arial" w:hAnsi="Arial" w:cs="Arial"/>
          <w:b/>
          <w:sz w:val="24"/>
          <w:szCs w:val="24"/>
        </w:rPr>
        <w:t xml:space="preserve"> </w:t>
      </w:r>
      <w:r w:rsidR="009808D0">
        <w:rPr>
          <w:rFonts w:ascii="Arial" w:hAnsi="Arial" w:cs="Arial"/>
          <w:b/>
          <w:sz w:val="24"/>
          <w:szCs w:val="24"/>
        </w:rPr>
        <w:t>January</w:t>
      </w:r>
      <w:r w:rsidR="000707F3">
        <w:rPr>
          <w:rFonts w:ascii="Arial" w:hAnsi="Arial" w:cs="Arial"/>
          <w:b/>
          <w:sz w:val="24"/>
          <w:szCs w:val="24"/>
        </w:rPr>
        <w:t xml:space="preserve"> </w:t>
      </w:r>
      <w:r w:rsidR="00215B54" w:rsidRPr="005B080A">
        <w:rPr>
          <w:rFonts w:ascii="Arial" w:hAnsi="Arial" w:cs="Arial"/>
          <w:b/>
          <w:sz w:val="24"/>
          <w:szCs w:val="24"/>
        </w:rPr>
        <w:t>20</w:t>
      </w:r>
      <w:r w:rsidR="00215B54">
        <w:rPr>
          <w:rFonts w:ascii="Arial" w:hAnsi="Arial" w:cs="Arial"/>
          <w:b/>
          <w:sz w:val="24"/>
          <w:szCs w:val="24"/>
        </w:rPr>
        <w:t>2</w:t>
      </w:r>
      <w:r w:rsidR="009808D0">
        <w:rPr>
          <w:rFonts w:ascii="Arial" w:hAnsi="Arial" w:cs="Arial"/>
          <w:b/>
          <w:sz w:val="24"/>
          <w:szCs w:val="24"/>
        </w:rPr>
        <w:t>1</w:t>
      </w:r>
      <w:r w:rsidR="00215B54">
        <w:rPr>
          <w:rFonts w:ascii="Arial" w:hAnsi="Arial" w:cs="Arial"/>
          <w:sz w:val="24"/>
          <w:szCs w:val="24"/>
        </w:rPr>
        <w:t xml:space="preserve">  </w:t>
      </w:r>
    </w:p>
    <w:sectPr w:rsidR="00CD3DC3"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0A05C" w14:textId="77777777" w:rsidR="00690978" w:rsidRDefault="00690978" w:rsidP="00936BD4">
      <w:pPr>
        <w:spacing w:after="0" w:line="240" w:lineRule="auto"/>
      </w:pPr>
      <w:r>
        <w:separator/>
      </w:r>
    </w:p>
  </w:endnote>
  <w:endnote w:type="continuationSeparator" w:id="0">
    <w:p w14:paraId="52D12856" w14:textId="77777777" w:rsidR="00690978" w:rsidRDefault="00690978"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6417"/>
      <w:docPartObj>
        <w:docPartGallery w:val="Page Numbers (Bottom of Page)"/>
        <w:docPartUnique/>
      </w:docPartObj>
    </w:sdtPr>
    <w:sdtEndPr/>
    <w:sdtContent>
      <w:p w14:paraId="0EADE300" w14:textId="77777777" w:rsidR="00690978" w:rsidRDefault="003A1AA1">
        <w:pPr>
          <w:pStyle w:val="Footer"/>
          <w:jc w:val="center"/>
        </w:pPr>
        <w:r>
          <w:fldChar w:fldCharType="begin"/>
        </w:r>
        <w:r>
          <w:instrText xml:space="preserve"> PAGE   \* MERGEFORMAT </w:instrText>
        </w:r>
        <w:r>
          <w:fldChar w:fldCharType="separate"/>
        </w:r>
        <w:r w:rsidR="00EE2DBA">
          <w:rPr>
            <w:noProof/>
          </w:rPr>
          <w:t>12</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870EB" w14:textId="77777777" w:rsidR="00690978" w:rsidRDefault="00690978" w:rsidP="00936BD4">
      <w:pPr>
        <w:spacing w:after="0" w:line="240" w:lineRule="auto"/>
      </w:pPr>
      <w:r>
        <w:separator/>
      </w:r>
    </w:p>
  </w:footnote>
  <w:footnote w:type="continuationSeparator" w:id="0">
    <w:p w14:paraId="262F9128" w14:textId="77777777" w:rsidR="00690978" w:rsidRDefault="00690978"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D149A"/>
    <w:multiLevelType w:val="hybridMultilevel"/>
    <w:tmpl w:val="046CEBD2"/>
    <w:lvl w:ilvl="0" w:tplc="578CEB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B2C05"/>
    <w:multiLevelType w:val="hybridMultilevel"/>
    <w:tmpl w:val="A4BC4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12565"/>
    <w:multiLevelType w:val="hybridMultilevel"/>
    <w:tmpl w:val="20A608F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94F84"/>
    <w:multiLevelType w:val="hybridMultilevel"/>
    <w:tmpl w:val="7A02F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B2CC4"/>
    <w:multiLevelType w:val="hybridMultilevel"/>
    <w:tmpl w:val="52423EA4"/>
    <w:lvl w:ilvl="0" w:tplc="B6985A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5"/>
  </w:num>
  <w:num w:numId="3">
    <w:abstractNumId w:val="17"/>
  </w:num>
  <w:num w:numId="4">
    <w:abstractNumId w:val="0"/>
  </w:num>
  <w:num w:numId="5">
    <w:abstractNumId w:val="8"/>
  </w:num>
  <w:num w:numId="6">
    <w:abstractNumId w:val="9"/>
  </w:num>
  <w:num w:numId="7">
    <w:abstractNumId w:val="15"/>
  </w:num>
  <w:num w:numId="8">
    <w:abstractNumId w:val="14"/>
  </w:num>
  <w:num w:numId="9">
    <w:abstractNumId w:val="1"/>
  </w:num>
  <w:num w:numId="10">
    <w:abstractNumId w:val="10"/>
  </w:num>
  <w:num w:numId="11">
    <w:abstractNumId w:val="13"/>
  </w:num>
  <w:num w:numId="12">
    <w:abstractNumId w:val="2"/>
  </w:num>
  <w:num w:numId="13">
    <w:abstractNumId w:val="12"/>
  </w:num>
  <w:num w:numId="14">
    <w:abstractNumId w:val="16"/>
  </w:num>
  <w:num w:numId="15">
    <w:abstractNumId w:val="11"/>
  </w:num>
  <w:num w:numId="16">
    <w:abstractNumId w:val="7"/>
  </w:num>
  <w:num w:numId="17">
    <w:abstractNumId w:val="6"/>
  </w:num>
  <w:num w:numId="18">
    <w:abstractNumId w:val="4"/>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2"/>
  </w:compat>
  <w:rsids>
    <w:rsidRoot w:val="00AB3DEA"/>
    <w:rsid w:val="0000192F"/>
    <w:rsid w:val="00003C57"/>
    <w:rsid w:val="00004163"/>
    <w:rsid w:val="00004F55"/>
    <w:rsid w:val="000100B9"/>
    <w:rsid w:val="00012CAF"/>
    <w:rsid w:val="00014317"/>
    <w:rsid w:val="000158C3"/>
    <w:rsid w:val="0001792C"/>
    <w:rsid w:val="000208E2"/>
    <w:rsid w:val="00020D18"/>
    <w:rsid w:val="00022B9A"/>
    <w:rsid w:val="00024F7C"/>
    <w:rsid w:val="000250D3"/>
    <w:rsid w:val="00026AA1"/>
    <w:rsid w:val="000300C0"/>
    <w:rsid w:val="000318F3"/>
    <w:rsid w:val="00032613"/>
    <w:rsid w:val="00032922"/>
    <w:rsid w:val="00032D6D"/>
    <w:rsid w:val="000339B7"/>
    <w:rsid w:val="00037607"/>
    <w:rsid w:val="000408F8"/>
    <w:rsid w:val="0004334D"/>
    <w:rsid w:val="00044C9B"/>
    <w:rsid w:val="00044CAF"/>
    <w:rsid w:val="0005054E"/>
    <w:rsid w:val="00052421"/>
    <w:rsid w:val="000530DC"/>
    <w:rsid w:val="00054088"/>
    <w:rsid w:val="00055722"/>
    <w:rsid w:val="0005573F"/>
    <w:rsid w:val="00055D51"/>
    <w:rsid w:val="00056018"/>
    <w:rsid w:val="000603F9"/>
    <w:rsid w:val="00060F6E"/>
    <w:rsid w:val="00064951"/>
    <w:rsid w:val="00066405"/>
    <w:rsid w:val="00070521"/>
    <w:rsid w:val="000707F3"/>
    <w:rsid w:val="00072CF9"/>
    <w:rsid w:val="000730AD"/>
    <w:rsid w:val="00073998"/>
    <w:rsid w:val="000739D5"/>
    <w:rsid w:val="0008083E"/>
    <w:rsid w:val="0008101E"/>
    <w:rsid w:val="0008120B"/>
    <w:rsid w:val="00081614"/>
    <w:rsid w:val="00082DBE"/>
    <w:rsid w:val="00083AB3"/>
    <w:rsid w:val="00085AD5"/>
    <w:rsid w:val="00085C61"/>
    <w:rsid w:val="00086046"/>
    <w:rsid w:val="00086724"/>
    <w:rsid w:val="00087A97"/>
    <w:rsid w:val="00090141"/>
    <w:rsid w:val="00091703"/>
    <w:rsid w:val="0009622A"/>
    <w:rsid w:val="000966BD"/>
    <w:rsid w:val="0009740F"/>
    <w:rsid w:val="00097411"/>
    <w:rsid w:val="00097490"/>
    <w:rsid w:val="000978F4"/>
    <w:rsid w:val="00097D74"/>
    <w:rsid w:val="000A19D9"/>
    <w:rsid w:val="000A2B4E"/>
    <w:rsid w:val="000A3843"/>
    <w:rsid w:val="000A5361"/>
    <w:rsid w:val="000A6978"/>
    <w:rsid w:val="000B04F9"/>
    <w:rsid w:val="000B1EAF"/>
    <w:rsid w:val="000B251C"/>
    <w:rsid w:val="000B2EBF"/>
    <w:rsid w:val="000B3D66"/>
    <w:rsid w:val="000B448C"/>
    <w:rsid w:val="000B46D2"/>
    <w:rsid w:val="000B4C7E"/>
    <w:rsid w:val="000B639B"/>
    <w:rsid w:val="000C1509"/>
    <w:rsid w:val="000C4B3F"/>
    <w:rsid w:val="000C5455"/>
    <w:rsid w:val="000C5B14"/>
    <w:rsid w:val="000C7776"/>
    <w:rsid w:val="000D47C1"/>
    <w:rsid w:val="000D4ECD"/>
    <w:rsid w:val="000D5BF2"/>
    <w:rsid w:val="000D5C17"/>
    <w:rsid w:val="000D5C27"/>
    <w:rsid w:val="000D66E6"/>
    <w:rsid w:val="000D7A3C"/>
    <w:rsid w:val="000D7C22"/>
    <w:rsid w:val="000E0D59"/>
    <w:rsid w:val="000E1E58"/>
    <w:rsid w:val="000E51DE"/>
    <w:rsid w:val="000E5AA9"/>
    <w:rsid w:val="000E5B0A"/>
    <w:rsid w:val="000E787C"/>
    <w:rsid w:val="000F15FD"/>
    <w:rsid w:val="000F1B8A"/>
    <w:rsid w:val="000F364E"/>
    <w:rsid w:val="000F59DC"/>
    <w:rsid w:val="000F5FAA"/>
    <w:rsid w:val="000F691F"/>
    <w:rsid w:val="000F7674"/>
    <w:rsid w:val="000F7C3F"/>
    <w:rsid w:val="000F7DE8"/>
    <w:rsid w:val="00101482"/>
    <w:rsid w:val="00101A2A"/>
    <w:rsid w:val="0010312A"/>
    <w:rsid w:val="00104994"/>
    <w:rsid w:val="00104D84"/>
    <w:rsid w:val="00105624"/>
    <w:rsid w:val="001100F8"/>
    <w:rsid w:val="00110179"/>
    <w:rsid w:val="001102CE"/>
    <w:rsid w:val="001151FD"/>
    <w:rsid w:val="0011570D"/>
    <w:rsid w:val="00116F3B"/>
    <w:rsid w:val="00117893"/>
    <w:rsid w:val="0012026E"/>
    <w:rsid w:val="00120ABC"/>
    <w:rsid w:val="00120C85"/>
    <w:rsid w:val="00120D94"/>
    <w:rsid w:val="0012116D"/>
    <w:rsid w:val="0012165E"/>
    <w:rsid w:val="0012309E"/>
    <w:rsid w:val="00123A61"/>
    <w:rsid w:val="001241A1"/>
    <w:rsid w:val="00125024"/>
    <w:rsid w:val="00125959"/>
    <w:rsid w:val="00126183"/>
    <w:rsid w:val="00126240"/>
    <w:rsid w:val="001267D7"/>
    <w:rsid w:val="00127A6B"/>
    <w:rsid w:val="001313E1"/>
    <w:rsid w:val="001321CF"/>
    <w:rsid w:val="00132534"/>
    <w:rsid w:val="00132954"/>
    <w:rsid w:val="001349A3"/>
    <w:rsid w:val="001355DD"/>
    <w:rsid w:val="00137FE1"/>
    <w:rsid w:val="0014173B"/>
    <w:rsid w:val="00141905"/>
    <w:rsid w:val="00141C76"/>
    <w:rsid w:val="001425D2"/>
    <w:rsid w:val="00142914"/>
    <w:rsid w:val="00143253"/>
    <w:rsid w:val="00145CD0"/>
    <w:rsid w:val="001509AE"/>
    <w:rsid w:val="00150C82"/>
    <w:rsid w:val="00151418"/>
    <w:rsid w:val="00152F08"/>
    <w:rsid w:val="001603FD"/>
    <w:rsid w:val="00160672"/>
    <w:rsid w:val="00162868"/>
    <w:rsid w:val="0016404B"/>
    <w:rsid w:val="001654FE"/>
    <w:rsid w:val="001660DE"/>
    <w:rsid w:val="00166A94"/>
    <w:rsid w:val="001671C1"/>
    <w:rsid w:val="00167505"/>
    <w:rsid w:val="00170AE7"/>
    <w:rsid w:val="00171492"/>
    <w:rsid w:val="00173041"/>
    <w:rsid w:val="0017357C"/>
    <w:rsid w:val="00173ED5"/>
    <w:rsid w:val="00174833"/>
    <w:rsid w:val="00181C7E"/>
    <w:rsid w:val="00182947"/>
    <w:rsid w:val="00183C0A"/>
    <w:rsid w:val="001865FE"/>
    <w:rsid w:val="001915BF"/>
    <w:rsid w:val="00192933"/>
    <w:rsid w:val="001956DD"/>
    <w:rsid w:val="00196BF2"/>
    <w:rsid w:val="001A0F1F"/>
    <w:rsid w:val="001A1FEC"/>
    <w:rsid w:val="001A391D"/>
    <w:rsid w:val="001A3D86"/>
    <w:rsid w:val="001A55D2"/>
    <w:rsid w:val="001A63F3"/>
    <w:rsid w:val="001B0595"/>
    <w:rsid w:val="001B08EE"/>
    <w:rsid w:val="001B1076"/>
    <w:rsid w:val="001B1735"/>
    <w:rsid w:val="001B2FFD"/>
    <w:rsid w:val="001B3581"/>
    <w:rsid w:val="001B488E"/>
    <w:rsid w:val="001B5209"/>
    <w:rsid w:val="001B57ED"/>
    <w:rsid w:val="001B5856"/>
    <w:rsid w:val="001B5E82"/>
    <w:rsid w:val="001B7F18"/>
    <w:rsid w:val="001C00CE"/>
    <w:rsid w:val="001C4EB1"/>
    <w:rsid w:val="001C6A34"/>
    <w:rsid w:val="001D145D"/>
    <w:rsid w:val="001D16FA"/>
    <w:rsid w:val="001D2B24"/>
    <w:rsid w:val="001D3289"/>
    <w:rsid w:val="001D33DC"/>
    <w:rsid w:val="001D3851"/>
    <w:rsid w:val="001D468C"/>
    <w:rsid w:val="001D72AF"/>
    <w:rsid w:val="001E02CD"/>
    <w:rsid w:val="001E1194"/>
    <w:rsid w:val="001E1E1B"/>
    <w:rsid w:val="001E3532"/>
    <w:rsid w:val="001E4A11"/>
    <w:rsid w:val="001E6283"/>
    <w:rsid w:val="001E7B39"/>
    <w:rsid w:val="001E7DA1"/>
    <w:rsid w:val="001F0FFB"/>
    <w:rsid w:val="001F24A7"/>
    <w:rsid w:val="001F362A"/>
    <w:rsid w:val="001F4064"/>
    <w:rsid w:val="001F6B78"/>
    <w:rsid w:val="001F71FF"/>
    <w:rsid w:val="001F7957"/>
    <w:rsid w:val="002002D2"/>
    <w:rsid w:val="00201D3F"/>
    <w:rsid w:val="00201D9A"/>
    <w:rsid w:val="00202101"/>
    <w:rsid w:val="00202BC7"/>
    <w:rsid w:val="00202EB3"/>
    <w:rsid w:val="00203C75"/>
    <w:rsid w:val="0021190D"/>
    <w:rsid w:val="002119CC"/>
    <w:rsid w:val="002128B4"/>
    <w:rsid w:val="00213C9F"/>
    <w:rsid w:val="00215B54"/>
    <w:rsid w:val="00215D65"/>
    <w:rsid w:val="00215E4B"/>
    <w:rsid w:val="002200D9"/>
    <w:rsid w:val="00221D19"/>
    <w:rsid w:val="00222022"/>
    <w:rsid w:val="002232A9"/>
    <w:rsid w:val="00224D1D"/>
    <w:rsid w:val="002250AF"/>
    <w:rsid w:val="002273D5"/>
    <w:rsid w:val="00227C4E"/>
    <w:rsid w:val="00232757"/>
    <w:rsid w:val="00233503"/>
    <w:rsid w:val="00233710"/>
    <w:rsid w:val="002342B5"/>
    <w:rsid w:val="00236AAE"/>
    <w:rsid w:val="00236C1E"/>
    <w:rsid w:val="00240CF7"/>
    <w:rsid w:val="00243D3C"/>
    <w:rsid w:val="0024488F"/>
    <w:rsid w:val="002461E4"/>
    <w:rsid w:val="00246816"/>
    <w:rsid w:val="00246ACC"/>
    <w:rsid w:val="0024775C"/>
    <w:rsid w:val="00251C54"/>
    <w:rsid w:val="00252234"/>
    <w:rsid w:val="002539F2"/>
    <w:rsid w:val="00253AF6"/>
    <w:rsid w:val="00254918"/>
    <w:rsid w:val="00254B1E"/>
    <w:rsid w:val="00256261"/>
    <w:rsid w:val="00257ADF"/>
    <w:rsid w:val="0026017D"/>
    <w:rsid w:val="00261660"/>
    <w:rsid w:val="0026322A"/>
    <w:rsid w:val="002636E3"/>
    <w:rsid w:val="00263A0A"/>
    <w:rsid w:val="002644F2"/>
    <w:rsid w:val="00264C9C"/>
    <w:rsid w:val="00264FCE"/>
    <w:rsid w:val="00265119"/>
    <w:rsid w:val="0026709B"/>
    <w:rsid w:val="00270BDE"/>
    <w:rsid w:val="002736F7"/>
    <w:rsid w:val="00273CD3"/>
    <w:rsid w:val="00273EB7"/>
    <w:rsid w:val="002756F3"/>
    <w:rsid w:val="00276216"/>
    <w:rsid w:val="00280F32"/>
    <w:rsid w:val="0028216E"/>
    <w:rsid w:val="00282C66"/>
    <w:rsid w:val="00285D5C"/>
    <w:rsid w:val="00286874"/>
    <w:rsid w:val="00287076"/>
    <w:rsid w:val="002877F1"/>
    <w:rsid w:val="0029155F"/>
    <w:rsid w:val="00291F3E"/>
    <w:rsid w:val="002923FF"/>
    <w:rsid w:val="00293545"/>
    <w:rsid w:val="002937AD"/>
    <w:rsid w:val="00293E90"/>
    <w:rsid w:val="002952EF"/>
    <w:rsid w:val="00295859"/>
    <w:rsid w:val="00296224"/>
    <w:rsid w:val="00297236"/>
    <w:rsid w:val="002A1629"/>
    <w:rsid w:val="002A1D57"/>
    <w:rsid w:val="002A2DE4"/>
    <w:rsid w:val="002A3769"/>
    <w:rsid w:val="002A3E43"/>
    <w:rsid w:val="002A4EF0"/>
    <w:rsid w:val="002A72CB"/>
    <w:rsid w:val="002B1C82"/>
    <w:rsid w:val="002B251E"/>
    <w:rsid w:val="002B36DB"/>
    <w:rsid w:val="002B37BD"/>
    <w:rsid w:val="002B46EF"/>
    <w:rsid w:val="002B53BA"/>
    <w:rsid w:val="002B6860"/>
    <w:rsid w:val="002B6BA8"/>
    <w:rsid w:val="002B7094"/>
    <w:rsid w:val="002B764C"/>
    <w:rsid w:val="002C27C7"/>
    <w:rsid w:val="002C49F8"/>
    <w:rsid w:val="002C59B6"/>
    <w:rsid w:val="002D0277"/>
    <w:rsid w:val="002D0819"/>
    <w:rsid w:val="002D323A"/>
    <w:rsid w:val="002D68C7"/>
    <w:rsid w:val="002D73C2"/>
    <w:rsid w:val="002E023F"/>
    <w:rsid w:val="002E1685"/>
    <w:rsid w:val="002E1725"/>
    <w:rsid w:val="002E1F22"/>
    <w:rsid w:val="002E33FD"/>
    <w:rsid w:val="002E37A2"/>
    <w:rsid w:val="002E4F4B"/>
    <w:rsid w:val="002E5B8F"/>
    <w:rsid w:val="002E6878"/>
    <w:rsid w:val="002F0016"/>
    <w:rsid w:val="002F0203"/>
    <w:rsid w:val="002F3BB8"/>
    <w:rsid w:val="002F55D2"/>
    <w:rsid w:val="003008BF"/>
    <w:rsid w:val="0030206E"/>
    <w:rsid w:val="00303E74"/>
    <w:rsid w:val="00304FD8"/>
    <w:rsid w:val="00305111"/>
    <w:rsid w:val="00306D6D"/>
    <w:rsid w:val="00310F65"/>
    <w:rsid w:val="00311282"/>
    <w:rsid w:val="00316E08"/>
    <w:rsid w:val="0031763F"/>
    <w:rsid w:val="00320069"/>
    <w:rsid w:val="00320595"/>
    <w:rsid w:val="00320CCE"/>
    <w:rsid w:val="0032170C"/>
    <w:rsid w:val="00321E90"/>
    <w:rsid w:val="00323B9A"/>
    <w:rsid w:val="0032459F"/>
    <w:rsid w:val="00326F5E"/>
    <w:rsid w:val="00332F69"/>
    <w:rsid w:val="00333E21"/>
    <w:rsid w:val="0033582F"/>
    <w:rsid w:val="00336851"/>
    <w:rsid w:val="003370EF"/>
    <w:rsid w:val="0033735B"/>
    <w:rsid w:val="003379A5"/>
    <w:rsid w:val="00340F1D"/>
    <w:rsid w:val="0034156F"/>
    <w:rsid w:val="00343483"/>
    <w:rsid w:val="0034756C"/>
    <w:rsid w:val="00347AE4"/>
    <w:rsid w:val="00347D10"/>
    <w:rsid w:val="003500ED"/>
    <w:rsid w:val="003503CC"/>
    <w:rsid w:val="00350C25"/>
    <w:rsid w:val="00355A30"/>
    <w:rsid w:val="00356C2F"/>
    <w:rsid w:val="00357C3A"/>
    <w:rsid w:val="00357D44"/>
    <w:rsid w:val="003625F3"/>
    <w:rsid w:val="00362ADD"/>
    <w:rsid w:val="0036369A"/>
    <w:rsid w:val="00363A01"/>
    <w:rsid w:val="00363AE9"/>
    <w:rsid w:val="00364677"/>
    <w:rsid w:val="00364B2E"/>
    <w:rsid w:val="00366292"/>
    <w:rsid w:val="00366FBB"/>
    <w:rsid w:val="00367B7A"/>
    <w:rsid w:val="00370332"/>
    <w:rsid w:val="00370BF1"/>
    <w:rsid w:val="00370FB1"/>
    <w:rsid w:val="00373222"/>
    <w:rsid w:val="00373335"/>
    <w:rsid w:val="003735A8"/>
    <w:rsid w:val="00373C18"/>
    <w:rsid w:val="00373F7E"/>
    <w:rsid w:val="003743FB"/>
    <w:rsid w:val="00377C47"/>
    <w:rsid w:val="003803B8"/>
    <w:rsid w:val="0038090C"/>
    <w:rsid w:val="003810FD"/>
    <w:rsid w:val="00382B70"/>
    <w:rsid w:val="003833DB"/>
    <w:rsid w:val="00383AD0"/>
    <w:rsid w:val="00384E94"/>
    <w:rsid w:val="0038722C"/>
    <w:rsid w:val="00387E10"/>
    <w:rsid w:val="003904AE"/>
    <w:rsid w:val="00390501"/>
    <w:rsid w:val="003914AC"/>
    <w:rsid w:val="00392B8B"/>
    <w:rsid w:val="003937E4"/>
    <w:rsid w:val="00396071"/>
    <w:rsid w:val="003A1AA1"/>
    <w:rsid w:val="003A1E68"/>
    <w:rsid w:val="003A3721"/>
    <w:rsid w:val="003A5565"/>
    <w:rsid w:val="003A6B7E"/>
    <w:rsid w:val="003A6B86"/>
    <w:rsid w:val="003A6F65"/>
    <w:rsid w:val="003A7AB3"/>
    <w:rsid w:val="003A7B39"/>
    <w:rsid w:val="003A7BD5"/>
    <w:rsid w:val="003B2CC7"/>
    <w:rsid w:val="003B3CD9"/>
    <w:rsid w:val="003B76D5"/>
    <w:rsid w:val="003C05FF"/>
    <w:rsid w:val="003C0E2F"/>
    <w:rsid w:val="003C1048"/>
    <w:rsid w:val="003C10D6"/>
    <w:rsid w:val="003C1C3A"/>
    <w:rsid w:val="003C6A87"/>
    <w:rsid w:val="003C6EF6"/>
    <w:rsid w:val="003C7783"/>
    <w:rsid w:val="003C7E3C"/>
    <w:rsid w:val="003D11FF"/>
    <w:rsid w:val="003D168D"/>
    <w:rsid w:val="003E048F"/>
    <w:rsid w:val="003E0B32"/>
    <w:rsid w:val="003E140A"/>
    <w:rsid w:val="003E20B0"/>
    <w:rsid w:val="003E221C"/>
    <w:rsid w:val="003E2453"/>
    <w:rsid w:val="003E3EC5"/>
    <w:rsid w:val="003E5417"/>
    <w:rsid w:val="003E588B"/>
    <w:rsid w:val="003E5DC6"/>
    <w:rsid w:val="003F039B"/>
    <w:rsid w:val="003F0C64"/>
    <w:rsid w:val="003F0D21"/>
    <w:rsid w:val="003F28F0"/>
    <w:rsid w:val="003F3F87"/>
    <w:rsid w:val="003F4CE3"/>
    <w:rsid w:val="003F6444"/>
    <w:rsid w:val="003F67A4"/>
    <w:rsid w:val="003F6884"/>
    <w:rsid w:val="003F6AB7"/>
    <w:rsid w:val="003F6ABF"/>
    <w:rsid w:val="003F708A"/>
    <w:rsid w:val="003F739D"/>
    <w:rsid w:val="0040174A"/>
    <w:rsid w:val="00401C65"/>
    <w:rsid w:val="00401D19"/>
    <w:rsid w:val="004038E3"/>
    <w:rsid w:val="004055E8"/>
    <w:rsid w:val="0040658D"/>
    <w:rsid w:val="00407999"/>
    <w:rsid w:val="00411D8B"/>
    <w:rsid w:val="0041207D"/>
    <w:rsid w:val="00413FD2"/>
    <w:rsid w:val="00415FEA"/>
    <w:rsid w:val="00416EF8"/>
    <w:rsid w:val="00422103"/>
    <w:rsid w:val="00422464"/>
    <w:rsid w:val="00422A63"/>
    <w:rsid w:val="00423028"/>
    <w:rsid w:val="00423BC0"/>
    <w:rsid w:val="00424454"/>
    <w:rsid w:val="00424AFA"/>
    <w:rsid w:val="00424F2D"/>
    <w:rsid w:val="004256FD"/>
    <w:rsid w:val="00425E0E"/>
    <w:rsid w:val="00426E70"/>
    <w:rsid w:val="00431F1F"/>
    <w:rsid w:val="00431F50"/>
    <w:rsid w:val="00432C67"/>
    <w:rsid w:val="0043331E"/>
    <w:rsid w:val="004335B5"/>
    <w:rsid w:val="004339BF"/>
    <w:rsid w:val="00434CFC"/>
    <w:rsid w:val="00435964"/>
    <w:rsid w:val="004364A0"/>
    <w:rsid w:val="00437935"/>
    <w:rsid w:val="00441635"/>
    <w:rsid w:val="00441A12"/>
    <w:rsid w:val="004422BD"/>
    <w:rsid w:val="00442BC8"/>
    <w:rsid w:val="00442EC9"/>
    <w:rsid w:val="00445571"/>
    <w:rsid w:val="00446462"/>
    <w:rsid w:val="0045074C"/>
    <w:rsid w:val="004507DF"/>
    <w:rsid w:val="00451623"/>
    <w:rsid w:val="00451956"/>
    <w:rsid w:val="0045245A"/>
    <w:rsid w:val="00455DFC"/>
    <w:rsid w:val="00457AAF"/>
    <w:rsid w:val="00460A28"/>
    <w:rsid w:val="00460B23"/>
    <w:rsid w:val="00462A70"/>
    <w:rsid w:val="00462EB5"/>
    <w:rsid w:val="004667F3"/>
    <w:rsid w:val="00470537"/>
    <w:rsid w:val="00472D49"/>
    <w:rsid w:val="0047379A"/>
    <w:rsid w:val="00473FE0"/>
    <w:rsid w:val="004752DC"/>
    <w:rsid w:val="00477B40"/>
    <w:rsid w:val="00477E5C"/>
    <w:rsid w:val="004806BC"/>
    <w:rsid w:val="00480791"/>
    <w:rsid w:val="0048229C"/>
    <w:rsid w:val="00482BD5"/>
    <w:rsid w:val="004839D0"/>
    <w:rsid w:val="00485090"/>
    <w:rsid w:val="00485626"/>
    <w:rsid w:val="00485916"/>
    <w:rsid w:val="004864D1"/>
    <w:rsid w:val="00487B4C"/>
    <w:rsid w:val="004907B9"/>
    <w:rsid w:val="00492CF1"/>
    <w:rsid w:val="004938E0"/>
    <w:rsid w:val="00493E7A"/>
    <w:rsid w:val="00495D8A"/>
    <w:rsid w:val="0049697C"/>
    <w:rsid w:val="00496C58"/>
    <w:rsid w:val="004A1928"/>
    <w:rsid w:val="004A1D5D"/>
    <w:rsid w:val="004A2E61"/>
    <w:rsid w:val="004A2EF6"/>
    <w:rsid w:val="004A4F1C"/>
    <w:rsid w:val="004A5D3E"/>
    <w:rsid w:val="004A7067"/>
    <w:rsid w:val="004A75DB"/>
    <w:rsid w:val="004B0B03"/>
    <w:rsid w:val="004B2975"/>
    <w:rsid w:val="004B3675"/>
    <w:rsid w:val="004B3784"/>
    <w:rsid w:val="004B3910"/>
    <w:rsid w:val="004B4C0D"/>
    <w:rsid w:val="004B5248"/>
    <w:rsid w:val="004B6036"/>
    <w:rsid w:val="004B6B3A"/>
    <w:rsid w:val="004B719F"/>
    <w:rsid w:val="004B732B"/>
    <w:rsid w:val="004C260D"/>
    <w:rsid w:val="004C44CB"/>
    <w:rsid w:val="004C4516"/>
    <w:rsid w:val="004C63DF"/>
    <w:rsid w:val="004C7E40"/>
    <w:rsid w:val="004D070D"/>
    <w:rsid w:val="004D1074"/>
    <w:rsid w:val="004D125E"/>
    <w:rsid w:val="004D1C4D"/>
    <w:rsid w:val="004D2F41"/>
    <w:rsid w:val="004D3EF9"/>
    <w:rsid w:val="004D489D"/>
    <w:rsid w:val="004D6001"/>
    <w:rsid w:val="004E0A8A"/>
    <w:rsid w:val="004E3AFC"/>
    <w:rsid w:val="004E4EB2"/>
    <w:rsid w:val="004E6740"/>
    <w:rsid w:val="004F38DE"/>
    <w:rsid w:val="004F3CD9"/>
    <w:rsid w:val="004F3F53"/>
    <w:rsid w:val="004F4707"/>
    <w:rsid w:val="004F4A55"/>
    <w:rsid w:val="004F577A"/>
    <w:rsid w:val="004F5996"/>
    <w:rsid w:val="004F7AE7"/>
    <w:rsid w:val="0050051D"/>
    <w:rsid w:val="00500BA3"/>
    <w:rsid w:val="005020C8"/>
    <w:rsid w:val="005041F6"/>
    <w:rsid w:val="005062DB"/>
    <w:rsid w:val="00506C39"/>
    <w:rsid w:val="00507D13"/>
    <w:rsid w:val="00507E7C"/>
    <w:rsid w:val="00510930"/>
    <w:rsid w:val="005117AD"/>
    <w:rsid w:val="00512669"/>
    <w:rsid w:val="00513BE9"/>
    <w:rsid w:val="00514EAA"/>
    <w:rsid w:val="0051683F"/>
    <w:rsid w:val="0051784F"/>
    <w:rsid w:val="00520DF1"/>
    <w:rsid w:val="005232DD"/>
    <w:rsid w:val="0052576E"/>
    <w:rsid w:val="005277D0"/>
    <w:rsid w:val="00530D57"/>
    <w:rsid w:val="00532DF4"/>
    <w:rsid w:val="00533371"/>
    <w:rsid w:val="005333BC"/>
    <w:rsid w:val="0053490F"/>
    <w:rsid w:val="00534A39"/>
    <w:rsid w:val="00535E4C"/>
    <w:rsid w:val="00536584"/>
    <w:rsid w:val="00536D9C"/>
    <w:rsid w:val="00537ED8"/>
    <w:rsid w:val="00541C47"/>
    <w:rsid w:val="0054314D"/>
    <w:rsid w:val="005442AF"/>
    <w:rsid w:val="0054462E"/>
    <w:rsid w:val="00544992"/>
    <w:rsid w:val="00544D41"/>
    <w:rsid w:val="0055115B"/>
    <w:rsid w:val="00551B92"/>
    <w:rsid w:val="00552AC8"/>
    <w:rsid w:val="00553E3E"/>
    <w:rsid w:val="00554372"/>
    <w:rsid w:val="0055481D"/>
    <w:rsid w:val="00555974"/>
    <w:rsid w:val="00557A45"/>
    <w:rsid w:val="00557D9C"/>
    <w:rsid w:val="005610E3"/>
    <w:rsid w:val="00561DCF"/>
    <w:rsid w:val="00562E7B"/>
    <w:rsid w:val="00563D96"/>
    <w:rsid w:val="0056420A"/>
    <w:rsid w:val="005655EC"/>
    <w:rsid w:val="00566156"/>
    <w:rsid w:val="005669A3"/>
    <w:rsid w:val="00567B32"/>
    <w:rsid w:val="00567E9D"/>
    <w:rsid w:val="005705FA"/>
    <w:rsid w:val="00570B36"/>
    <w:rsid w:val="00570EB1"/>
    <w:rsid w:val="00571155"/>
    <w:rsid w:val="00572AB5"/>
    <w:rsid w:val="00574FB7"/>
    <w:rsid w:val="00580637"/>
    <w:rsid w:val="00581412"/>
    <w:rsid w:val="00582AD1"/>
    <w:rsid w:val="00582B9C"/>
    <w:rsid w:val="00582BD9"/>
    <w:rsid w:val="00583768"/>
    <w:rsid w:val="00583BCC"/>
    <w:rsid w:val="0058464F"/>
    <w:rsid w:val="00585296"/>
    <w:rsid w:val="00585D12"/>
    <w:rsid w:val="00587432"/>
    <w:rsid w:val="00592225"/>
    <w:rsid w:val="00592D0D"/>
    <w:rsid w:val="00592E0B"/>
    <w:rsid w:val="00594D16"/>
    <w:rsid w:val="00595671"/>
    <w:rsid w:val="005A129B"/>
    <w:rsid w:val="005A1A44"/>
    <w:rsid w:val="005A3510"/>
    <w:rsid w:val="005A4280"/>
    <w:rsid w:val="005A72D6"/>
    <w:rsid w:val="005B068E"/>
    <w:rsid w:val="005B1A6E"/>
    <w:rsid w:val="005B3043"/>
    <w:rsid w:val="005B48CD"/>
    <w:rsid w:val="005B6D0B"/>
    <w:rsid w:val="005C0E72"/>
    <w:rsid w:val="005C10D6"/>
    <w:rsid w:val="005C25B3"/>
    <w:rsid w:val="005C460F"/>
    <w:rsid w:val="005C588B"/>
    <w:rsid w:val="005C6A71"/>
    <w:rsid w:val="005C6C16"/>
    <w:rsid w:val="005C6D81"/>
    <w:rsid w:val="005D01C0"/>
    <w:rsid w:val="005D155D"/>
    <w:rsid w:val="005D1B01"/>
    <w:rsid w:val="005D4C3B"/>
    <w:rsid w:val="005D624D"/>
    <w:rsid w:val="005D712E"/>
    <w:rsid w:val="005E24A2"/>
    <w:rsid w:val="005E2E8F"/>
    <w:rsid w:val="005E2F15"/>
    <w:rsid w:val="005E3116"/>
    <w:rsid w:val="005E4D8E"/>
    <w:rsid w:val="005E520A"/>
    <w:rsid w:val="005E6B2E"/>
    <w:rsid w:val="005E72AC"/>
    <w:rsid w:val="005E731B"/>
    <w:rsid w:val="005E7567"/>
    <w:rsid w:val="005F07A2"/>
    <w:rsid w:val="005F148C"/>
    <w:rsid w:val="005F350E"/>
    <w:rsid w:val="005F4F9C"/>
    <w:rsid w:val="005F5924"/>
    <w:rsid w:val="005F6495"/>
    <w:rsid w:val="0060053B"/>
    <w:rsid w:val="006013FA"/>
    <w:rsid w:val="00601958"/>
    <w:rsid w:val="0060233D"/>
    <w:rsid w:val="0061066F"/>
    <w:rsid w:val="0061176B"/>
    <w:rsid w:val="006122D3"/>
    <w:rsid w:val="006130E6"/>
    <w:rsid w:val="00613D59"/>
    <w:rsid w:val="0061632E"/>
    <w:rsid w:val="00616B93"/>
    <w:rsid w:val="006209F9"/>
    <w:rsid w:val="006210CD"/>
    <w:rsid w:val="006210DA"/>
    <w:rsid w:val="00621368"/>
    <w:rsid w:val="00621BB4"/>
    <w:rsid w:val="00621C55"/>
    <w:rsid w:val="006264E7"/>
    <w:rsid w:val="00627437"/>
    <w:rsid w:val="00627B48"/>
    <w:rsid w:val="00627B93"/>
    <w:rsid w:val="0063077A"/>
    <w:rsid w:val="00630989"/>
    <w:rsid w:val="0063172F"/>
    <w:rsid w:val="00633AF7"/>
    <w:rsid w:val="00642E8D"/>
    <w:rsid w:val="00643E18"/>
    <w:rsid w:val="0064499F"/>
    <w:rsid w:val="00646714"/>
    <w:rsid w:val="00646EA5"/>
    <w:rsid w:val="0064785C"/>
    <w:rsid w:val="00650823"/>
    <w:rsid w:val="00651CCC"/>
    <w:rsid w:val="00652403"/>
    <w:rsid w:val="006540A3"/>
    <w:rsid w:val="006546B3"/>
    <w:rsid w:val="0065784A"/>
    <w:rsid w:val="00657AED"/>
    <w:rsid w:val="00657F75"/>
    <w:rsid w:val="00662104"/>
    <w:rsid w:val="0066281A"/>
    <w:rsid w:val="006631FC"/>
    <w:rsid w:val="006650E4"/>
    <w:rsid w:val="006665C9"/>
    <w:rsid w:val="00666670"/>
    <w:rsid w:val="00667198"/>
    <w:rsid w:val="00667475"/>
    <w:rsid w:val="0066760A"/>
    <w:rsid w:val="006726C0"/>
    <w:rsid w:val="00672CAA"/>
    <w:rsid w:val="006739C0"/>
    <w:rsid w:val="00673A78"/>
    <w:rsid w:val="0067500C"/>
    <w:rsid w:val="00675163"/>
    <w:rsid w:val="00675771"/>
    <w:rsid w:val="00675E71"/>
    <w:rsid w:val="00677546"/>
    <w:rsid w:val="0067784C"/>
    <w:rsid w:val="00681A9F"/>
    <w:rsid w:val="00683062"/>
    <w:rsid w:val="0068381B"/>
    <w:rsid w:val="00683D30"/>
    <w:rsid w:val="0068424A"/>
    <w:rsid w:val="00686B0B"/>
    <w:rsid w:val="006873C4"/>
    <w:rsid w:val="00687677"/>
    <w:rsid w:val="00690978"/>
    <w:rsid w:val="00691070"/>
    <w:rsid w:val="00691BB2"/>
    <w:rsid w:val="00692281"/>
    <w:rsid w:val="00692872"/>
    <w:rsid w:val="00692ABA"/>
    <w:rsid w:val="00692FA2"/>
    <w:rsid w:val="006958CC"/>
    <w:rsid w:val="0069798C"/>
    <w:rsid w:val="00697B74"/>
    <w:rsid w:val="006A0FD2"/>
    <w:rsid w:val="006A154D"/>
    <w:rsid w:val="006A2D97"/>
    <w:rsid w:val="006A4CD1"/>
    <w:rsid w:val="006A592E"/>
    <w:rsid w:val="006A6221"/>
    <w:rsid w:val="006A7988"/>
    <w:rsid w:val="006B0D19"/>
    <w:rsid w:val="006B0DE8"/>
    <w:rsid w:val="006B14AF"/>
    <w:rsid w:val="006B31A6"/>
    <w:rsid w:val="006B3565"/>
    <w:rsid w:val="006B5696"/>
    <w:rsid w:val="006B5DCB"/>
    <w:rsid w:val="006B642D"/>
    <w:rsid w:val="006B73A9"/>
    <w:rsid w:val="006C1C19"/>
    <w:rsid w:val="006C2052"/>
    <w:rsid w:val="006C21E4"/>
    <w:rsid w:val="006C2A62"/>
    <w:rsid w:val="006C44FD"/>
    <w:rsid w:val="006C67C4"/>
    <w:rsid w:val="006C7EA2"/>
    <w:rsid w:val="006D294E"/>
    <w:rsid w:val="006D30D8"/>
    <w:rsid w:val="006D32A7"/>
    <w:rsid w:val="006D42E4"/>
    <w:rsid w:val="006D507C"/>
    <w:rsid w:val="006D678D"/>
    <w:rsid w:val="006E0562"/>
    <w:rsid w:val="006E1297"/>
    <w:rsid w:val="006E1C4B"/>
    <w:rsid w:val="006E48E1"/>
    <w:rsid w:val="006E5441"/>
    <w:rsid w:val="006E64F6"/>
    <w:rsid w:val="006E7ACE"/>
    <w:rsid w:val="006F26A9"/>
    <w:rsid w:val="006F2817"/>
    <w:rsid w:val="006F2E78"/>
    <w:rsid w:val="006F3859"/>
    <w:rsid w:val="006F3DC9"/>
    <w:rsid w:val="006F63B1"/>
    <w:rsid w:val="006F6B11"/>
    <w:rsid w:val="006F7497"/>
    <w:rsid w:val="00700409"/>
    <w:rsid w:val="00700F2F"/>
    <w:rsid w:val="00701260"/>
    <w:rsid w:val="00703594"/>
    <w:rsid w:val="00703BC0"/>
    <w:rsid w:val="00704E6A"/>
    <w:rsid w:val="007053DD"/>
    <w:rsid w:val="0070663A"/>
    <w:rsid w:val="00707420"/>
    <w:rsid w:val="007113FC"/>
    <w:rsid w:val="00711E7F"/>
    <w:rsid w:val="00713839"/>
    <w:rsid w:val="00714584"/>
    <w:rsid w:val="00714F40"/>
    <w:rsid w:val="0072213A"/>
    <w:rsid w:val="007243B0"/>
    <w:rsid w:val="00724BCE"/>
    <w:rsid w:val="00727A3F"/>
    <w:rsid w:val="007306BC"/>
    <w:rsid w:val="00732BC8"/>
    <w:rsid w:val="007338EA"/>
    <w:rsid w:val="007358DD"/>
    <w:rsid w:val="00740B03"/>
    <w:rsid w:val="00740C88"/>
    <w:rsid w:val="007423A7"/>
    <w:rsid w:val="007428EC"/>
    <w:rsid w:val="00744995"/>
    <w:rsid w:val="0074695F"/>
    <w:rsid w:val="00746E60"/>
    <w:rsid w:val="007503CF"/>
    <w:rsid w:val="00751C34"/>
    <w:rsid w:val="00751FF2"/>
    <w:rsid w:val="00752B7F"/>
    <w:rsid w:val="007544EA"/>
    <w:rsid w:val="007552F4"/>
    <w:rsid w:val="0075604A"/>
    <w:rsid w:val="007560E1"/>
    <w:rsid w:val="00760C2F"/>
    <w:rsid w:val="00762126"/>
    <w:rsid w:val="007636EA"/>
    <w:rsid w:val="00764224"/>
    <w:rsid w:val="00772BE9"/>
    <w:rsid w:val="007756E7"/>
    <w:rsid w:val="007758C6"/>
    <w:rsid w:val="00780B55"/>
    <w:rsid w:val="00780B9D"/>
    <w:rsid w:val="00782017"/>
    <w:rsid w:val="00782FE5"/>
    <w:rsid w:val="007831A8"/>
    <w:rsid w:val="00783437"/>
    <w:rsid w:val="007870A2"/>
    <w:rsid w:val="0078735E"/>
    <w:rsid w:val="00787A33"/>
    <w:rsid w:val="00787FAD"/>
    <w:rsid w:val="007903B3"/>
    <w:rsid w:val="00790D3A"/>
    <w:rsid w:val="0079179C"/>
    <w:rsid w:val="00792041"/>
    <w:rsid w:val="00792BDF"/>
    <w:rsid w:val="00794B56"/>
    <w:rsid w:val="00796488"/>
    <w:rsid w:val="007A0A65"/>
    <w:rsid w:val="007A0A6D"/>
    <w:rsid w:val="007A1C38"/>
    <w:rsid w:val="007A443C"/>
    <w:rsid w:val="007A4FFC"/>
    <w:rsid w:val="007A6518"/>
    <w:rsid w:val="007A67AA"/>
    <w:rsid w:val="007A73ED"/>
    <w:rsid w:val="007B133A"/>
    <w:rsid w:val="007B3649"/>
    <w:rsid w:val="007B364C"/>
    <w:rsid w:val="007B37EC"/>
    <w:rsid w:val="007B7C58"/>
    <w:rsid w:val="007C2070"/>
    <w:rsid w:val="007C23E7"/>
    <w:rsid w:val="007C4D82"/>
    <w:rsid w:val="007C54D6"/>
    <w:rsid w:val="007C56EC"/>
    <w:rsid w:val="007C5D4E"/>
    <w:rsid w:val="007C6890"/>
    <w:rsid w:val="007C79C8"/>
    <w:rsid w:val="007D1C88"/>
    <w:rsid w:val="007D35F7"/>
    <w:rsid w:val="007D3848"/>
    <w:rsid w:val="007D4341"/>
    <w:rsid w:val="007D5531"/>
    <w:rsid w:val="007D55A4"/>
    <w:rsid w:val="007D6086"/>
    <w:rsid w:val="007D6EF7"/>
    <w:rsid w:val="007D7371"/>
    <w:rsid w:val="007E20D5"/>
    <w:rsid w:val="007E2F41"/>
    <w:rsid w:val="007E577D"/>
    <w:rsid w:val="007E7DE5"/>
    <w:rsid w:val="007F0B00"/>
    <w:rsid w:val="007F178A"/>
    <w:rsid w:val="007F32EA"/>
    <w:rsid w:val="007F3C6F"/>
    <w:rsid w:val="007F41D9"/>
    <w:rsid w:val="007F50B7"/>
    <w:rsid w:val="007F597C"/>
    <w:rsid w:val="007F62A7"/>
    <w:rsid w:val="008022AE"/>
    <w:rsid w:val="00803D62"/>
    <w:rsid w:val="0081391C"/>
    <w:rsid w:val="00814461"/>
    <w:rsid w:val="00815AEA"/>
    <w:rsid w:val="0081692E"/>
    <w:rsid w:val="008169BC"/>
    <w:rsid w:val="00816A52"/>
    <w:rsid w:val="008175FF"/>
    <w:rsid w:val="0081767A"/>
    <w:rsid w:val="00820FBE"/>
    <w:rsid w:val="0082258A"/>
    <w:rsid w:val="00822FB7"/>
    <w:rsid w:val="00823136"/>
    <w:rsid w:val="008234B4"/>
    <w:rsid w:val="0082487B"/>
    <w:rsid w:val="0082559D"/>
    <w:rsid w:val="00826C07"/>
    <w:rsid w:val="008271A7"/>
    <w:rsid w:val="008272F8"/>
    <w:rsid w:val="00827EB0"/>
    <w:rsid w:val="008305A6"/>
    <w:rsid w:val="00831D70"/>
    <w:rsid w:val="00834948"/>
    <w:rsid w:val="00834EDF"/>
    <w:rsid w:val="00835284"/>
    <w:rsid w:val="00835B86"/>
    <w:rsid w:val="008420FB"/>
    <w:rsid w:val="0084259C"/>
    <w:rsid w:val="00842C6B"/>
    <w:rsid w:val="0084499C"/>
    <w:rsid w:val="008503BC"/>
    <w:rsid w:val="0085127F"/>
    <w:rsid w:val="00851600"/>
    <w:rsid w:val="00851A33"/>
    <w:rsid w:val="00852160"/>
    <w:rsid w:val="008524D1"/>
    <w:rsid w:val="00852B3D"/>
    <w:rsid w:val="008530B3"/>
    <w:rsid w:val="008545CD"/>
    <w:rsid w:val="008548F1"/>
    <w:rsid w:val="008560B9"/>
    <w:rsid w:val="00856837"/>
    <w:rsid w:val="008570FF"/>
    <w:rsid w:val="00857D9A"/>
    <w:rsid w:val="008601BD"/>
    <w:rsid w:val="0086205A"/>
    <w:rsid w:val="008640DF"/>
    <w:rsid w:val="00864E8F"/>
    <w:rsid w:val="0086649D"/>
    <w:rsid w:val="00866E25"/>
    <w:rsid w:val="008700AB"/>
    <w:rsid w:val="008701F6"/>
    <w:rsid w:val="0087284A"/>
    <w:rsid w:val="0087390A"/>
    <w:rsid w:val="00873922"/>
    <w:rsid w:val="0087472B"/>
    <w:rsid w:val="00874C57"/>
    <w:rsid w:val="00874D48"/>
    <w:rsid w:val="00880B92"/>
    <w:rsid w:val="00881A20"/>
    <w:rsid w:val="0088313A"/>
    <w:rsid w:val="008834C3"/>
    <w:rsid w:val="00883702"/>
    <w:rsid w:val="00883A3D"/>
    <w:rsid w:val="00884001"/>
    <w:rsid w:val="00884A27"/>
    <w:rsid w:val="00885E22"/>
    <w:rsid w:val="00887AEE"/>
    <w:rsid w:val="00887F80"/>
    <w:rsid w:val="008901A7"/>
    <w:rsid w:val="0089042C"/>
    <w:rsid w:val="00891290"/>
    <w:rsid w:val="00891D53"/>
    <w:rsid w:val="0089210B"/>
    <w:rsid w:val="00892BDA"/>
    <w:rsid w:val="00892F45"/>
    <w:rsid w:val="00894421"/>
    <w:rsid w:val="00897014"/>
    <w:rsid w:val="008978AD"/>
    <w:rsid w:val="00897CAC"/>
    <w:rsid w:val="008A07B2"/>
    <w:rsid w:val="008A1C35"/>
    <w:rsid w:val="008A1D62"/>
    <w:rsid w:val="008A26E6"/>
    <w:rsid w:val="008A37CD"/>
    <w:rsid w:val="008A3FE3"/>
    <w:rsid w:val="008A7798"/>
    <w:rsid w:val="008A7DD9"/>
    <w:rsid w:val="008A7E4D"/>
    <w:rsid w:val="008B0EFA"/>
    <w:rsid w:val="008B1940"/>
    <w:rsid w:val="008B332B"/>
    <w:rsid w:val="008B44B1"/>
    <w:rsid w:val="008C076C"/>
    <w:rsid w:val="008C0B7B"/>
    <w:rsid w:val="008C2292"/>
    <w:rsid w:val="008C3005"/>
    <w:rsid w:val="008C31FF"/>
    <w:rsid w:val="008C3669"/>
    <w:rsid w:val="008C5C2F"/>
    <w:rsid w:val="008C6F0A"/>
    <w:rsid w:val="008C7016"/>
    <w:rsid w:val="008D2AD8"/>
    <w:rsid w:val="008D2D58"/>
    <w:rsid w:val="008D3233"/>
    <w:rsid w:val="008D6119"/>
    <w:rsid w:val="008D6329"/>
    <w:rsid w:val="008D6656"/>
    <w:rsid w:val="008D67A5"/>
    <w:rsid w:val="008D6D92"/>
    <w:rsid w:val="008E03F2"/>
    <w:rsid w:val="008E180B"/>
    <w:rsid w:val="008E3FB0"/>
    <w:rsid w:val="008E43B2"/>
    <w:rsid w:val="008E5F3F"/>
    <w:rsid w:val="008F060F"/>
    <w:rsid w:val="008F0E83"/>
    <w:rsid w:val="008F3395"/>
    <w:rsid w:val="008F3733"/>
    <w:rsid w:val="008F5CCC"/>
    <w:rsid w:val="008F5F96"/>
    <w:rsid w:val="008F6626"/>
    <w:rsid w:val="008F7F45"/>
    <w:rsid w:val="0090026E"/>
    <w:rsid w:val="009053D8"/>
    <w:rsid w:val="00905BBF"/>
    <w:rsid w:val="00910BD5"/>
    <w:rsid w:val="00910CA5"/>
    <w:rsid w:val="00911D7F"/>
    <w:rsid w:val="00911F28"/>
    <w:rsid w:val="00912893"/>
    <w:rsid w:val="009135EB"/>
    <w:rsid w:val="0091456A"/>
    <w:rsid w:val="00917D1F"/>
    <w:rsid w:val="00920BB5"/>
    <w:rsid w:val="00921BC4"/>
    <w:rsid w:val="00922CF3"/>
    <w:rsid w:val="00922D67"/>
    <w:rsid w:val="009230EA"/>
    <w:rsid w:val="00923504"/>
    <w:rsid w:val="0092577F"/>
    <w:rsid w:val="00925AF9"/>
    <w:rsid w:val="009305A1"/>
    <w:rsid w:val="009309E4"/>
    <w:rsid w:val="0093195B"/>
    <w:rsid w:val="009329B2"/>
    <w:rsid w:val="0093371B"/>
    <w:rsid w:val="00933B15"/>
    <w:rsid w:val="00934498"/>
    <w:rsid w:val="00935139"/>
    <w:rsid w:val="00936BD4"/>
    <w:rsid w:val="0094013C"/>
    <w:rsid w:val="00941096"/>
    <w:rsid w:val="009420A3"/>
    <w:rsid w:val="00942435"/>
    <w:rsid w:val="009447B7"/>
    <w:rsid w:val="00944B6F"/>
    <w:rsid w:val="00947B05"/>
    <w:rsid w:val="00947C60"/>
    <w:rsid w:val="009521B8"/>
    <w:rsid w:val="00954726"/>
    <w:rsid w:val="00954E17"/>
    <w:rsid w:val="00956E1C"/>
    <w:rsid w:val="0096359A"/>
    <w:rsid w:val="00964E2D"/>
    <w:rsid w:val="009653FF"/>
    <w:rsid w:val="00965FBA"/>
    <w:rsid w:val="00966F9A"/>
    <w:rsid w:val="00967A52"/>
    <w:rsid w:val="00972DFE"/>
    <w:rsid w:val="0097543B"/>
    <w:rsid w:val="00975B0D"/>
    <w:rsid w:val="00975D32"/>
    <w:rsid w:val="00976488"/>
    <w:rsid w:val="00977ED1"/>
    <w:rsid w:val="0098006B"/>
    <w:rsid w:val="009808D0"/>
    <w:rsid w:val="00980C2F"/>
    <w:rsid w:val="0098127F"/>
    <w:rsid w:val="00982701"/>
    <w:rsid w:val="00982CC9"/>
    <w:rsid w:val="00983149"/>
    <w:rsid w:val="0098422E"/>
    <w:rsid w:val="00985BF5"/>
    <w:rsid w:val="009860B9"/>
    <w:rsid w:val="00987ED0"/>
    <w:rsid w:val="009903A8"/>
    <w:rsid w:val="00991B5F"/>
    <w:rsid w:val="00995E4A"/>
    <w:rsid w:val="009972CD"/>
    <w:rsid w:val="009A1C29"/>
    <w:rsid w:val="009A253B"/>
    <w:rsid w:val="009A7BF0"/>
    <w:rsid w:val="009B053D"/>
    <w:rsid w:val="009B564E"/>
    <w:rsid w:val="009B5A8B"/>
    <w:rsid w:val="009B7999"/>
    <w:rsid w:val="009C1057"/>
    <w:rsid w:val="009C2184"/>
    <w:rsid w:val="009C3210"/>
    <w:rsid w:val="009C5618"/>
    <w:rsid w:val="009C6325"/>
    <w:rsid w:val="009C6DDE"/>
    <w:rsid w:val="009D0264"/>
    <w:rsid w:val="009D11C1"/>
    <w:rsid w:val="009D34C3"/>
    <w:rsid w:val="009D43D7"/>
    <w:rsid w:val="009D45E7"/>
    <w:rsid w:val="009D4B8A"/>
    <w:rsid w:val="009D5DB6"/>
    <w:rsid w:val="009D745B"/>
    <w:rsid w:val="009E010E"/>
    <w:rsid w:val="009E04BF"/>
    <w:rsid w:val="009E20FE"/>
    <w:rsid w:val="009E54F8"/>
    <w:rsid w:val="009E59A4"/>
    <w:rsid w:val="009E6B3C"/>
    <w:rsid w:val="009F0669"/>
    <w:rsid w:val="009F4074"/>
    <w:rsid w:val="009F5927"/>
    <w:rsid w:val="009F732E"/>
    <w:rsid w:val="00A02CEC"/>
    <w:rsid w:val="00A02D6D"/>
    <w:rsid w:val="00A0482B"/>
    <w:rsid w:val="00A05EBB"/>
    <w:rsid w:val="00A06F03"/>
    <w:rsid w:val="00A1247B"/>
    <w:rsid w:val="00A132C5"/>
    <w:rsid w:val="00A14DB8"/>
    <w:rsid w:val="00A15012"/>
    <w:rsid w:val="00A15290"/>
    <w:rsid w:val="00A154D9"/>
    <w:rsid w:val="00A161C6"/>
    <w:rsid w:val="00A20751"/>
    <w:rsid w:val="00A22983"/>
    <w:rsid w:val="00A23088"/>
    <w:rsid w:val="00A23EA7"/>
    <w:rsid w:val="00A2497D"/>
    <w:rsid w:val="00A25599"/>
    <w:rsid w:val="00A25FEE"/>
    <w:rsid w:val="00A260D9"/>
    <w:rsid w:val="00A279CF"/>
    <w:rsid w:val="00A27DBD"/>
    <w:rsid w:val="00A3158E"/>
    <w:rsid w:val="00A315E3"/>
    <w:rsid w:val="00A3458D"/>
    <w:rsid w:val="00A35725"/>
    <w:rsid w:val="00A3696A"/>
    <w:rsid w:val="00A36ABC"/>
    <w:rsid w:val="00A373B7"/>
    <w:rsid w:val="00A37EEF"/>
    <w:rsid w:val="00A37F33"/>
    <w:rsid w:val="00A40744"/>
    <w:rsid w:val="00A41AB6"/>
    <w:rsid w:val="00A424E2"/>
    <w:rsid w:val="00A430E4"/>
    <w:rsid w:val="00A43B8B"/>
    <w:rsid w:val="00A4467D"/>
    <w:rsid w:val="00A51AE1"/>
    <w:rsid w:val="00A55072"/>
    <w:rsid w:val="00A5585C"/>
    <w:rsid w:val="00A62379"/>
    <w:rsid w:val="00A624F9"/>
    <w:rsid w:val="00A6263A"/>
    <w:rsid w:val="00A634F4"/>
    <w:rsid w:val="00A64BCC"/>
    <w:rsid w:val="00A65183"/>
    <w:rsid w:val="00A657BD"/>
    <w:rsid w:val="00A65B52"/>
    <w:rsid w:val="00A65D86"/>
    <w:rsid w:val="00A6607E"/>
    <w:rsid w:val="00A661B0"/>
    <w:rsid w:val="00A66A0F"/>
    <w:rsid w:val="00A66FE9"/>
    <w:rsid w:val="00A70F11"/>
    <w:rsid w:val="00A71F64"/>
    <w:rsid w:val="00A73CD7"/>
    <w:rsid w:val="00A74538"/>
    <w:rsid w:val="00A757F1"/>
    <w:rsid w:val="00A76CA7"/>
    <w:rsid w:val="00A77811"/>
    <w:rsid w:val="00A81462"/>
    <w:rsid w:val="00A81A90"/>
    <w:rsid w:val="00A81EAD"/>
    <w:rsid w:val="00A82807"/>
    <w:rsid w:val="00A82DEB"/>
    <w:rsid w:val="00A835AA"/>
    <w:rsid w:val="00A84555"/>
    <w:rsid w:val="00A84881"/>
    <w:rsid w:val="00A856FB"/>
    <w:rsid w:val="00A9079B"/>
    <w:rsid w:val="00A92CDA"/>
    <w:rsid w:val="00A9328C"/>
    <w:rsid w:val="00A93982"/>
    <w:rsid w:val="00A958A9"/>
    <w:rsid w:val="00A96CAD"/>
    <w:rsid w:val="00A9717A"/>
    <w:rsid w:val="00AA1E58"/>
    <w:rsid w:val="00AA1FE5"/>
    <w:rsid w:val="00AA4137"/>
    <w:rsid w:val="00AA4331"/>
    <w:rsid w:val="00AA5942"/>
    <w:rsid w:val="00AA6516"/>
    <w:rsid w:val="00AA6852"/>
    <w:rsid w:val="00AB02B7"/>
    <w:rsid w:val="00AB0F12"/>
    <w:rsid w:val="00AB1459"/>
    <w:rsid w:val="00AB2B04"/>
    <w:rsid w:val="00AB3DEA"/>
    <w:rsid w:val="00AB43BC"/>
    <w:rsid w:val="00AB4917"/>
    <w:rsid w:val="00AB6EBB"/>
    <w:rsid w:val="00AB7928"/>
    <w:rsid w:val="00AC30CA"/>
    <w:rsid w:val="00AC409D"/>
    <w:rsid w:val="00AC4A7A"/>
    <w:rsid w:val="00AC5A11"/>
    <w:rsid w:val="00AC7946"/>
    <w:rsid w:val="00AC7A7F"/>
    <w:rsid w:val="00AD2C53"/>
    <w:rsid w:val="00AD48A7"/>
    <w:rsid w:val="00AD58F0"/>
    <w:rsid w:val="00AD5A7E"/>
    <w:rsid w:val="00AD6656"/>
    <w:rsid w:val="00AE4413"/>
    <w:rsid w:val="00AE49EE"/>
    <w:rsid w:val="00AF274C"/>
    <w:rsid w:val="00AF32F1"/>
    <w:rsid w:val="00AF4BBB"/>
    <w:rsid w:val="00AF5E7A"/>
    <w:rsid w:val="00AF6E24"/>
    <w:rsid w:val="00B01277"/>
    <w:rsid w:val="00B01572"/>
    <w:rsid w:val="00B02321"/>
    <w:rsid w:val="00B049DD"/>
    <w:rsid w:val="00B04AA2"/>
    <w:rsid w:val="00B05673"/>
    <w:rsid w:val="00B10AAA"/>
    <w:rsid w:val="00B10F53"/>
    <w:rsid w:val="00B1129F"/>
    <w:rsid w:val="00B11FA7"/>
    <w:rsid w:val="00B13967"/>
    <w:rsid w:val="00B1448C"/>
    <w:rsid w:val="00B1474E"/>
    <w:rsid w:val="00B153B7"/>
    <w:rsid w:val="00B16631"/>
    <w:rsid w:val="00B16E59"/>
    <w:rsid w:val="00B209AF"/>
    <w:rsid w:val="00B210C1"/>
    <w:rsid w:val="00B23B8D"/>
    <w:rsid w:val="00B24C4C"/>
    <w:rsid w:val="00B27730"/>
    <w:rsid w:val="00B279E1"/>
    <w:rsid w:val="00B27D19"/>
    <w:rsid w:val="00B31D73"/>
    <w:rsid w:val="00B33139"/>
    <w:rsid w:val="00B33DC1"/>
    <w:rsid w:val="00B34987"/>
    <w:rsid w:val="00B36366"/>
    <w:rsid w:val="00B36C61"/>
    <w:rsid w:val="00B3731B"/>
    <w:rsid w:val="00B376BF"/>
    <w:rsid w:val="00B40396"/>
    <w:rsid w:val="00B44851"/>
    <w:rsid w:val="00B463B6"/>
    <w:rsid w:val="00B53BD6"/>
    <w:rsid w:val="00B542E1"/>
    <w:rsid w:val="00B5636E"/>
    <w:rsid w:val="00B56B44"/>
    <w:rsid w:val="00B60FB4"/>
    <w:rsid w:val="00B62CCA"/>
    <w:rsid w:val="00B62FBD"/>
    <w:rsid w:val="00B62FCE"/>
    <w:rsid w:val="00B65E18"/>
    <w:rsid w:val="00B65FB6"/>
    <w:rsid w:val="00B65FF1"/>
    <w:rsid w:val="00B6601C"/>
    <w:rsid w:val="00B6655C"/>
    <w:rsid w:val="00B6673F"/>
    <w:rsid w:val="00B67F18"/>
    <w:rsid w:val="00B72939"/>
    <w:rsid w:val="00B73B76"/>
    <w:rsid w:val="00B73D20"/>
    <w:rsid w:val="00B74B16"/>
    <w:rsid w:val="00B74E26"/>
    <w:rsid w:val="00B75D44"/>
    <w:rsid w:val="00B76CD6"/>
    <w:rsid w:val="00B8238F"/>
    <w:rsid w:val="00B84622"/>
    <w:rsid w:val="00B84679"/>
    <w:rsid w:val="00B84970"/>
    <w:rsid w:val="00B853FD"/>
    <w:rsid w:val="00B85AF4"/>
    <w:rsid w:val="00B92B87"/>
    <w:rsid w:val="00B92D40"/>
    <w:rsid w:val="00B92DB9"/>
    <w:rsid w:val="00B9301D"/>
    <w:rsid w:val="00B933ED"/>
    <w:rsid w:val="00B93896"/>
    <w:rsid w:val="00B95087"/>
    <w:rsid w:val="00B956AB"/>
    <w:rsid w:val="00B95C2B"/>
    <w:rsid w:val="00B964FA"/>
    <w:rsid w:val="00B96D7E"/>
    <w:rsid w:val="00BA1583"/>
    <w:rsid w:val="00BA22B0"/>
    <w:rsid w:val="00BA22F5"/>
    <w:rsid w:val="00BA316E"/>
    <w:rsid w:val="00BA3208"/>
    <w:rsid w:val="00BA3876"/>
    <w:rsid w:val="00BA4B86"/>
    <w:rsid w:val="00BA5538"/>
    <w:rsid w:val="00BA6E28"/>
    <w:rsid w:val="00BB10E5"/>
    <w:rsid w:val="00BB1C44"/>
    <w:rsid w:val="00BB4486"/>
    <w:rsid w:val="00BB5096"/>
    <w:rsid w:val="00BB575C"/>
    <w:rsid w:val="00BC2F24"/>
    <w:rsid w:val="00BC315E"/>
    <w:rsid w:val="00BC648F"/>
    <w:rsid w:val="00BC752C"/>
    <w:rsid w:val="00BD7627"/>
    <w:rsid w:val="00BD7D0C"/>
    <w:rsid w:val="00BE111F"/>
    <w:rsid w:val="00BE1546"/>
    <w:rsid w:val="00BE21CA"/>
    <w:rsid w:val="00BE2D8D"/>
    <w:rsid w:val="00BE55BE"/>
    <w:rsid w:val="00BE5B9E"/>
    <w:rsid w:val="00BE65A5"/>
    <w:rsid w:val="00BE6ADE"/>
    <w:rsid w:val="00BE725B"/>
    <w:rsid w:val="00BE7A84"/>
    <w:rsid w:val="00BF07F1"/>
    <w:rsid w:val="00BF0EEA"/>
    <w:rsid w:val="00BF130D"/>
    <w:rsid w:val="00BF2E1E"/>
    <w:rsid w:val="00BF4DDB"/>
    <w:rsid w:val="00BF6085"/>
    <w:rsid w:val="00C0057F"/>
    <w:rsid w:val="00C0094A"/>
    <w:rsid w:val="00C03F98"/>
    <w:rsid w:val="00C03FFB"/>
    <w:rsid w:val="00C04743"/>
    <w:rsid w:val="00C05AFB"/>
    <w:rsid w:val="00C07163"/>
    <w:rsid w:val="00C102E0"/>
    <w:rsid w:val="00C1614B"/>
    <w:rsid w:val="00C162BA"/>
    <w:rsid w:val="00C17828"/>
    <w:rsid w:val="00C21F25"/>
    <w:rsid w:val="00C22ECD"/>
    <w:rsid w:val="00C244D8"/>
    <w:rsid w:val="00C2553F"/>
    <w:rsid w:val="00C275F1"/>
    <w:rsid w:val="00C31717"/>
    <w:rsid w:val="00C332AC"/>
    <w:rsid w:val="00C35B46"/>
    <w:rsid w:val="00C37062"/>
    <w:rsid w:val="00C377D7"/>
    <w:rsid w:val="00C37820"/>
    <w:rsid w:val="00C40974"/>
    <w:rsid w:val="00C43606"/>
    <w:rsid w:val="00C4399B"/>
    <w:rsid w:val="00C43C68"/>
    <w:rsid w:val="00C43EC0"/>
    <w:rsid w:val="00C44094"/>
    <w:rsid w:val="00C440F6"/>
    <w:rsid w:val="00C51AD1"/>
    <w:rsid w:val="00C53708"/>
    <w:rsid w:val="00C54CFA"/>
    <w:rsid w:val="00C57096"/>
    <w:rsid w:val="00C570B4"/>
    <w:rsid w:val="00C57943"/>
    <w:rsid w:val="00C57E77"/>
    <w:rsid w:val="00C60B7E"/>
    <w:rsid w:val="00C6491B"/>
    <w:rsid w:val="00C664A6"/>
    <w:rsid w:val="00C66721"/>
    <w:rsid w:val="00C6746A"/>
    <w:rsid w:val="00C679DC"/>
    <w:rsid w:val="00C70886"/>
    <w:rsid w:val="00C71831"/>
    <w:rsid w:val="00C723FB"/>
    <w:rsid w:val="00C72D4D"/>
    <w:rsid w:val="00C73327"/>
    <w:rsid w:val="00C73A1B"/>
    <w:rsid w:val="00C73C52"/>
    <w:rsid w:val="00C73EFD"/>
    <w:rsid w:val="00C74068"/>
    <w:rsid w:val="00C746B5"/>
    <w:rsid w:val="00C763D2"/>
    <w:rsid w:val="00C77496"/>
    <w:rsid w:val="00C80146"/>
    <w:rsid w:val="00C80CD7"/>
    <w:rsid w:val="00C8394F"/>
    <w:rsid w:val="00C846F7"/>
    <w:rsid w:val="00C8688A"/>
    <w:rsid w:val="00C86BF4"/>
    <w:rsid w:val="00C901BF"/>
    <w:rsid w:val="00C912A1"/>
    <w:rsid w:val="00C913A9"/>
    <w:rsid w:val="00C926F4"/>
    <w:rsid w:val="00C92CA5"/>
    <w:rsid w:val="00C933D5"/>
    <w:rsid w:val="00C97139"/>
    <w:rsid w:val="00C97F78"/>
    <w:rsid w:val="00CA1E03"/>
    <w:rsid w:val="00CA2AB8"/>
    <w:rsid w:val="00CA6FF8"/>
    <w:rsid w:val="00CA7F7A"/>
    <w:rsid w:val="00CB13DA"/>
    <w:rsid w:val="00CB397D"/>
    <w:rsid w:val="00CB4BA1"/>
    <w:rsid w:val="00CB4F6E"/>
    <w:rsid w:val="00CB667C"/>
    <w:rsid w:val="00CB7512"/>
    <w:rsid w:val="00CC097B"/>
    <w:rsid w:val="00CC40D2"/>
    <w:rsid w:val="00CC5ECE"/>
    <w:rsid w:val="00CC64E5"/>
    <w:rsid w:val="00CC7CB8"/>
    <w:rsid w:val="00CC7DBC"/>
    <w:rsid w:val="00CD0244"/>
    <w:rsid w:val="00CD05BD"/>
    <w:rsid w:val="00CD15B2"/>
    <w:rsid w:val="00CD2301"/>
    <w:rsid w:val="00CD2C75"/>
    <w:rsid w:val="00CD3DC3"/>
    <w:rsid w:val="00CD66CB"/>
    <w:rsid w:val="00CE10E6"/>
    <w:rsid w:val="00CE48BF"/>
    <w:rsid w:val="00CE6333"/>
    <w:rsid w:val="00CE657E"/>
    <w:rsid w:val="00CE6AC9"/>
    <w:rsid w:val="00CE6E9C"/>
    <w:rsid w:val="00CF0666"/>
    <w:rsid w:val="00CF1EAF"/>
    <w:rsid w:val="00CF20E0"/>
    <w:rsid w:val="00CF50FA"/>
    <w:rsid w:val="00CF57B5"/>
    <w:rsid w:val="00CF685B"/>
    <w:rsid w:val="00CF72A1"/>
    <w:rsid w:val="00D0105F"/>
    <w:rsid w:val="00D023AD"/>
    <w:rsid w:val="00D03A06"/>
    <w:rsid w:val="00D05F2A"/>
    <w:rsid w:val="00D06D71"/>
    <w:rsid w:val="00D10FC3"/>
    <w:rsid w:val="00D147E8"/>
    <w:rsid w:val="00D14FDE"/>
    <w:rsid w:val="00D15C0A"/>
    <w:rsid w:val="00D15EE4"/>
    <w:rsid w:val="00D16C48"/>
    <w:rsid w:val="00D17FDD"/>
    <w:rsid w:val="00D24D3F"/>
    <w:rsid w:val="00D27022"/>
    <w:rsid w:val="00D303EB"/>
    <w:rsid w:val="00D30D15"/>
    <w:rsid w:val="00D31502"/>
    <w:rsid w:val="00D3282E"/>
    <w:rsid w:val="00D3294D"/>
    <w:rsid w:val="00D43683"/>
    <w:rsid w:val="00D43B46"/>
    <w:rsid w:val="00D4479B"/>
    <w:rsid w:val="00D44972"/>
    <w:rsid w:val="00D45A87"/>
    <w:rsid w:val="00D46308"/>
    <w:rsid w:val="00D470E4"/>
    <w:rsid w:val="00D477A8"/>
    <w:rsid w:val="00D55E57"/>
    <w:rsid w:val="00D61E46"/>
    <w:rsid w:val="00D6229F"/>
    <w:rsid w:val="00D62A11"/>
    <w:rsid w:val="00D62A85"/>
    <w:rsid w:val="00D62C8A"/>
    <w:rsid w:val="00D62E1A"/>
    <w:rsid w:val="00D632C8"/>
    <w:rsid w:val="00D633C0"/>
    <w:rsid w:val="00D6380E"/>
    <w:rsid w:val="00D64593"/>
    <w:rsid w:val="00D6598A"/>
    <w:rsid w:val="00D65F34"/>
    <w:rsid w:val="00D70ABC"/>
    <w:rsid w:val="00D7105D"/>
    <w:rsid w:val="00D72253"/>
    <w:rsid w:val="00D735B4"/>
    <w:rsid w:val="00D74AC6"/>
    <w:rsid w:val="00D75801"/>
    <w:rsid w:val="00D75D28"/>
    <w:rsid w:val="00D76261"/>
    <w:rsid w:val="00D813E0"/>
    <w:rsid w:val="00D83ED0"/>
    <w:rsid w:val="00D92F21"/>
    <w:rsid w:val="00D9529F"/>
    <w:rsid w:val="00D97312"/>
    <w:rsid w:val="00DA0E5F"/>
    <w:rsid w:val="00DA0FA4"/>
    <w:rsid w:val="00DA1089"/>
    <w:rsid w:val="00DA3356"/>
    <w:rsid w:val="00DA4368"/>
    <w:rsid w:val="00DA71C0"/>
    <w:rsid w:val="00DA71E6"/>
    <w:rsid w:val="00DA722F"/>
    <w:rsid w:val="00DB1048"/>
    <w:rsid w:val="00DB16CA"/>
    <w:rsid w:val="00DB27B6"/>
    <w:rsid w:val="00DB3A91"/>
    <w:rsid w:val="00DB4411"/>
    <w:rsid w:val="00DB6B50"/>
    <w:rsid w:val="00DB7381"/>
    <w:rsid w:val="00DC2247"/>
    <w:rsid w:val="00DC25CB"/>
    <w:rsid w:val="00DC2CC2"/>
    <w:rsid w:val="00DC32A6"/>
    <w:rsid w:val="00DC4583"/>
    <w:rsid w:val="00DC5723"/>
    <w:rsid w:val="00DC6CF0"/>
    <w:rsid w:val="00DC6DB8"/>
    <w:rsid w:val="00DD203E"/>
    <w:rsid w:val="00DD2596"/>
    <w:rsid w:val="00DD2698"/>
    <w:rsid w:val="00DD2E7B"/>
    <w:rsid w:val="00DD2EC2"/>
    <w:rsid w:val="00DD58FC"/>
    <w:rsid w:val="00DD69B9"/>
    <w:rsid w:val="00DD79C2"/>
    <w:rsid w:val="00DE0294"/>
    <w:rsid w:val="00DE2E94"/>
    <w:rsid w:val="00DE379B"/>
    <w:rsid w:val="00DE4A82"/>
    <w:rsid w:val="00DE5282"/>
    <w:rsid w:val="00DE556B"/>
    <w:rsid w:val="00DE62B0"/>
    <w:rsid w:val="00DF02D1"/>
    <w:rsid w:val="00DF0F3E"/>
    <w:rsid w:val="00DF29B6"/>
    <w:rsid w:val="00DF3EC0"/>
    <w:rsid w:val="00DF5AD8"/>
    <w:rsid w:val="00DF7AD6"/>
    <w:rsid w:val="00E009C6"/>
    <w:rsid w:val="00E01EBD"/>
    <w:rsid w:val="00E01F5E"/>
    <w:rsid w:val="00E03FFD"/>
    <w:rsid w:val="00E048FB"/>
    <w:rsid w:val="00E04A03"/>
    <w:rsid w:val="00E06AFD"/>
    <w:rsid w:val="00E11720"/>
    <w:rsid w:val="00E1222F"/>
    <w:rsid w:val="00E1251C"/>
    <w:rsid w:val="00E131BD"/>
    <w:rsid w:val="00E14A28"/>
    <w:rsid w:val="00E14EE8"/>
    <w:rsid w:val="00E1787E"/>
    <w:rsid w:val="00E202CD"/>
    <w:rsid w:val="00E26F20"/>
    <w:rsid w:val="00E27047"/>
    <w:rsid w:val="00E30068"/>
    <w:rsid w:val="00E3100A"/>
    <w:rsid w:val="00E32713"/>
    <w:rsid w:val="00E33604"/>
    <w:rsid w:val="00E3568D"/>
    <w:rsid w:val="00E3722B"/>
    <w:rsid w:val="00E377E0"/>
    <w:rsid w:val="00E37F92"/>
    <w:rsid w:val="00E40E13"/>
    <w:rsid w:val="00E417E4"/>
    <w:rsid w:val="00E43D3D"/>
    <w:rsid w:val="00E45237"/>
    <w:rsid w:val="00E46CB2"/>
    <w:rsid w:val="00E50E2E"/>
    <w:rsid w:val="00E50EEF"/>
    <w:rsid w:val="00E5281E"/>
    <w:rsid w:val="00E53D9F"/>
    <w:rsid w:val="00E55B5B"/>
    <w:rsid w:val="00E60DD5"/>
    <w:rsid w:val="00E6165E"/>
    <w:rsid w:val="00E633AC"/>
    <w:rsid w:val="00E64CAE"/>
    <w:rsid w:val="00E66BB2"/>
    <w:rsid w:val="00E67A5E"/>
    <w:rsid w:val="00E704C7"/>
    <w:rsid w:val="00E72B5F"/>
    <w:rsid w:val="00E72CAF"/>
    <w:rsid w:val="00E733A9"/>
    <w:rsid w:val="00E73964"/>
    <w:rsid w:val="00E74026"/>
    <w:rsid w:val="00E80010"/>
    <w:rsid w:val="00E80AE6"/>
    <w:rsid w:val="00E810FC"/>
    <w:rsid w:val="00E81AC7"/>
    <w:rsid w:val="00E81F76"/>
    <w:rsid w:val="00E82794"/>
    <w:rsid w:val="00E83640"/>
    <w:rsid w:val="00E83B79"/>
    <w:rsid w:val="00E8576E"/>
    <w:rsid w:val="00E87E31"/>
    <w:rsid w:val="00E87E59"/>
    <w:rsid w:val="00E927F3"/>
    <w:rsid w:val="00E93FE4"/>
    <w:rsid w:val="00EA2396"/>
    <w:rsid w:val="00EA2E71"/>
    <w:rsid w:val="00EA3CC2"/>
    <w:rsid w:val="00EA3E80"/>
    <w:rsid w:val="00EA4FC9"/>
    <w:rsid w:val="00EA6306"/>
    <w:rsid w:val="00EA7D50"/>
    <w:rsid w:val="00EB4FE9"/>
    <w:rsid w:val="00EC0933"/>
    <w:rsid w:val="00EC17FA"/>
    <w:rsid w:val="00EC2178"/>
    <w:rsid w:val="00EC393F"/>
    <w:rsid w:val="00EC577E"/>
    <w:rsid w:val="00EC66C2"/>
    <w:rsid w:val="00EC7AC8"/>
    <w:rsid w:val="00ED253E"/>
    <w:rsid w:val="00ED2742"/>
    <w:rsid w:val="00ED2A98"/>
    <w:rsid w:val="00ED4E97"/>
    <w:rsid w:val="00ED677A"/>
    <w:rsid w:val="00ED6A68"/>
    <w:rsid w:val="00ED754A"/>
    <w:rsid w:val="00EE028E"/>
    <w:rsid w:val="00EE1031"/>
    <w:rsid w:val="00EE1BD5"/>
    <w:rsid w:val="00EE2036"/>
    <w:rsid w:val="00EE29F1"/>
    <w:rsid w:val="00EE2DBA"/>
    <w:rsid w:val="00EE311E"/>
    <w:rsid w:val="00EE3C19"/>
    <w:rsid w:val="00EE5037"/>
    <w:rsid w:val="00EE5BFB"/>
    <w:rsid w:val="00EF09EA"/>
    <w:rsid w:val="00EF20D5"/>
    <w:rsid w:val="00EF232A"/>
    <w:rsid w:val="00EF36E9"/>
    <w:rsid w:val="00EF4415"/>
    <w:rsid w:val="00EF565B"/>
    <w:rsid w:val="00EF5B49"/>
    <w:rsid w:val="00EF6747"/>
    <w:rsid w:val="00EF6AF4"/>
    <w:rsid w:val="00F025D0"/>
    <w:rsid w:val="00F02C37"/>
    <w:rsid w:val="00F03C63"/>
    <w:rsid w:val="00F03C84"/>
    <w:rsid w:val="00F05946"/>
    <w:rsid w:val="00F07472"/>
    <w:rsid w:val="00F10E53"/>
    <w:rsid w:val="00F129B0"/>
    <w:rsid w:val="00F13477"/>
    <w:rsid w:val="00F148E2"/>
    <w:rsid w:val="00F17E38"/>
    <w:rsid w:val="00F21423"/>
    <w:rsid w:val="00F22BBD"/>
    <w:rsid w:val="00F24740"/>
    <w:rsid w:val="00F247BB"/>
    <w:rsid w:val="00F27523"/>
    <w:rsid w:val="00F304AA"/>
    <w:rsid w:val="00F310B9"/>
    <w:rsid w:val="00F33410"/>
    <w:rsid w:val="00F3500E"/>
    <w:rsid w:val="00F35256"/>
    <w:rsid w:val="00F368F1"/>
    <w:rsid w:val="00F36A4E"/>
    <w:rsid w:val="00F3787E"/>
    <w:rsid w:val="00F4047B"/>
    <w:rsid w:val="00F40B91"/>
    <w:rsid w:val="00F40E33"/>
    <w:rsid w:val="00F411F8"/>
    <w:rsid w:val="00F41909"/>
    <w:rsid w:val="00F42893"/>
    <w:rsid w:val="00F4351B"/>
    <w:rsid w:val="00F440A5"/>
    <w:rsid w:val="00F47F75"/>
    <w:rsid w:val="00F509CD"/>
    <w:rsid w:val="00F53A24"/>
    <w:rsid w:val="00F57070"/>
    <w:rsid w:val="00F5723C"/>
    <w:rsid w:val="00F614A2"/>
    <w:rsid w:val="00F6271C"/>
    <w:rsid w:val="00F62AE0"/>
    <w:rsid w:val="00F63BF0"/>
    <w:rsid w:val="00F63FBD"/>
    <w:rsid w:val="00F64649"/>
    <w:rsid w:val="00F6631B"/>
    <w:rsid w:val="00F67361"/>
    <w:rsid w:val="00F67E6A"/>
    <w:rsid w:val="00F71957"/>
    <w:rsid w:val="00F721F6"/>
    <w:rsid w:val="00F753AA"/>
    <w:rsid w:val="00F802FF"/>
    <w:rsid w:val="00F8145B"/>
    <w:rsid w:val="00F8292E"/>
    <w:rsid w:val="00F82CE7"/>
    <w:rsid w:val="00F84682"/>
    <w:rsid w:val="00F84E20"/>
    <w:rsid w:val="00F8524D"/>
    <w:rsid w:val="00F852C0"/>
    <w:rsid w:val="00F853E8"/>
    <w:rsid w:val="00F85670"/>
    <w:rsid w:val="00F857A5"/>
    <w:rsid w:val="00F91F4E"/>
    <w:rsid w:val="00F91F79"/>
    <w:rsid w:val="00F91FC4"/>
    <w:rsid w:val="00F93017"/>
    <w:rsid w:val="00F937CB"/>
    <w:rsid w:val="00F939E2"/>
    <w:rsid w:val="00F94001"/>
    <w:rsid w:val="00F95E2E"/>
    <w:rsid w:val="00F96639"/>
    <w:rsid w:val="00F96789"/>
    <w:rsid w:val="00F96931"/>
    <w:rsid w:val="00F969A2"/>
    <w:rsid w:val="00F97EB0"/>
    <w:rsid w:val="00FA18CA"/>
    <w:rsid w:val="00FA2A38"/>
    <w:rsid w:val="00FA3425"/>
    <w:rsid w:val="00FA5CD7"/>
    <w:rsid w:val="00FA6B9C"/>
    <w:rsid w:val="00FA74AD"/>
    <w:rsid w:val="00FB0ACB"/>
    <w:rsid w:val="00FB2B62"/>
    <w:rsid w:val="00FB36A0"/>
    <w:rsid w:val="00FB39E3"/>
    <w:rsid w:val="00FB3B85"/>
    <w:rsid w:val="00FB3FA8"/>
    <w:rsid w:val="00FB42BD"/>
    <w:rsid w:val="00FB49F6"/>
    <w:rsid w:val="00FC0CDD"/>
    <w:rsid w:val="00FC1EE1"/>
    <w:rsid w:val="00FC3178"/>
    <w:rsid w:val="00FC5510"/>
    <w:rsid w:val="00FD03F4"/>
    <w:rsid w:val="00FD0630"/>
    <w:rsid w:val="00FD0819"/>
    <w:rsid w:val="00FD41B4"/>
    <w:rsid w:val="00FD496E"/>
    <w:rsid w:val="00FD4F66"/>
    <w:rsid w:val="00FD620B"/>
    <w:rsid w:val="00FD627A"/>
    <w:rsid w:val="00FE348D"/>
    <w:rsid w:val="00FE590B"/>
    <w:rsid w:val="00FE5E09"/>
    <w:rsid w:val="00FE7006"/>
    <w:rsid w:val="00FF059C"/>
    <w:rsid w:val="00FF27A1"/>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paragraph" w:styleId="HTMLPreformatted">
    <w:name w:val="HTML Preformatted"/>
    <w:basedOn w:val="Normal"/>
    <w:link w:val="HTMLPreformattedChar"/>
    <w:uiPriority w:val="99"/>
    <w:semiHidden/>
    <w:unhideWhenUsed/>
    <w:rsid w:val="00CD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D3DC3"/>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78632">
      <w:bodyDiv w:val="1"/>
      <w:marLeft w:val="0"/>
      <w:marRight w:val="0"/>
      <w:marTop w:val="0"/>
      <w:marBottom w:val="0"/>
      <w:divBdr>
        <w:top w:val="none" w:sz="0" w:space="0" w:color="auto"/>
        <w:left w:val="none" w:sz="0" w:space="0" w:color="auto"/>
        <w:bottom w:val="none" w:sz="0" w:space="0" w:color="auto"/>
        <w:right w:val="none" w:sz="0" w:space="0" w:color="auto"/>
      </w:divBdr>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810512920">
      <w:bodyDiv w:val="1"/>
      <w:marLeft w:val="0"/>
      <w:marRight w:val="0"/>
      <w:marTop w:val="0"/>
      <w:marBottom w:val="0"/>
      <w:divBdr>
        <w:top w:val="none" w:sz="0" w:space="0" w:color="auto"/>
        <w:left w:val="none" w:sz="0" w:space="0" w:color="auto"/>
        <w:bottom w:val="none" w:sz="0" w:space="0" w:color="auto"/>
        <w:right w:val="none" w:sz="0" w:space="0" w:color="auto"/>
      </w:divBdr>
      <w:divsChild>
        <w:div w:id="1237863690">
          <w:marLeft w:val="0"/>
          <w:marRight w:val="0"/>
          <w:marTop w:val="0"/>
          <w:marBottom w:val="150"/>
          <w:divBdr>
            <w:top w:val="none" w:sz="0" w:space="0" w:color="auto"/>
            <w:left w:val="none" w:sz="0" w:space="0" w:color="auto"/>
            <w:bottom w:val="none" w:sz="0" w:space="0" w:color="auto"/>
            <w:right w:val="none" w:sz="0" w:space="0" w:color="auto"/>
          </w:divBdr>
        </w:div>
        <w:div w:id="459960878">
          <w:marLeft w:val="0"/>
          <w:marRight w:val="0"/>
          <w:marTop w:val="0"/>
          <w:marBottom w:val="75"/>
          <w:divBdr>
            <w:top w:val="none" w:sz="0" w:space="0" w:color="auto"/>
            <w:left w:val="none" w:sz="0" w:space="0" w:color="auto"/>
            <w:bottom w:val="none" w:sz="0" w:space="0" w:color="auto"/>
            <w:right w:val="none" w:sz="0" w:space="0" w:color="auto"/>
          </w:divBdr>
        </w:div>
        <w:div w:id="18872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7002">
          <w:blockQuote w:val="1"/>
          <w:marLeft w:val="720"/>
          <w:marRight w:val="720"/>
          <w:marTop w:val="100"/>
          <w:marBottom w:val="100"/>
          <w:divBdr>
            <w:top w:val="none" w:sz="0" w:space="0" w:color="auto"/>
            <w:left w:val="none" w:sz="0" w:space="0" w:color="auto"/>
            <w:bottom w:val="none" w:sz="0" w:space="0" w:color="auto"/>
            <w:right w:val="none" w:sz="0" w:space="0" w:color="auto"/>
          </w:divBdr>
        </w:div>
        <w:div w:id="861667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979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712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761266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49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70921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7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809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21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0714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45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787658-B451-4716-96C5-A7A3EE4C9F38}"/>
</file>

<file path=customXml/itemProps2.xml><?xml version="1.0" encoding="utf-8"?>
<ds:datastoreItem xmlns:ds="http://schemas.openxmlformats.org/officeDocument/2006/customXml" ds:itemID="{65F20427-6911-4344-914A-3BD6DBCCB4AB}"/>
</file>

<file path=customXml/itemProps3.xml><?xml version="1.0" encoding="utf-8"?>
<ds:datastoreItem xmlns:ds="http://schemas.openxmlformats.org/officeDocument/2006/customXml" ds:itemID="{9DCCAC2A-D20D-47FD-9EB6-845C2D83BFF3}"/>
</file>

<file path=customXml/itemProps4.xml><?xml version="1.0" encoding="utf-8"?>
<ds:datastoreItem xmlns:ds="http://schemas.openxmlformats.org/officeDocument/2006/customXml" ds:itemID="{617A2B12-6303-4CFE-98C6-A40B61BD7142}"/>
</file>

<file path=docProps/app.xml><?xml version="1.0" encoding="utf-8"?>
<Properties xmlns="http://schemas.openxmlformats.org/officeDocument/2006/extended-properties" xmlns:vt="http://schemas.openxmlformats.org/officeDocument/2006/docPropsVTypes">
  <Template>Normal</Template>
  <TotalTime>2</TotalTime>
  <Pages>12</Pages>
  <Words>4849</Words>
  <Characters>27641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Patansingh Jayshree</cp:lastModifiedBy>
  <cp:revision>3</cp:revision>
  <cp:lastPrinted>2020-06-02T09:04:00Z</cp:lastPrinted>
  <dcterms:created xsi:type="dcterms:W3CDTF">2021-01-25T10:38:00Z</dcterms:created>
  <dcterms:modified xsi:type="dcterms:W3CDTF">2021-01-25T11:02:00Z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