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C9C03" w14:textId="77777777"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 xml:space="preserve">EMPLOYMENT RELATIONS TRIBUNAL  </w:t>
      </w:r>
    </w:p>
    <w:p w14:paraId="1B7A0E49" w14:textId="46DEBC3C" w:rsidR="00AB3DEA" w:rsidRPr="005B080A" w:rsidRDefault="00C97745" w:rsidP="00AB3DEA">
      <w:pPr>
        <w:jc w:val="center"/>
        <w:rPr>
          <w:rFonts w:ascii="Arial" w:hAnsi="Arial" w:cs="Arial"/>
          <w:b/>
          <w:sz w:val="24"/>
          <w:szCs w:val="24"/>
        </w:rPr>
      </w:pPr>
      <w:r>
        <w:rPr>
          <w:rFonts w:ascii="Arial" w:hAnsi="Arial" w:cs="Arial"/>
          <w:b/>
          <w:sz w:val="24"/>
          <w:szCs w:val="24"/>
        </w:rPr>
        <w:t>AWARD</w:t>
      </w:r>
    </w:p>
    <w:p w14:paraId="3482CF47" w14:textId="77777777"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8010A0">
        <w:rPr>
          <w:rFonts w:ascii="Arial" w:hAnsi="Arial" w:cs="Arial"/>
          <w:b/>
          <w:sz w:val="24"/>
          <w:szCs w:val="24"/>
        </w:rPr>
        <w:t>69</w:t>
      </w:r>
      <w:r w:rsidRPr="005B080A">
        <w:rPr>
          <w:rFonts w:ascii="Arial" w:hAnsi="Arial" w:cs="Arial"/>
          <w:b/>
          <w:sz w:val="24"/>
          <w:szCs w:val="24"/>
        </w:rPr>
        <w:t>/</w:t>
      </w:r>
      <w:r w:rsidR="00440780">
        <w:rPr>
          <w:rFonts w:ascii="Arial" w:hAnsi="Arial" w:cs="Arial"/>
          <w:b/>
          <w:sz w:val="24"/>
          <w:szCs w:val="24"/>
        </w:rPr>
        <w:t>20</w:t>
      </w:r>
      <w:r w:rsidR="008010A0">
        <w:rPr>
          <w:rFonts w:ascii="Arial" w:hAnsi="Arial" w:cs="Arial"/>
          <w:b/>
          <w:sz w:val="24"/>
          <w:szCs w:val="24"/>
        </w:rPr>
        <w:t xml:space="preserve">-71/20 </w:t>
      </w:r>
    </w:p>
    <w:p w14:paraId="19569895" w14:textId="77777777" w:rsidR="00AB3DEA" w:rsidRPr="005B080A" w:rsidRDefault="00AB3DEA" w:rsidP="00AB3DEA">
      <w:pPr>
        <w:ind w:firstLine="720"/>
        <w:rPr>
          <w:rFonts w:ascii="Arial" w:hAnsi="Arial" w:cs="Arial"/>
          <w:b/>
          <w:sz w:val="24"/>
          <w:szCs w:val="24"/>
        </w:rPr>
      </w:pPr>
    </w:p>
    <w:p w14:paraId="2A28520A"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67E00F2A" w14:textId="77777777"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Vice-President</w:t>
      </w:r>
    </w:p>
    <w:p w14:paraId="19B2ADAE" w14:textId="77777777" w:rsidR="00AB3DEA" w:rsidRPr="005B080A" w:rsidRDefault="00620BAC" w:rsidP="00AB3DEA">
      <w:pPr>
        <w:ind w:left="1440" w:firstLine="720"/>
        <w:jc w:val="both"/>
        <w:rPr>
          <w:rFonts w:ascii="Arial" w:hAnsi="Arial" w:cs="Arial"/>
          <w:b/>
          <w:sz w:val="24"/>
          <w:szCs w:val="24"/>
        </w:rPr>
      </w:pPr>
      <w:r>
        <w:rPr>
          <w:rFonts w:ascii="Arial" w:hAnsi="Arial" w:cs="Arial"/>
          <w:b/>
          <w:sz w:val="24"/>
          <w:szCs w:val="24"/>
        </w:rPr>
        <w:t>Francis Supparayen</w:t>
      </w:r>
      <w:r w:rsidR="00AB3DEA">
        <w:rPr>
          <w:rFonts w:ascii="Arial" w:hAnsi="Arial" w:cs="Arial"/>
          <w:b/>
          <w:sz w:val="24"/>
          <w:szCs w:val="24"/>
        </w:rPr>
        <w:t xml:space="preserve">        </w:t>
      </w:r>
      <w:r w:rsidR="00097D74">
        <w:rPr>
          <w:rFonts w:ascii="Arial" w:hAnsi="Arial" w:cs="Arial"/>
          <w:b/>
          <w:sz w:val="24"/>
          <w:szCs w:val="24"/>
        </w:rPr>
        <w:tab/>
      </w:r>
      <w:r w:rsidR="00097D74">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76BDA381" w14:textId="77777777" w:rsidR="00AB3DEA" w:rsidRPr="005B080A" w:rsidRDefault="00C746BE" w:rsidP="00AB3DEA">
      <w:pPr>
        <w:ind w:left="1440" w:firstLine="720"/>
        <w:jc w:val="both"/>
        <w:rPr>
          <w:rFonts w:ascii="Arial" w:hAnsi="Arial" w:cs="Arial"/>
          <w:b/>
          <w:sz w:val="24"/>
          <w:szCs w:val="24"/>
        </w:rPr>
      </w:pPr>
      <w:r>
        <w:rPr>
          <w:rFonts w:ascii="Arial" w:hAnsi="Arial" w:cs="Arial"/>
          <w:b/>
          <w:sz w:val="24"/>
          <w:szCs w:val="24"/>
        </w:rPr>
        <w:t>Rabin Gungoo</w:t>
      </w:r>
      <w:r>
        <w:rPr>
          <w:rFonts w:ascii="Arial" w:hAnsi="Arial" w:cs="Arial"/>
          <w:b/>
          <w:sz w:val="24"/>
          <w:szCs w:val="24"/>
        </w:rPr>
        <w:tab/>
      </w:r>
      <w:r w:rsidR="00E37C70">
        <w:rPr>
          <w:rFonts w:ascii="Arial" w:hAnsi="Arial" w:cs="Arial"/>
          <w:b/>
          <w:sz w:val="24"/>
          <w:szCs w:val="24"/>
        </w:rPr>
        <w:t xml:space="preserve"> </w:t>
      </w:r>
      <w:r w:rsidR="00AB3DEA" w:rsidRPr="005B080A">
        <w:rPr>
          <w:rFonts w:ascii="Arial" w:hAnsi="Arial" w:cs="Arial"/>
          <w:b/>
          <w:sz w:val="24"/>
          <w:szCs w:val="24"/>
        </w:rPr>
        <w:t xml:space="preserve">  </w:t>
      </w:r>
      <w:r w:rsidR="00AB3DEA">
        <w:rPr>
          <w:rFonts w:ascii="Arial" w:hAnsi="Arial" w:cs="Arial"/>
          <w:b/>
          <w:sz w:val="24"/>
          <w:szCs w:val="24"/>
        </w:rPr>
        <w:t xml:space="preserve">  </w:t>
      </w:r>
      <w:r w:rsidR="00097D74">
        <w:rPr>
          <w:rFonts w:ascii="Arial" w:hAnsi="Arial" w:cs="Arial"/>
          <w:b/>
          <w:sz w:val="24"/>
          <w:szCs w:val="24"/>
        </w:rPr>
        <w:t xml:space="preserve">  </w:t>
      </w:r>
      <w:r w:rsidR="00AB3DEA">
        <w:rPr>
          <w:rFonts w:ascii="Arial" w:hAnsi="Arial" w:cs="Arial"/>
          <w:b/>
          <w:sz w:val="24"/>
          <w:szCs w:val="24"/>
        </w:rPr>
        <w:t xml:space="preserve">  </w:t>
      </w:r>
      <w:r w:rsidR="00C31717">
        <w:rPr>
          <w:rFonts w:ascii="Arial" w:hAnsi="Arial" w:cs="Arial"/>
          <w:b/>
          <w:sz w:val="24"/>
          <w:szCs w:val="24"/>
        </w:rPr>
        <w:t xml:space="preserve">  </w:t>
      </w:r>
      <w:r w:rsidR="00097D74">
        <w:rPr>
          <w:rFonts w:ascii="Arial" w:hAnsi="Arial" w:cs="Arial"/>
          <w:b/>
          <w:sz w:val="24"/>
          <w:szCs w:val="24"/>
        </w:rPr>
        <w:tab/>
      </w:r>
      <w:r w:rsidR="00AB3DEA" w:rsidRPr="005B080A">
        <w:rPr>
          <w:rFonts w:ascii="Arial" w:hAnsi="Arial" w:cs="Arial"/>
          <w:b/>
          <w:sz w:val="24"/>
          <w:szCs w:val="24"/>
        </w:rPr>
        <w:t>Member</w:t>
      </w:r>
    </w:p>
    <w:p w14:paraId="64368E03" w14:textId="77777777"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C746BE">
        <w:rPr>
          <w:rFonts w:ascii="Arial" w:hAnsi="Arial" w:cs="Arial"/>
          <w:b/>
          <w:sz w:val="24"/>
          <w:szCs w:val="24"/>
        </w:rPr>
        <w:t>Kevin C. Lukeeram</w:t>
      </w:r>
      <w:r w:rsidR="00CA6F27">
        <w:rPr>
          <w:rFonts w:ascii="Arial" w:hAnsi="Arial" w:cs="Arial"/>
          <w:b/>
          <w:sz w:val="24"/>
          <w:szCs w:val="24"/>
        </w:rPr>
        <w:t xml:space="preserve"> </w:t>
      </w:r>
      <w:r w:rsidR="00C746BE">
        <w:rPr>
          <w:rFonts w:ascii="Arial" w:hAnsi="Arial" w:cs="Arial"/>
          <w:b/>
          <w:sz w:val="24"/>
          <w:szCs w:val="24"/>
        </w:rPr>
        <w:tab/>
      </w:r>
      <w:r w:rsidR="00AA1FE5">
        <w:rPr>
          <w:rFonts w:ascii="Arial" w:hAnsi="Arial" w:cs="Arial"/>
          <w:b/>
          <w:sz w:val="24"/>
          <w:szCs w:val="24"/>
        </w:rPr>
        <w:t xml:space="preserve">     </w:t>
      </w:r>
      <w:r w:rsidRPr="005B080A">
        <w:rPr>
          <w:rFonts w:ascii="Arial" w:hAnsi="Arial" w:cs="Arial"/>
          <w:b/>
          <w:sz w:val="24"/>
          <w:szCs w:val="24"/>
        </w:rPr>
        <w:t xml:space="preserve">      Member</w:t>
      </w:r>
    </w:p>
    <w:p w14:paraId="52E9B440" w14:textId="77777777" w:rsidR="00840B0B" w:rsidRPr="005B080A" w:rsidRDefault="00840B0B" w:rsidP="00AB3DEA">
      <w:pPr>
        <w:rPr>
          <w:rFonts w:ascii="Arial" w:hAnsi="Arial" w:cs="Arial"/>
          <w:b/>
          <w:sz w:val="24"/>
          <w:szCs w:val="24"/>
        </w:rPr>
      </w:pPr>
    </w:p>
    <w:p w14:paraId="6AB4CF18"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3579AF60" w14:textId="0811245F" w:rsidR="00AB3DEA" w:rsidRPr="005B080A" w:rsidRDefault="00620BAC" w:rsidP="00AB3DEA">
      <w:pPr>
        <w:ind w:firstLine="720"/>
        <w:jc w:val="center"/>
        <w:rPr>
          <w:rFonts w:ascii="Arial" w:hAnsi="Arial" w:cs="Arial"/>
          <w:b/>
          <w:sz w:val="24"/>
          <w:szCs w:val="24"/>
        </w:rPr>
      </w:pPr>
      <w:r>
        <w:rPr>
          <w:rFonts w:ascii="Arial" w:hAnsi="Arial" w:cs="Arial"/>
          <w:b/>
          <w:sz w:val="24"/>
          <w:szCs w:val="24"/>
        </w:rPr>
        <w:t>Mrs Anuradha Bundhun</w:t>
      </w:r>
      <w:r w:rsidR="00AB3DEA" w:rsidRPr="005B080A">
        <w:rPr>
          <w:rFonts w:ascii="Arial" w:hAnsi="Arial" w:cs="Arial"/>
          <w:b/>
          <w:sz w:val="24"/>
          <w:szCs w:val="24"/>
        </w:rPr>
        <w:t xml:space="preserve"> (</w:t>
      </w:r>
      <w:r>
        <w:rPr>
          <w:rFonts w:ascii="Arial" w:hAnsi="Arial" w:cs="Arial"/>
          <w:b/>
          <w:sz w:val="24"/>
          <w:szCs w:val="24"/>
        </w:rPr>
        <w:t>Disputant No</w:t>
      </w:r>
      <w:r w:rsidR="00F223A6">
        <w:rPr>
          <w:rFonts w:ascii="Arial" w:hAnsi="Arial" w:cs="Arial"/>
          <w:b/>
          <w:sz w:val="24"/>
          <w:szCs w:val="24"/>
        </w:rPr>
        <w:t>.</w:t>
      </w:r>
      <w:r>
        <w:rPr>
          <w:rFonts w:ascii="Arial" w:hAnsi="Arial" w:cs="Arial"/>
          <w:b/>
          <w:sz w:val="24"/>
          <w:szCs w:val="24"/>
        </w:rPr>
        <w:t xml:space="preserve"> 1</w:t>
      </w:r>
      <w:r w:rsidR="00AB3DEA" w:rsidRPr="005B080A">
        <w:rPr>
          <w:rFonts w:ascii="Arial" w:hAnsi="Arial" w:cs="Arial"/>
          <w:b/>
          <w:sz w:val="24"/>
          <w:szCs w:val="24"/>
        </w:rPr>
        <w:t>)</w:t>
      </w:r>
    </w:p>
    <w:p w14:paraId="1849BFAF"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604B4CD4" w14:textId="77777777" w:rsidR="00AB3DEA" w:rsidRDefault="00620BAC" w:rsidP="00AB3DEA">
      <w:pPr>
        <w:ind w:left="1440" w:firstLine="720"/>
        <w:jc w:val="center"/>
        <w:rPr>
          <w:rFonts w:ascii="Arial" w:hAnsi="Arial" w:cs="Arial"/>
          <w:b/>
          <w:sz w:val="28"/>
          <w:szCs w:val="28"/>
        </w:rPr>
      </w:pPr>
      <w:r>
        <w:rPr>
          <w:rFonts w:ascii="Arial" w:hAnsi="Arial" w:cs="Arial"/>
          <w:b/>
          <w:sz w:val="24"/>
          <w:szCs w:val="24"/>
        </w:rPr>
        <w:t>ABSA Bank (Mauritius)</w:t>
      </w:r>
      <w:r w:rsidR="00440780">
        <w:rPr>
          <w:rFonts w:ascii="Arial" w:hAnsi="Arial" w:cs="Arial"/>
          <w:b/>
          <w:sz w:val="24"/>
          <w:szCs w:val="24"/>
        </w:rPr>
        <w:t xml:space="preserve"> Ltd</w:t>
      </w:r>
      <w:r w:rsidR="00AB3DEA" w:rsidRPr="005B080A">
        <w:rPr>
          <w:rFonts w:ascii="Arial" w:hAnsi="Arial" w:cs="Arial"/>
          <w:b/>
          <w:sz w:val="24"/>
          <w:szCs w:val="24"/>
        </w:rPr>
        <w:t xml:space="preserve"> (Respondent</w:t>
      </w:r>
      <w:r w:rsidR="00AB3DEA" w:rsidRPr="00906543">
        <w:rPr>
          <w:rFonts w:ascii="Arial" w:hAnsi="Arial" w:cs="Arial"/>
          <w:b/>
          <w:sz w:val="28"/>
          <w:szCs w:val="28"/>
        </w:rPr>
        <w:t>)</w:t>
      </w:r>
    </w:p>
    <w:p w14:paraId="43CF39F5" w14:textId="00A0110A" w:rsidR="00620BAC" w:rsidRDefault="009D6A71" w:rsidP="00AB3DEA">
      <w:pPr>
        <w:ind w:left="1440" w:firstLine="720"/>
        <w:jc w:val="center"/>
        <w:rPr>
          <w:rFonts w:ascii="Arial" w:hAnsi="Arial" w:cs="Arial"/>
          <w:b/>
          <w:sz w:val="28"/>
          <w:szCs w:val="28"/>
        </w:rPr>
      </w:pPr>
      <w:r w:rsidRPr="002C17A0">
        <w:rPr>
          <w:rFonts w:ascii="Arial" w:hAnsi="Arial" w:cs="Arial"/>
          <w:b/>
          <w:sz w:val="24"/>
          <w:szCs w:val="24"/>
        </w:rPr>
        <w:t xml:space="preserve">i.p.o Barclays Bank </w:t>
      </w:r>
      <w:r>
        <w:rPr>
          <w:rFonts w:ascii="Arial" w:hAnsi="Arial" w:cs="Arial"/>
          <w:b/>
          <w:sz w:val="24"/>
          <w:szCs w:val="24"/>
        </w:rPr>
        <w:t>Mauritius Staff Association (Co-Respondent)</w:t>
      </w:r>
    </w:p>
    <w:p w14:paraId="7FEF36C7" w14:textId="39C61869" w:rsidR="00620BAC" w:rsidRPr="005B080A" w:rsidRDefault="00620BAC" w:rsidP="00620BAC">
      <w:pPr>
        <w:ind w:firstLine="720"/>
        <w:jc w:val="center"/>
        <w:rPr>
          <w:rFonts w:ascii="Arial" w:hAnsi="Arial" w:cs="Arial"/>
          <w:b/>
          <w:sz w:val="24"/>
          <w:szCs w:val="24"/>
        </w:rPr>
      </w:pPr>
      <w:r>
        <w:rPr>
          <w:rFonts w:ascii="Arial" w:hAnsi="Arial" w:cs="Arial"/>
          <w:b/>
          <w:sz w:val="24"/>
          <w:szCs w:val="24"/>
        </w:rPr>
        <w:t>Mr Bhojraj Daby</w:t>
      </w:r>
      <w:r w:rsidRPr="005B080A">
        <w:rPr>
          <w:rFonts w:ascii="Arial" w:hAnsi="Arial" w:cs="Arial"/>
          <w:b/>
          <w:sz w:val="24"/>
          <w:szCs w:val="24"/>
        </w:rPr>
        <w:t xml:space="preserve"> (</w:t>
      </w:r>
      <w:r>
        <w:rPr>
          <w:rFonts w:ascii="Arial" w:hAnsi="Arial" w:cs="Arial"/>
          <w:b/>
          <w:sz w:val="24"/>
          <w:szCs w:val="24"/>
        </w:rPr>
        <w:t>Disputant No</w:t>
      </w:r>
      <w:r w:rsidR="00F223A6">
        <w:rPr>
          <w:rFonts w:ascii="Arial" w:hAnsi="Arial" w:cs="Arial"/>
          <w:b/>
          <w:sz w:val="24"/>
          <w:szCs w:val="24"/>
        </w:rPr>
        <w:t>.</w:t>
      </w:r>
      <w:r>
        <w:rPr>
          <w:rFonts w:ascii="Arial" w:hAnsi="Arial" w:cs="Arial"/>
          <w:b/>
          <w:sz w:val="24"/>
          <w:szCs w:val="24"/>
        </w:rPr>
        <w:t xml:space="preserve"> 2</w:t>
      </w:r>
      <w:r w:rsidRPr="005B080A">
        <w:rPr>
          <w:rFonts w:ascii="Arial" w:hAnsi="Arial" w:cs="Arial"/>
          <w:b/>
          <w:sz w:val="24"/>
          <w:szCs w:val="24"/>
        </w:rPr>
        <w:t>)</w:t>
      </w:r>
    </w:p>
    <w:p w14:paraId="17157B23" w14:textId="77777777" w:rsidR="00620BAC" w:rsidRPr="005B080A" w:rsidRDefault="00620BAC" w:rsidP="00620BAC">
      <w:pPr>
        <w:jc w:val="center"/>
        <w:rPr>
          <w:rFonts w:ascii="Arial" w:hAnsi="Arial" w:cs="Arial"/>
          <w:b/>
          <w:sz w:val="24"/>
          <w:szCs w:val="24"/>
        </w:rPr>
      </w:pPr>
      <w:r w:rsidRPr="005B080A">
        <w:rPr>
          <w:rFonts w:ascii="Arial" w:hAnsi="Arial" w:cs="Arial"/>
          <w:b/>
          <w:sz w:val="24"/>
          <w:szCs w:val="24"/>
        </w:rPr>
        <w:t>And</w:t>
      </w:r>
    </w:p>
    <w:p w14:paraId="2E21B785" w14:textId="77777777" w:rsidR="00620BAC" w:rsidRDefault="00620BAC" w:rsidP="00620BAC">
      <w:pPr>
        <w:ind w:left="1440" w:firstLine="720"/>
        <w:jc w:val="center"/>
        <w:rPr>
          <w:rFonts w:ascii="Arial" w:hAnsi="Arial" w:cs="Arial"/>
          <w:b/>
          <w:sz w:val="28"/>
          <w:szCs w:val="28"/>
        </w:rPr>
      </w:pPr>
      <w:r>
        <w:rPr>
          <w:rFonts w:ascii="Arial" w:hAnsi="Arial" w:cs="Arial"/>
          <w:b/>
          <w:sz w:val="24"/>
          <w:szCs w:val="24"/>
        </w:rPr>
        <w:t>ABSA Bank (Mauritius) Ltd</w:t>
      </w:r>
      <w:r w:rsidRPr="005B080A">
        <w:rPr>
          <w:rFonts w:ascii="Arial" w:hAnsi="Arial" w:cs="Arial"/>
          <w:b/>
          <w:sz w:val="24"/>
          <w:szCs w:val="24"/>
        </w:rPr>
        <w:t xml:space="preserve"> (Respondent</w:t>
      </w:r>
      <w:r w:rsidRPr="00906543">
        <w:rPr>
          <w:rFonts w:ascii="Arial" w:hAnsi="Arial" w:cs="Arial"/>
          <w:b/>
          <w:sz w:val="28"/>
          <w:szCs w:val="28"/>
        </w:rPr>
        <w:t>)</w:t>
      </w:r>
    </w:p>
    <w:p w14:paraId="5E8A3FEF" w14:textId="17BA5180" w:rsidR="00620BAC" w:rsidRDefault="009D6A71" w:rsidP="00620BAC">
      <w:pPr>
        <w:ind w:left="1440" w:firstLine="720"/>
        <w:jc w:val="center"/>
        <w:rPr>
          <w:rFonts w:ascii="Arial" w:hAnsi="Arial" w:cs="Arial"/>
          <w:b/>
          <w:sz w:val="28"/>
          <w:szCs w:val="28"/>
        </w:rPr>
      </w:pPr>
      <w:r w:rsidRPr="002C17A0">
        <w:rPr>
          <w:rFonts w:ascii="Arial" w:hAnsi="Arial" w:cs="Arial"/>
          <w:b/>
          <w:sz w:val="24"/>
          <w:szCs w:val="24"/>
        </w:rPr>
        <w:t xml:space="preserve">i.p.o Barclays Bank </w:t>
      </w:r>
      <w:r>
        <w:rPr>
          <w:rFonts w:ascii="Arial" w:hAnsi="Arial" w:cs="Arial"/>
          <w:b/>
          <w:sz w:val="24"/>
          <w:szCs w:val="24"/>
        </w:rPr>
        <w:t>Mauritius Staff Association (Co-Respondent)</w:t>
      </w:r>
    </w:p>
    <w:p w14:paraId="78C38CC3" w14:textId="4ABE66C2" w:rsidR="00620BAC" w:rsidRPr="005B080A" w:rsidRDefault="00620BAC" w:rsidP="00620BAC">
      <w:pPr>
        <w:ind w:firstLine="720"/>
        <w:jc w:val="center"/>
        <w:rPr>
          <w:rFonts w:ascii="Arial" w:hAnsi="Arial" w:cs="Arial"/>
          <w:b/>
          <w:sz w:val="24"/>
          <w:szCs w:val="24"/>
        </w:rPr>
      </w:pPr>
      <w:r>
        <w:rPr>
          <w:rFonts w:ascii="Arial" w:hAnsi="Arial" w:cs="Arial"/>
          <w:b/>
          <w:sz w:val="24"/>
          <w:szCs w:val="24"/>
        </w:rPr>
        <w:t>Mrs Sujata Retif (Disputant No</w:t>
      </w:r>
      <w:r w:rsidR="00F223A6">
        <w:rPr>
          <w:rFonts w:ascii="Arial" w:hAnsi="Arial" w:cs="Arial"/>
          <w:b/>
          <w:sz w:val="24"/>
          <w:szCs w:val="24"/>
        </w:rPr>
        <w:t>.</w:t>
      </w:r>
      <w:r>
        <w:rPr>
          <w:rFonts w:ascii="Arial" w:hAnsi="Arial" w:cs="Arial"/>
          <w:b/>
          <w:sz w:val="24"/>
          <w:szCs w:val="24"/>
        </w:rPr>
        <w:t xml:space="preserve"> 3</w:t>
      </w:r>
      <w:r w:rsidRPr="005B080A">
        <w:rPr>
          <w:rFonts w:ascii="Arial" w:hAnsi="Arial" w:cs="Arial"/>
          <w:b/>
          <w:sz w:val="24"/>
          <w:szCs w:val="24"/>
        </w:rPr>
        <w:t>)</w:t>
      </w:r>
    </w:p>
    <w:p w14:paraId="00FC05FC" w14:textId="77777777" w:rsidR="00620BAC" w:rsidRPr="005B080A" w:rsidRDefault="00620BAC" w:rsidP="00620BAC">
      <w:pPr>
        <w:jc w:val="center"/>
        <w:rPr>
          <w:rFonts w:ascii="Arial" w:hAnsi="Arial" w:cs="Arial"/>
          <w:b/>
          <w:sz w:val="24"/>
          <w:szCs w:val="24"/>
        </w:rPr>
      </w:pPr>
      <w:r w:rsidRPr="005B080A">
        <w:rPr>
          <w:rFonts w:ascii="Arial" w:hAnsi="Arial" w:cs="Arial"/>
          <w:b/>
          <w:sz w:val="24"/>
          <w:szCs w:val="24"/>
        </w:rPr>
        <w:t>And</w:t>
      </w:r>
    </w:p>
    <w:p w14:paraId="5F7E52D0" w14:textId="77777777" w:rsidR="00620BAC" w:rsidRDefault="00620BAC" w:rsidP="00620BAC">
      <w:pPr>
        <w:ind w:left="1440" w:firstLine="720"/>
        <w:jc w:val="center"/>
        <w:rPr>
          <w:rFonts w:ascii="Arial" w:hAnsi="Arial" w:cs="Arial"/>
          <w:b/>
          <w:sz w:val="28"/>
          <w:szCs w:val="28"/>
        </w:rPr>
      </w:pPr>
      <w:r>
        <w:rPr>
          <w:rFonts w:ascii="Arial" w:hAnsi="Arial" w:cs="Arial"/>
          <w:b/>
          <w:sz w:val="24"/>
          <w:szCs w:val="24"/>
        </w:rPr>
        <w:t>ABSA Bank (Mauritius) Ltd</w:t>
      </w:r>
      <w:r w:rsidRPr="005B080A">
        <w:rPr>
          <w:rFonts w:ascii="Arial" w:hAnsi="Arial" w:cs="Arial"/>
          <w:b/>
          <w:sz w:val="24"/>
          <w:szCs w:val="24"/>
        </w:rPr>
        <w:t xml:space="preserve"> (Respondent</w:t>
      </w:r>
      <w:r w:rsidRPr="00906543">
        <w:rPr>
          <w:rFonts w:ascii="Arial" w:hAnsi="Arial" w:cs="Arial"/>
          <w:b/>
          <w:sz w:val="28"/>
          <w:szCs w:val="28"/>
        </w:rPr>
        <w:t>)</w:t>
      </w:r>
    </w:p>
    <w:p w14:paraId="0C3BCD3C" w14:textId="77777777" w:rsidR="00620BAC" w:rsidRPr="002C17A0" w:rsidRDefault="002C17A0" w:rsidP="00620BAC">
      <w:pPr>
        <w:ind w:left="1440" w:firstLine="720"/>
        <w:jc w:val="center"/>
        <w:rPr>
          <w:rFonts w:ascii="Arial" w:hAnsi="Arial" w:cs="Arial"/>
          <w:b/>
          <w:sz w:val="24"/>
          <w:szCs w:val="24"/>
        </w:rPr>
      </w:pPr>
      <w:r w:rsidRPr="002C17A0">
        <w:rPr>
          <w:rFonts w:ascii="Arial" w:hAnsi="Arial" w:cs="Arial"/>
          <w:b/>
          <w:sz w:val="24"/>
          <w:szCs w:val="24"/>
        </w:rPr>
        <w:t xml:space="preserve">i.p.o Barclays Bank </w:t>
      </w:r>
      <w:r>
        <w:rPr>
          <w:rFonts w:ascii="Arial" w:hAnsi="Arial" w:cs="Arial"/>
          <w:b/>
          <w:sz w:val="24"/>
          <w:szCs w:val="24"/>
        </w:rPr>
        <w:t>Mauritius Staff Association (Co-Respondent)</w:t>
      </w:r>
    </w:p>
    <w:p w14:paraId="3B82F830" w14:textId="77777777" w:rsidR="00DA6430" w:rsidRDefault="00DA6430" w:rsidP="00D81ACB">
      <w:pPr>
        <w:jc w:val="both"/>
        <w:rPr>
          <w:rFonts w:ascii="Arial" w:hAnsi="Arial" w:cs="Arial"/>
          <w:sz w:val="24"/>
          <w:szCs w:val="24"/>
        </w:rPr>
      </w:pPr>
    </w:p>
    <w:p w14:paraId="6D3D234D" w14:textId="71C1E3DB" w:rsidR="00D81ACB" w:rsidRDefault="00D81ACB" w:rsidP="00D81ACB">
      <w:pPr>
        <w:jc w:val="both"/>
        <w:rPr>
          <w:rFonts w:ascii="Arial" w:hAnsi="Arial" w:cs="Arial"/>
          <w:sz w:val="24"/>
          <w:szCs w:val="24"/>
        </w:rPr>
      </w:pPr>
      <w:r>
        <w:rPr>
          <w:rFonts w:ascii="Arial" w:hAnsi="Arial" w:cs="Arial"/>
          <w:sz w:val="24"/>
          <w:szCs w:val="24"/>
        </w:rPr>
        <w:t>The above cases have been referred to the Tribunal by the Commission for Conciliation and Mediation under Section 69(</w:t>
      </w:r>
      <w:r w:rsidR="00071E28">
        <w:rPr>
          <w:rFonts w:ascii="Arial" w:hAnsi="Arial" w:cs="Arial"/>
          <w:sz w:val="24"/>
          <w:szCs w:val="24"/>
        </w:rPr>
        <w:t>9</w:t>
      </w:r>
      <w:r>
        <w:rPr>
          <w:rFonts w:ascii="Arial" w:hAnsi="Arial" w:cs="Arial"/>
          <w:sz w:val="24"/>
          <w:szCs w:val="24"/>
        </w:rPr>
        <w:t>)</w:t>
      </w:r>
      <w:r w:rsidR="00071E28">
        <w:rPr>
          <w:rFonts w:ascii="Arial" w:hAnsi="Arial" w:cs="Arial"/>
          <w:sz w:val="24"/>
          <w:szCs w:val="24"/>
        </w:rPr>
        <w:t>(b)</w:t>
      </w:r>
      <w:r>
        <w:rPr>
          <w:rFonts w:ascii="Arial" w:hAnsi="Arial" w:cs="Arial"/>
          <w:sz w:val="24"/>
          <w:szCs w:val="24"/>
        </w:rPr>
        <w:t xml:space="preserve"> of the Employment Relations Act</w:t>
      </w:r>
      <w:r w:rsidR="00071E28">
        <w:rPr>
          <w:rFonts w:ascii="Arial" w:hAnsi="Arial" w:cs="Arial"/>
          <w:sz w:val="24"/>
          <w:szCs w:val="24"/>
        </w:rPr>
        <w:t xml:space="preserve"> 2008, as amended</w:t>
      </w:r>
      <w:r>
        <w:rPr>
          <w:rFonts w:ascii="Arial" w:hAnsi="Arial" w:cs="Arial"/>
          <w:sz w:val="24"/>
          <w:szCs w:val="24"/>
        </w:rPr>
        <w:t xml:space="preserve"> (hereinafter referred to as “the Act”).  </w:t>
      </w:r>
      <w:r w:rsidR="0092405A">
        <w:rPr>
          <w:rFonts w:ascii="Arial" w:hAnsi="Arial" w:cs="Arial"/>
          <w:sz w:val="24"/>
          <w:szCs w:val="24"/>
        </w:rPr>
        <w:t xml:space="preserve">The Co-Respondent has been joined as a party </w:t>
      </w:r>
      <w:r w:rsidR="001274A3">
        <w:rPr>
          <w:rFonts w:ascii="Arial" w:hAnsi="Arial" w:cs="Arial"/>
          <w:sz w:val="24"/>
          <w:szCs w:val="24"/>
        </w:rPr>
        <w:t>in the interests</w:t>
      </w:r>
      <w:r w:rsidR="00B03FBA">
        <w:rPr>
          <w:rFonts w:ascii="Arial" w:hAnsi="Arial" w:cs="Arial"/>
          <w:sz w:val="24"/>
          <w:szCs w:val="24"/>
        </w:rPr>
        <w:t xml:space="preserve"> of justice and a</w:t>
      </w:r>
      <w:r>
        <w:rPr>
          <w:rFonts w:ascii="Arial" w:hAnsi="Arial" w:cs="Arial"/>
          <w:sz w:val="24"/>
          <w:szCs w:val="24"/>
        </w:rPr>
        <w:t>ll th</w:t>
      </w:r>
      <w:r w:rsidR="00593DD7">
        <w:rPr>
          <w:rFonts w:ascii="Arial" w:hAnsi="Arial" w:cs="Arial"/>
          <w:sz w:val="24"/>
          <w:szCs w:val="24"/>
        </w:rPr>
        <w:t>r</w:t>
      </w:r>
      <w:r>
        <w:rPr>
          <w:rFonts w:ascii="Arial" w:hAnsi="Arial" w:cs="Arial"/>
          <w:sz w:val="24"/>
          <w:szCs w:val="24"/>
        </w:rPr>
        <w:t>e</w:t>
      </w:r>
      <w:r w:rsidR="00593DD7">
        <w:rPr>
          <w:rFonts w:ascii="Arial" w:hAnsi="Arial" w:cs="Arial"/>
          <w:sz w:val="24"/>
          <w:szCs w:val="24"/>
        </w:rPr>
        <w:t>e</w:t>
      </w:r>
      <w:r>
        <w:rPr>
          <w:rFonts w:ascii="Arial" w:hAnsi="Arial" w:cs="Arial"/>
          <w:sz w:val="24"/>
          <w:szCs w:val="24"/>
        </w:rPr>
        <w:t xml:space="preserve"> cases were consolidated </w:t>
      </w:r>
      <w:r w:rsidR="00593DD7">
        <w:rPr>
          <w:rFonts w:ascii="Arial" w:hAnsi="Arial" w:cs="Arial"/>
          <w:sz w:val="24"/>
          <w:szCs w:val="24"/>
        </w:rPr>
        <w:t>with the agreement of parties.</w:t>
      </w:r>
      <w:r>
        <w:rPr>
          <w:rFonts w:ascii="Arial" w:hAnsi="Arial" w:cs="Arial"/>
          <w:sz w:val="24"/>
          <w:szCs w:val="24"/>
        </w:rPr>
        <w:t xml:space="preserve">  All th</w:t>
      </w:r>
      <w:r w:rsidR="00AF17A7">
        <w:rPr>
          <w:rFonts w:ascii="Arial" w:hAnsi="Arial" w:cs="Arial"/>
          <w:sz w:val="24"/>
          <w:szCs w:val="24"/>
        </w:rPr>
        <w:t>r</w:t>
      </w:r>
      <w:r>
        <w:rPr>
          <w:rFonts w:ascii="Arial" w:hAnsi="Arial" w:cs="Arial"/>
          <w:sz w:val="24"/>
          <w:szCs w:val="24"/>
        </w:rPr>
        <w:t>e</w:t>
      </w:r>
      <w:r w:rsidR="00AF17A7">
        <w:rPr>
          <w:rFonts w:ascii="Arial" w:hAnsi="Arial" w:cs="Arial"/>
          <w:sz w:val="24"/>
          <w:szCs w:val="24"/>
        </w:rPr>
        <w:t>e</w:t>
      </w:r>
      <w:r>
        <w:rPr>
          <w:rFonts w:ascii="Arial" w:hAnsi="Arial" w:cs="Arial"/>
          <w:sz w:val="24"/>
          <w:szCs w:val="24"/>
        </w:rPr>
        <w:t xml:space="preserve"> </w:t>
      </w:r>
      <w:r w:rsidR="00AF17A7">
        <w:rPr>
          <w:rFonts w:ascii="Arial" w:hAnsi="Arial" w:cs="Arial"/>
          <w:sz w:val="24"/>
          <w:szCs w:val="24"/>
        </w:rPr>
        <w:t>disputants</w:t>
      </w:r>
      <w:r w:rsidR="00B03FBA">
        <w:rPr>
          <w:rFonts w:ascii="Arial" w:hAnsi="Arial" w:cs="Arial"/>
          <w:sz w:val="24"/>
          <w:szCs w:val="24"/>
        </w:rPr>
        <w:t>,</w:t>
      </w:r>
      <w:r w:rsidR="00AF17A7">
        <w:rPr>
          <w:rFonts w:ascii="Arial" w:hAnsi="Arial" w:cs="Arial"/>
          <w:sz w:val="24"/>
          <w:szCs w:val="24"/>
        </w:rPr>
        <w:t xml:space="preserve"> the Respondent</w:t>
      </w:r>
      <w:r>
        <w:rPr>
          <w:rFonts w:ascii="Arial" w:hAnsi="Arial" w:cs="Arial"/>
          <w:sz w:val="24"/>
          <w:szCs w:val="24"/>
        </w:rPr>
        <w:t xml:space="preserve"> </w:t>
      </w:r>
      <w:r w:rsidR="00B03FBA">
        <w:rPr>
          <w:rFonts w:ascii="Arial" w:hAnsi="Arial" w:cs="Arial"/>
          <w:sz w:val="24"/>
          <w:szCs w:val="24"/>
        </w:rPr>
        <w:t xml:space="preserve">and the Co-Respondent </w:t>
      </w:r>
      <w:r>
        <w:rPr>
          <w:rFonts w:ascii="Arial" w:hAnsi="Arial" w:cs="Arial"/>
          <w:sz w:val="24"/>
          <w:szCs w:val="24"/>
        </w:rPr>
        <w:t>were assisted by Counsel</w:t>
      </w:r>
      <w:r w:rsidR="00AF17A7">
        <w:rPr>
          <w:rFonts w:ascii="Arial" w:hAnsi="Arial" w:cs="Arial"/>
          <w:sz w:val="24"/>
          <w:szCs w:val="24"/>
        </w:rPr>
        <w:t>.</w:t>
      </w:r>
      <w:r>
        <w:rPr>
          <w:rFonts w:ascii="Arial" w:hAnsi="Arial" w:cs="Arial"/>
          <w:sz w:val="24"/>
          <w:szCs w:val="24"/>
        </w:rPr>
        <w:t xml:space="preserve">  The terms of reference are identical in all th</w:t>
      </w:r>
      <w:r w:rsidR="00AF17A7">
        <w:rPr>
          <w:rFonts w:ascii="Arial" w:hAnsi="Arial" w:cs="Arial"/>
          <w:sz w:val="24"/>
          <w:szCs w:val="24"/>
        </w:rPr>
        <w:t>r</w:t>
      </w:r>
      <w:r>
        <w:rPr>
          <w:rFonts w:ascii="Arial" w:hAnsi="Arial" w:cs="Arial"/>
          <w:sz w:val="24"/>
          <w:szCs w:val="24"/>
        </w:rPr>
        <w:t>e</w:t>
      </w:r>
      <w:r w:rsidR="00AF17A7">
        <w:rPr>
          <w:rFonts w:ascii="Arial" w:hAnsi="Arial" w:cs="Arial"/>
          <w:sz w:val="24"/>
          <w:szCs w:val="24"/>
        </w:rPr>
        <w:t>e</w:t>
      </w:r>
      <w:r>
        <w:rPr>
          <w:rFonts w:ascii="Arial" w:hAnsi="Arial" w:cs="Arial"/>
          <w:sz w:val="24"/>
          <w:szCs w:val="24"/>
        </w:rPr>
        <w:t xml:space="preserve"> cases</w:t>
      </w:r>
      <w:r w:rsidR="00593DD7">
        <w:rPr>
          <w:rFonts w:ascii="Arial" w:hAnsi="Arial" w:cs="Arial"/>
          <w:sz w:val="24"/>
          <w:szCs w:val="24"/>
        </w:rPr>
        <w:t>,</w:t>
      </w:r>
      <w:r>
        <w:rPr>
          <w:rFonts w:ascii="Arial" w:hAnsi="Arial" w:cs="Arial"/>
          <w:sz w:val="24"/>
          <w:szCs w:val="24"/>
        </w:rPr>
        <w:t xml:space="preserve"> </w:t>
      </w:r>
      <w:r w:rsidR="00593DD7">
        <w:rPr>
          <w:rFonts w:ascii="Arial" w:hAnsi="Arial" w:cs="Arial"/>
          <w:sz w:val="24"/>
          <w:szCs w:val="24"/>
        </w:rPr>
        <w:t xml:space="preserve">except in the case of Disputant </w:t>
      </w:r>
      <w:r w:rsidR="00E31EC3">
        <w:rPr>
          <w:rFonts w:ascii="Arial" w:hAnsi="Arial" w:cs="Arial"/>
          <w:sz w:val="24"/>
          <w:szCs w:val="24"/>
        </w:rPr>
        <w:t>No</w:t>
      </w:r>
      <w:r w:rsidR="004B651A">
        <w:rPr>
          <w:rFonts w:ascii="Arial" w:hAnsi="Arial" w:cs="Arial"/>
          <w:sz w:val="24"/>
          <w:szCs w:val="24"/>
        </w:rPr>
        <w:t>.</w:t>
      </w:r>
      <w:r w:rsidR="00E31EC3">
        <w:rPr>
          <w:rFonts w:ascii="Arial" w:hAnsi="Arial" w:cs="Arial"/>
          <w:sz w:val="24"/>
          <w:szCs w:val="24"/>
        </w:rPr>
        <w:t xml:space="preserve"> 3 </w:t>
      </w:r>
      <w:r w:rsidR="00593DD7">
        <w:rPr>
          <w:rFonts w:ascii="Arial" w:hAnsi="Arial" w:cs="Arial"/>
          <w:sz w:val="24"/>
          <w:szCs w:val="24"/>
        </w:rPr>
        <w:t xml:space="preserve">where the effective period mentioned was as from November 2016 (instead of July 2017), </w:t>
      </w:r>
      <w:r>
        <w:rPr>
          <w:rFonts w:ascii="Arial" w:hAnsi="Arial" w:cs="Arial"/>
          <w:sz w:val="24"/>
          <w:szCs w:val="24"/>
        </w:rPr>
        <w:t xml:space="preserve">and read as follows: </w:t>
      </w:r>
    </w:p>
    <w:p w14:paraId="5D803D21" w14:textId="77777777" w:rsidR="00AF17A7" w:rsidRPr="00071E28" w:rsidRDefault="00AF17A7" w:rsidP="00D81ACB">
      <w:pPr>
        <w:jc w:val="both"/>
        <w:rPr>
          <w:rFonts w:ascii="Arial" w:hAnsi="Arial" w:cs="Arial"/>
          <w:i/>
          <w:sz w:val="24"/>
          <w:szCs w:val="24"/>
        </w:rPr>
      </w:pPr>
      <w:r w:rsidRPr="00071E28">
        <w:rPr>
          <w:rFonts w:ascii="Arial" w:hAnsi="Arial" w:cs="Arial"/>
          <w:i/>
          <w:sz w:val="24"/>
          <w:szCs w:val="24"/>
        </w:rPr>
        <w:t>“</w:t>
      </w:r>
      <w:r w:rsidR="00071E28" w:rsidRPr="00071E28">
        <w:rPr>
          <w:rFonts w:ascii="Arial" w:hAnsi="Arial" w:cs="Arial"/>
          <w:i/>
          <w:sz w:val="24"/>
          <w:szCs w:val="24"/>
        </w:rPr>
        <w:t>Whether the terms and conditions of employment (salaries, end of year bonus, financial bonus, travelling, travel grant, leave entitlement, merit increase among others) following my promotion to the grade of AVP should be realigned with those of staff which have been promoted prior to January 2016 with effect from July 2017 or otherwise.”</w:t>
      </w:r>
    </w:p>
    <w:p w14:paraId="0CBA6FF3" w14:textId="740DD086" w:rsidR="00AF17A7" w:rsidRDefault="00AF17A7" w:rsidP="00C97745">
      <w:pPr>
        <w:jc w:val="both"/>
        <w:rPr>
          <w:rFonts w:ascii="Arial" w:hAnsi="Arial" w:cs="Arial"/>
          <w:sz w:val="24"/>
          <w:szCs w:val="24"/>
        </w:rPr>
      </w:pPr>
      <w:r>
        <w:rPr>
          <w:rFonts w:ascii="Arial" w:hAnsi="Arial" w:cs="Arial"/>
          <w:sz w:val="24"/>
          <w:szCs w:val="24"/>
        </w:rPr>
        <w:t xml:space="preserve">The </w:t>
      </w:r>
      <w:r w:rsidRPr="00C97745">
        <w:rPr>
          <w:rFonts w:ascii="Arial" w:hAnsi="Arial" w:cs="Arial"/>
          <w:sz w:val="24"/>
          <w:szCs w:val="24"/>
        </w:rPr>
        <w:t>Respondent</w:t>
      </w:r>
      <w:r>
        <w:rPr>
          <w:rFonts w:ascii="Arial" w:hAnsi="Arial" w:cs="Arial"/>
          <w:sz w:val="24"/>
          <w:szCs w:val="24"/>
        </w:rPr>
        <w:t xml:space="preserve"> ha</w:t>
      </w:r>
      <w:r w:rsidR="00C97745">
        <w:rPr>
          <w:rFonts w:ascii="Arial" w:hAnsi="Arial" w:cs="Arial"/>
          <w:sz w:val="24"/>
          <w:szCs w:val="24"/>
        </w:rPr>
        <w:t>d</w:t>
      </w:r>
      <w:r>
        <w:rPr>
          <w:rFonts w:ascii="Arial" w:hAnsi="Arial" w:cs="Arial"/>
          <w:sz w:val="24"/>
          <w:szCs w:val="24"/>
        </w:rPr>
        <w:t xml:space="preserve"> taken a p</w:t>
      </w:r>
      <w:r w:rsidR="00071E28">
        <w:rPr>
          <w:rFonts w:ascii="Arial" w:hAnsi="Arial" w:cs="Arial"/>
          <w:sz w:val="24"/>
          <w:szCs w:val="24"/>
        </w:rPr>
        <w:t xml:space="preserve">lea </w:t>
      </w:r>
      <w:r w:rsidR="00071E28" w:rsidRPr="00791173">
        <w:rPr>
          <w:rFonts w:ascii="Arial" w:hAnsi="Arial" w:cs="Arial"/>
          <w:i/>
          <w:sz w:val="24"/>
          <w:szCs w:val="24"/>
        </w:rPr>
        <w:t>in limin</w:t>
      </w:r>
      <w:r w:rsidRPr="00791173">
        <w:rPr>
          <w:rFonts w:ascii="Arial" w:hAnsi="Arial" w:cs="Arial"/>
          <w:i/>
          <w:sz w:val="24"/>
          <w:szCs w:val="24"/>
        </w:rPr>
        <w:t>e</w:t>
      </w:r>
      <w:r w:rsidR="00071E28">
        <w:rPr>
          <w:rFonts w:ascii="Arial" w:hAnsi="Arial" w:cs="Arial"/>
          <w:sz w:val="24"/>
          <w:szCs w:val="24"/>
        </w:rPr>
        <w:t xml:space="preserve"> </w:t>
      </w:r>
      <w:r w:rsidR="00C97745">
        <w:rPr>
          <w:rFonts w:ascii="Arial" w:hAnsi="Arial" w:cs="Arial"/>
          <w:sz w:val="24"/>
          <w:szCs w:val="24"/>
        </w:rPr>
        <w:t xml:space="preserve">and the Tribunal has heard arguments and delivered a ruling ordering the cases to be heard on the merits.  </w:t>
      </w:r>
      <w:r w:rsidR="00F262B3">
        <w:rPr>
          <w:rFonts w:ascii="Arial" w:hAnsi="Arial" w:cs="Arial"/>
          <w:sz w:val="24"/>
          <w:szCs w:val="24"/>
        </w:rPr>
        <w:t>Disputant No</w:t>
      </w:r>
      <w:r w:rsidR="004B651A">
        <w:rPr>
          <w:rFonts w:ascii="Arial" w:hAnsi="Arial" w:cs="Arial"/>
          <w:sz w:val="24"/>
          <w:szCs w:val="24"/>
        </w:rPr>
        <w:t>.</w:t>
      </w:r>
      <w:r w:rsidR="00F262B3">
        <w:rPr>
          <w:rFonts w:ascii="Arial" w:hAnsi="Arial" w:cs="Arial"/>
          <w:sz w:val="24"/>
          <w:szCs w:val="24"/>
        </w:rPr>
        <w:t xml:space="preserve"> </w:t>
      </w:r>
      <w:r w:rsidR="00B92511">
        <w:rPr>
          <w:rFonts w:ascii="Arial" w:hAnsi="Arial" w:cs="Arial"/>
          <w:sz w:val="24"/>
          <w:szCs w:val="24"/>
        </w:rPr>
        <w:t xml:space="preserve">3 deponed before the Tribunal and she solemnly affirmed as to the truthfulness of the contents of the Statements of case filed on behalf of the Disputants.  She stated that today there are two sets of conditions for one grade of workers.  She averred that she must be aligned with the same set of conditions as her colleagues who were in post before 2016 and who were given terms and conditions of employment as per the collective agreement then in force.  </w:t>
      </w:r>
      <w:r w:rsidR="00954594">
        <w:rPr>
          <w:rFonts w:ascii="Arial" w:hAnsi="Arial" w:cs="Arial"/>
          <w:sz w:val="24"/>
          <w:szCs w:val="24"/>
        </w:rPr>
        <w:t>She stated that when she received her letter of promotion in October 2016, there were terms and conditions inserted in that letter and she noticed that the</w:t>
      </w:r>
      <w:r w:rsidR="00F47207">
        <w:rPr>
          <w:rFonts w:ascii="Arial" w:hAnsi="Arial" w:cs="Arial"/>
          <w:sz w:val="24"/>
          <w:szCs w:val="24"/>
        </w:rPr>
        <w:t>se</w:t>
      </w:r>
      <w:r w:rsidR="00954594">
        <w:rPr>
          <w:rFonts w:ascii="Arial" w:hAnsi="Arial" w:cs="Arial"/>
          <w:sz w:val="24"/>
          <w:szCs w:val="24"/>
        </w:rPr>
        <w:t xml:space="preserve"> were different from those enjoyed by colleagues who were already in the same grade.  She had discussions with the Head of HR and the new Head of Department and she was made to understand that there were negotiations with the union on this issue.     </w:t>
      </w:r>
      <w:r w:rsidR="00B92511">
        <w:rPr>
          <w:rFonts w:ascii="Arial" w:hAnsi="Arial" w:cs="Arial"/>
          <w:sz w:val="24"/>
          <w:szCs w:val="24"/>
        </w:rPr>
        <w:t xml:space="preserve">           </w:t>
      </w:r>
    </w:p>
    <w:p w14:paraId="44703E4F" w14:textId="4E26FB46" w:rsidR="00D46AA3" w:rsidRDefault="00954594" w:rsidP="00C97745">
      <w:pPr>
        <w:jc w:val="both"/>
        <w:rPr>
          <w:rFonts w:ascii="Arial" w:hAnsi="Arial" w:cs="Arial"/>
          <w:sz w:val="24"/>
          <w:szCs w:val="24"/>
        </w:rPr>
      </w:pPr>
      <w:r>
        <w:rPr>
          <w:rFonts w:ascii="Arial" w:hAnsi="Arial" w:cs="Arial"/>
          <w:sz w:val="24"/>
          <w:szCs w:val="24"/>
        </w:rPr>
        <w:t>Disputant No</w:t>
      </w:r>
      <w:r w:rsidR="004B651A">
        <w:rPr>
          <w:rFonts w:ascii="Arial" w:hAnsi="Arial" w:cs="Arial"/>
          <w:sz w:val="24"/>
          <w:szCs w:val="24"/>
        </w:rPr>
        <w:t>.</w:t>
      </w:r>
      <w:r>
        <w:rPr>
          <w:rFonts w:ascii="Arial" w:hAnsi="Arial" w:cs="Arial"/>
          <w:sz w:val="24"/>
          <w:szCs w:val="24"/>
        </w:rPr>
        <w:t xml:space="preserve"> 3 averred that the financial statement provides that the </w:t>
      </w:r>
      <w:r w:rsidR="00B917C9">
        <w:rPr>
          <w:rFonts w:ascii="Arial" w:hAnsi="Arial" w:cs="Arial"/>
          <w:sz w:val="24"/>
          <w:szCs w:val="24"/>
        </w:rPr>
        <w:t>Respondent</w:t>
      </w:r>
      <w:r>
        <w:rPr>
          <w:rFonts w:ascii="Arial" w:hAnsi="Arial" w:cs="Arial"/>
          <w:sz w:val="24"/>
          <w:szCs w:val="24"/>
        </w:rPr>
        <w:t xml:space="preserve"> is making a profit of around </w:t>
      </w:r>
      <w:r w:rsidR="000153A8">
        <w:rPr>
          <w:rFonts w:ascii="Arial" w:hAnsi="Arial" w:cs="Arial"/>
          <w:sz w:val="24"/>
          <w:szCs w:val="24"/>
        </w:rPr>
        <w:t>MUR</w:t>
      </w:r>
      <w:r>
        <w:rPr>
          <w:rFonts w:ascii="Arial" w:hAnsi="Arial" w:cs="Arial"/>
          <w:sz w:val="24"/>
          <w:szCs w:val="24"/>
        </w:rPr>
        <w:t xml:space="preserve"> 2.8 billion</w:t>
      </w:r>
      <w:r w:rsidR="00803524">
        <w:rPr>
          <w:rFonts w:ascii="Arial" w:hAnsi="Arial" w:cs="Arial"/>
          <w:sz w:val="24"/>
          <w:szCs w:val="24"/>
        </w:rPr>
        <w:t xml:space="preserve"> and she did not agree that the bank will be in a financial distress if the same terms and conditions are granted to everyone in that grade bearing in mind the cost </w:t>
      </w:r>
      <w:r w:rsidR="00A40844">
        <w:rPr>
          <w:rFonts w:ascii="Arial" w:hAnsi="Arial" w:cs="Arial"/>
          <w:sz w:val="24"/>
          <w:szCs w:val="24"/>
        </w:rPr>
        <w:t xml:space="preserve">to be incurred by </w:t>
      </w:r>
      <w:r w:rsidR="00803524">
        <w:rPr>
          <w:rFonts w:ascii="Arial" w:hAnsi="Arial" w:cs="Arial"/>
          <w:sz w:val="24"/>
          <w:szCs w:val="24"/>
        </w:rPr>
        <w:t xml:space="preserve">the bank </w:t>
      </w:r>
      <w:r w:rsidR="00A40844">
        <w:rPr>
          <w:rFonts w:ascii="Arial" w:hAnsi="Arial" w:cs="Arial"/>
          <w:sz w:val="24"/>
          <w:szCs w:val="24"/>
        </w:rPr>
        <w:t xml:space="preserve">as mentioned in the Statement in Reply filed on behalf of Respondent if such a step is to be taken.  </w:t>
      </w:r>
      <w:r w:rsidR="00D46AA3">
        <w:rPr>
          <w:rFonts w:ascii="Arial" w:hAnsi="Arial" w:cs="Arial"/>
          <w:sz w:val="24"/>
          <w:szCs w:val="24"/>
        </w:rPr>
        <w:t xml:space="preserve">She stressed on the principle of ‘equal work, equal pay’.  </w:t>
      </w:r>
    </w:p>
    <w:p w14:paraId="0DAB3810" w14:textId="05FDCA39" w:rsidR="00982436" w:rsidRDefault="00D46AA3" w:rsidP="00C97745">
      <w:pPr>
        <w:jc w:val="both"/>
        <w:rPr>
          <w:rFonts w:ascii="Arial" w:hAnsi="Arial" w:cs="Arial"/>
          <w:sz w:val="24"/>
          <w:szCs w:val="24"/>
        </w:rPr>
      </w:pPr>
      <w:r>
        <w:rPr>
          <w:rFonts w:ascii="Arial" w:hAnsi="Arial" w:cs="Arial"/>
          <w:sz w:val="24"/>
          <w:szCs w:val="24"/>
        </w:rPr>
        <w:t xml:space="preserve">In cross-examination, </w:t>
      </w:r>
      <w:r w:rsidR="00EA20CD">
        <w:rPr>
          <w:rFonts w:ascii="Arial" w:hAnsi="Arial" w:cs="Arial"/>
          <w:sz w:val="24"/>
          <w:szCs w:val="24"/>
        </w:rPr>
        <w:t>Disputant No</w:t>
      </w:r>
      <w:r w:rsidR="004B651A">
        <w:rPr>
          <w:rFonts w:ascii="Arial" w:hAnsi="Arial" w:cs="Arial"/>
          <w:sz w:val="24"/>
          <w:szCs w:val="24"/>
        </w:rPr>
        <w:t>.</w:t>
      </w:r>
      <w:r w:rsidR="00EA20CD">
        <w:rPr>
          <w:rFonts w:ascii="Arial" w:hAnsi="Arial" w:cs="Arial"/>
          <w:sz w:val="24"/>
          <w:szCs w:val="24"/>
        </w:rPr>
        <w:t xml:space="preserve"> 3 stated that she would not have obtained her promotion if she had not signed her </w:t>
      </w:r>
      <w:r w:rsidR="00B917C9">
        <w:rPr>
          <w:rFonts w:ascii="Arial" w:hAnsi="Arial" w:cs="Arial"/>
          <w:sz w:val="24"/>
          <w:szCs w:val="24"/>
        </w:rPr>
        <w:t xml:space="preserve">new </w:t>
      </w:r>
      <w:r w:rsidR="00EA20CD">
        <w:rPr>
          <w:rFonts w:ascii="Arial" w:hAnsi="Arial" w:cs="Arial"/>
          <w:sz w:val="24"/>
          <w:szCs w:val="24"/>
        </w:rPr>
        <w:t xml:space="preserve">contract of employment.  She stated that she did ask questions and escalated the matter.  She stated that she avoided making any grievance since she trusted the bank and was told that there were </w:t>
      </w:r>
      <w:r w:rsidR="003028B5">
        <w:rPr>
          <w:rFonts w:ascii="Arial" w:hAnsi="Arial" w:cs="Arial"/>
          <w:sz w:val="24"/>
          <w:szCs w:val="24"/>
        </w:rPr>
        <w:t xml:space="preserve">already </w:t>
      </w:r>
      <w:r w:rsidR="00EA20CD">
        <w:rPr>
          <w:rFonts w:ascii="Arial" w:hAnsi="Arial" w:cs="Arial"/>
          <w:sz w:val="24"/>
          <w:szCs w:val="24"/>
        </w:rPr>
        <w:t xml:space="preserve">negotiations </w:t>
      </w:r>
      <w:r w:rsidR="003028B5">
        <w:rPr>
          <w:rFonts w:ascii="Arial" w:hAnsi="Arial" w:cs="Arial"/>
          <w:sz w:val="24"/>
          <w:szCs w:val="24"/>
        </w:rPr>
        <w:t>on this issue.</w:t>
      </w:r>
      <w:r w:rsidR="00EA20CD">
        <w:rPr>
          <w:rFonts w:ascii="Arial" w:hAnsi="Arial" w:cs="Arial"/>
          <w:sz w:val="24"/>
          <w:szCs w:val="24"/>
        </w:rPr>
        <w:t xml:space="preserve">  </w:t>
      </w:r>
      <w:r w:rsidR="003028B5">
        <w:rPr>
          <w:rFonts w:ascii="Arial" w:hAnsi="Arial" w:cs="Arial"/>
          <w:sz w:val="24"/>
          <w:szCs w:val="24"/>
        </w:rPr>
        <w:t xml:space="preserve">She agreed that all those who have been promoted after her have the </w:t>
      </w:r>
      <w:r w:rsidR="003028B5">
        <w:rPr>
          <w:rFonts w:ascii="Arial" w:hAnsi="Arial" w:cs="Arial"/>
          <w:sz w:val="24"/>
          <w:szCs w:val="24"/>
        </w:rPr>
        <w:lastRenderedPageBreak/>
        <w:t xml:space="preserve">same terms and conditions </w:t>
      </w:r>
      <w:r w:rsidR="00C4044A">
        <w:rPr>
          <w:rFonts w:ascii="Arial" w:hAnsi="Arial" w:cs="Arial"/>
          <w:sz w:val="24"/>
          <w:szCs w:val="24"/>
        </w:rPr>
        <w:t>as she has.  Disputant No</w:t>
      </w:r>
      <w:r w:rsidR="004B651A">
        <w:rPr>
          <w:rFonts w:ascii="Arial" w:hAnsi="Arial" w:cs="Arial"/>
          <w:sz w:val="24"/>
          <w:szCs w:val="24"/>
        </w:rPr>
        <w:t>.</w:t>
      </w:r>
      <w:r w:rsidR="00C4044A">
        <w:rPr>
          <w:rFonts w:ascii="Arial" w:hAnsi="Arial" w:cs="Arial"/>
          <w:sz w:val="24"/>
          <w:szCs w:val="24"/>
        </w:rPr>
        <w:t xml:space="preserve"> 3 stated that within the same grade, you have different </w:t>
      </w:r>
      <w:r w:rsidR="004D4130">
        <w:rPr>
          <w:rFonts w:ascii="Arial" w:hAnsi="Arial" w:cs="Arial"/>
          <w:sz w:val="24"/>
          <w:szCs w:val="24"/>
        </w:rPr>
        <w:t>roles,</w:t>
      </w:r>
      <w:r w:rsidR="00C4044A">
        <w:rPr>
          <w:rFonts w:ascii="Arial" w:hAnsi="Arial" w:cs="Arial"/>
          <w:sz w:val="24"/>
          <w:szCs w:val="24"/>
        </w:rPr>
        <w:t xml:space="preserve"> but </w:t>
      </w:r>
      <w:r w:rsidR="00423A07">
        <w:rPr>
          <w:rFonts w:ascii="Arial" w:hAnsi="Arial" w:cs="Arial"/>
          <w:sz w:val="24"/>
          <w:szCs w:val="24"/>
        </w:rPr>
        <w:t xml:space="preserve">responsibilities </w:t>
      </w:r>
      <w:r w:rsidR="004D4130">
        <w:rPr>
          <w:rFonts w:ascii="Arial" w:hAnsi="Arial" w:cs="Arial"/>
          <w:sz w:val="24"/>
          <w:szCs w:val="24"/>
        </w:rPr>
        <w:t xml:space="preserve">associated with these roles </w:t>
      </w:r>
      <w:r w:rsidR="00423A07">
        <w:rPr>
          <w:rFonts w:ascii="Arial" w:hAnsi="Arial" w:cs="Arial"/>
          <w:sz w:val="24"/>
          <w:szCs w:val="24"/>
        </w:rPr>
        <w:t xml:space="preserve">have been assessed and </w:t>
      </w:r>
      <w:r w:rsidR="002021FB">
        <w:rPr>
          <w:rFonts w:ascii="Arial" w:hAnsi="Arial" w:cs="Arial"/>
          <w:sz w:val="24"/>
          <w:szCs w:val="24"/>
        </w:rPr>
        <w:t>evaluated as</w:t>
      </w:r>
      <w:r w:rsidR="00423A07">
        <w:rPr>
          <w:rFonts w:ascii="Arial" w:hAnsi="Arial" w:cs="Arial"/>
          <w:sz w:val="24"/>
          <w:szCs w:val="24"/>
        </w:rPr>
        <w:t xml:space="preserve"> </w:t>
      </w:r>
      <w:r w:rsidR="002021FB">
        <w:rPr>
          <w:rFonts w:ascii="Arial" w:hAnsi="Arial" w:cs="Arial"/>
          <w:sz w:val="24"/>
          <w:szCs w:val="24"/>
        </w:rPr>
        <w:t xml:space="preserve">falling within </w:t>
      </w:r>
      <w:r w:rsidR="00A05674">
        <w:rPr>
          <w:rFonts w:ascii="Arial" w:hAnsi="Arial" w:cs="Arial"/>
          <w:sz w:val="24"/>
          <w:szCs w:val="24"/>
        </w:rPr>
        <w:t>that grade.</w:t>
      </w:r>
      <w:r w:rsidR="002021FB">
        <w:rPr>
          <w:rFonts w:ascii="Arial" w:hAnsi="Arial" w:cs="Arial"/>
          <w:sz w:val="24"/>
          <w:szCs w:val="24"/>
        </w:rPr>
        <w:t xml:space="preserve">  She stated that they may be having different </w:t>
      </w:r>
      <w:r w:rsidR="008F1263">
        <w:rPr>
          <w:rFonts w:ascii="Arial" w:hAnsi="Arial" w:cs="Arial"/>
          <w:sz w:val="24"/>
          <w:szCs w:val="24"/>
        </w:rPr>
        <w:t>roles,</w:t>
      </w:r>
      <w:r w:rsidR="002021FB">
        <w:rPr>
          <w:rFonts w:ascii="Arial" w:hAnsi="Arial" w:cs="Arial"/>
          <w:sz w:val="24"/>
          <w:szCs w:val="24"/>
        </w:rPr>
        <w:t xml:space="preserve"> </w:t>
      </w:r>
      <w:r w:rsidR="008F1263">
        <w:rPr>
          <w:rFonts w:ascii="Arial" w:hAnsi="Arial" w:cs="Arial"/>
          <w:sz w:val="24"/>
          <w:szCs w:val="24"/>
        </w:rPr>
        <w:t>yet</w:t>
      </w:r>
      <w:r w:rsidR="002021FB">
        <w:rPr>
          <w:rFonts w:ascii="Arial" w:hAnsi="Arial" w:cs="Arial"/>
          <w:sz w:val="24"/>
          <w:szCs w:val="24"/>
        </w:rPr>
        <w:t xml:space="preserve"> they should be having the same benefits since they are performing work of the same value.  She agreed that the dispute was not in relation to salary but in relation to terms and conditions, that is, travel grants, leaves and end of year bonus.  Disputant No</w:t>
      </w:r>
      <w:r w:rsidR="004B651A">
        <w:rPr>
          <w:rFonts w:ascii="Arial" w:hAnsi="Arial" w:cs="Arial"/>
          <w:sz w:val="24"/>
          <w:szCs w:val="24"/>
        </w:rPr>
        <w:t>.</w:t>
      </w:r>
      <w:r w:rsidR="002021FB">
        <w:rPr>
          <w:rFonts w:ascii="Arial" w:hAnsi="Arial" w:cs="Arial"/>
          <w:sz w:val="24"/>
          <w:szCs w:val="24"/>
        </w:rPr>
        <w:t xml:space="preserve"> 3 stated that she works in Segment A which is less profitable than Segment B. </w:t>
      </w:r>
      <w:r w:rsidR="002D0E63">
        <w:rPr>
          <w:rFonts w:ascii="Arial" w:hAnsi="Arial" w:cs="Arial"/>
          <w:sz w:val="24"/>
          <w:szCs w:val="24"/>
        </w:rPr>
        <w:t xml:space="preserve"> She agreed that there were strategies </w:t>
      </w:r>
      <w:r w:rsidR="008F1263">
        <w:rPr>
          <w:rFonts w:ascii="Arial" w:hAnsi="Arial" w:cs="Arial"/>
          <w:sz w:val="24"/>
          <w:szCs w:val="24"/>
        </w:rPr>
        <w:t xml:space="preserve">put in place </w:t>
      </w:r>
      <w:r w:rsidR="009C022C">
        <w:rPr>
          <w:rFonts w:ascii="Arial" w:hAnsi="Arial" w:cs="Arial"/>
          <w:sz w:val="24"/>
          <w:szCs w:val="24"/>
        </w:rPr>
        <w:t xml:space="preserve">by the bank to make Segment </w:t>
      </w:r>
      <w:r w:rsidR="008F1263">
        <w:rPr>
          <w:rFonts w:ascii="Arial" w:hAnsi="Arial" w:cs="Arial"/>
          <w:sz w:val="24"/>
          <w:szCs w:val="24"/>
        </w:rPr>
        <w:t>A</w:t>
      </w:r>
      <w:r w:rsidR="009C022C">
        <w:rPr>
          <w:rFonts w:ascii="Arial" w:hAnsi="Arial" w:cs="Arial"/>
          <w:sz w:val="24"/>
          <w:szCs w:val="24"/>
        </w:rPr>
        <w:t xml:space="preserve"> more profitable than previously.  She agreed that </w:t>
      </w:r>
      <w:r w:rsidR="007E72E9">
        <w:rPr>
          <w:rFonts w:ascii="Arial" w:hAnsi="Arial" w:cs="Arial"/>
          <w:sz w:val="24"/>
          <w:szCs w:val="24"/>
        </w:rPr>
        <w:t xml:space="preserve">there was the sale of SWN flagship branch in 2018, sale of property still in 2018 and the closing of five branches in 2015.  There was also a reduction in head count.  She agreed that the bank can </w:t>
      </w:r>
      <w:r w:rsidR="00B35924">
        <w:rPr>
          <w:rFonts w:ascii="Arial" w:hAnsi="Arial" w:cs="Arial"/>
          <w:sz w:val="24"/>
          <w:szCs w:val="24"/>
        </w:rPr>
        <w:t>t</w:t>
      </w:r>
      <w:r w:rsidR="007E72E9">
        <w:rPr>
          <w:rFonts w:ascii="Arial" w:hAnsi="Arial" w:cs="Arial"/>
          <w:sz w:val="24"/>
          <w:szCs w:val="24"/>
        </w:rPr>
        <w:t xml:space="preserve">ake certain decisions and organize itself in a manner to ensure its </w:t>
      </w:r>
      <w:r w:rsidR="001B0159">
        <w:rPr>
          <w:rFonts w:ascii="Arial" w:hAnsi="Arial" w:cs="Arial"/>
          <w:sz w:val="24"/>
          <w:szCs w:val="24"/>
        </w:rPr>
        <w:t>profitability,</w:t>
      </w:r>
      <w:r w:rsidR="007E72E9">
        <w:rPr>
          <w:rFonts w:ascii="Arial" w:hAnsi="Arial" w:cs="Arial"/>
          <w:sz w:val="24"/>
          <w:szCs w:val="24"/>
        </w:rPr>
        <w:t xml:space="preserve"> but she added that the bank should at the same time </w:t>
      </w:r>
      <w:r w:rsidR="001B0159">
        <w:rPr>
          <w:rFonts w:ascii="Arial" w:hAnsi="Arial" w:cs="Arial"/>
          <w:sz w:val="24"/>
          <w:szCs w:val="24"/>
        </w:rPr>
        <w:t>comply</w:t>
      </w:r>
      <w:r w:rsidR="007E72E9">
        <w:rPr>
          <w:rFonts w:ascii="Arial" w:hAnsi="Arial" w:cs="Arial"/>
          <w:sz w:val="24"/>
          <w:szCs w:val="24"/>
        </w:rPr>
        <w:t xml:space="preserve"> with </w:t>
      </w:r>
      <w:r w:rsidR="00EF15D9">
        <w:rPr>
          <w:rFonts w:ascii="Arial" w:hAnsi="Arial" w:cs="Arial"/>
          <w:sz w:val="24"/>
          <w:szCs w:val="24"/>
        </w:rPr>
        <w:t>the labour law.</w:t>
      </w:r>
      <w:r w:rsidR="007E72E9">
        <w:rPr>
          <w:rFonts w:ascii="Arial" w:hAnsi="Arial" w:cs="Arial"/>
          <w:sz w:val="24"/>
          <w:szCs w:val="24"/>
        </w:rPr>
        <w:t xml:space="preserve"> </w:t>
      </w:r>
    </w:p>
    <w:p w14:paraId="12EB2CA6" w14:textId="45968D3C" w:rsidR="00361075" w:rsidRDefault="00982436" w:rsidP="00C97745">
      <w:pPr>
        <w:jc w:val="both"/>
        <w:rPr>
          <w:rFonts w:ascii="Arial" w:hAnsi="Arial" w:cs="Arial"/>
          <w:sz w:val="24"/>
          <w:szCs w:val="24"/>
        </w:rPr>
      </w:pPr>
      <w:r>
        <w:rPr>
          <w:rFonts w:ascii="Arial" w:hAnsi="Arial" w:cs="Arial"/>
          <w:sz w:val="24"/>
          <w:szCs w:val="24"/>
        </w:rPr>
        <w:t>Disputant No</w:t>
      </w:r>
      <w:r w:rsidR="004B651A">
        <w:rPr>
          <w:rFonts w:ascii="Arial" w:hAnsi="Arial" w:cs="Arial"/>
          <w:sz w:val="24"/>
          <w:szCs w:val="24"/>
        </w:rPr>
        <w:t>.</w:t>
      </w:r>
      <w:r>
        <w:rPr>
          <w:rFonts w:ascii="Arial" w:hAnsi="Arial" w:cs="Arial"/>
          <w:sz w:val="24"/>
          <w:szCs w:val="24"/>
        </w:rPr>
        <w:t xml:space="preserve"> 3 agreed that the collective agreement of 2013 had already expired in 2017.  On further cross-examination, she stated that her contract </w:t>
      </w:r>
      <w:r w:rsidR="001B0159">
        <w:rPr>
          <w:rFonts w:ascii="Arial" w:hAnsi="Arial" w:cs="Arial"/>
          <w:sz w:val="24"/>
          <w:szCs w:val="24"/>
        </w:rPr>
        <w:t>had to</w:t>
      </w:r>
      <w:r>
        <w:rPr>
          <w:rFonts w:ascii="Arial" w:hAnsi="Arial" w:cs="Arial"/>
          <w:sz w:val="24"/>
          <w:szCs w:val="24"/>
        </w:rPr>
        <w:t xml:space="preserve"> be in line with the </w:t>
      </w:r>
      <w:r w:rsidR="001B0159">
        <w:rPr>
          <w:rFonts w:ascii="Arial" w:hAnsi="Arial" w:cs="Arial"/>
          <w:sz w:val="24"/>
          <w:szCs w:val="24"/>
        </w:rPr>
        <w:t xml:space="preserve">said </w:t>
      </w:r>
      <w:r>
        <w:rPr>
          <w:rFonts w:ascii="Arial" w:hAnsi="Arial" w:cs="Arial"/>
          <w:sz w:val="24"/>
          <w:szCs w:val="24"/>
        </w:rPr>
        <w:t xml:space="preserve">collective agreement which she stated should have prevailed pending the new collective agreement.  </w:t>
      </w:r>
      <w:r w:rsidR="0008628F">
        <w:rPr>
          <w:rFonts w:ascii="Arial" w:hAnsi="Arial" w:cs="Arial"/>
          <w:sz w:val="24"/>
          <w:szCs w:val="24"/>
        </w:rPr>
        <w:t xml:space="preserve">There was a new collective agreement in 2018 but the issue in the present case was not finalized and kept in abeyance.  </w:t>
      </w:r>
      <w:r w:rsidR="008D1C1C">
        <w:rPr>
          <w:rFonts w:ascii="Arial" w:hAnsi="Arial" w:cs="Arial"/>
          <w:sz w:val="24"/>
          <w:szCs w:val="24"/>
        </w:rPr>
        <w:t xml:space="preserve">She confirmed that she is the only Procurement Manager </w:t>
      </w:r>
      <w:r w:rsidR="001B0159">
        <w:rPr>
          <w:rFonts w:ascii="Arial" w:hAnsi="Arial" w:cs="Arial"/>
          <w:sz w:val="24"/>
          <w:szCs w:val="24"/>
        </w:rPr>
        <w:t xml:space="preserve">at the Respondent </w:t>
      </w:r>
      <w:r w:rsidR="008D1C1C">
        <w:rPr>
          <w:rFonts w:ascii="Arial" w:hAnsi="Arial" w:cs="Arial"/>
          <w:sz w:val="24"/>
          <w:szCs w:val="24"/>
        </w:rPr>
        <w:t xml:space="preserve">though she has colleagues in the same AVP grade as her in the retail risk function.  </w:t>
      </w:r>
      <w:r w:rsidR="004010C3">
        <w:rPr>
          <w:rFonts w:ascii="Arial" w:hAnsi="Arial" w:cs="Arial"/>
          <w:sz w:val="24"/>
          <w:szCs w:val="24"/>
        </w:rPr>
        <w:t xml:space="preserve">She confirmed that she </w:t>
      </w:r>
      <w:r w:rsidR="001B0159">
        <w:rPr>
          <w:rFonts w:ascii="Arial" w:hAnsi="Arial" w:cs="Arial"/>
          <w:sz w:val="24"/>
          <w:szCs w:val="24"/>
        </w:rPr>
        <w:t>i</w:t>
      </w:r>
      <w:r w:rsidR="004010C3">
        <w:rPr>
          <w:rFonts w:ascii="Arial" w:hAnsi="Arial" w:cs="Arial"/>
          <w:sz w:val="24"/>
          <w:szCs w:val="24"/>
        </w:rPr>
        <w:t xml:space="preserve">s a member of the Co-Respondent and that the latter represents the bargaining unit in which she is.  </w:t>
      </w:r>
    </w:p>
    <w:p w14:paraId="5096DDC8" w14:textId="33EF7065" w:rsidR="00D74869" w:rsidRDefault="00361075" w:rsidP="00C97745">
      <w:pPr>
        <w:jc w:val="both"/>
        <w:rPr>
          <w:rFonts w:ascii="Arial" w:hAnsi="Arial" w:cs="Arial"/>
          <w:sz w:val="24"/>
          <w:szCs w:val="24"/>
        </w:rPr>
      </w:pPr>
      <w:r>
        <w:rPr>
          <w:rFonts w:ascii="Arial" w:hAnsi="Arial" w:cs="Arial"/>
          <w:sz w:val="24"/>
          <w:szCs w:val="24"/>
        </w:rPr>
        <w:t>Disputant No</w:t>
      </w:r>
      <w:r w:rsidR="004B651A">
        <w:rPr>
          <w:rFonts w:ascii="Arial" w:hAnsi="Arial" w:cs="Arial"/>
          <w:sz w:val="24"/>
          <w:szCs w:val="24"/>
        </w:rPr>
        <w:t>.</w:t>
      </w:r>
      <w:r>
        <w:rPr>
          <w:rFonts w:ascii="Arial" w:hAnsi="Arial" w:cs="Arial"/>
          <w:sz w:val="24"/>
          <w:szCs w:val="24"/>
        </w:rPr>
        <w:t xml:space="preserve"> 2 also deponed before the Tribunal and he solemnly affirmed as to the truthfulness of the contents of his statement of case.  In cross-examination, he stated </w:t>
      </w:r>
      <w:r w:rsidR="0048252B">
        <w:rPr>
          <w:rFonts w:ascii="Arial" w:hAnsi="Arial" w:cs="Arial"/>
          <w:sz w:val="24"/>
          <w:szCs w:val="24"/>
        </w:rPr>
        <w:t xml:space="preserve">that he is the manager of the Treasury Operations Department and that there is no one else at the bank who does exactly the same function as he does.  </w:t>
      </w:r>
      <w:r w:rsidR="00374F87">
        <w:rPr>
          <w:rFonts w:ascii="Arial" w:hAnsi="Arial" w:cs="Arial"/>
          <w:sz w:val="24"/>
          <w:szCs w:val="24"/>
        </w:rPr>
        <w:t>He signed his contract because he trusted the Head of HR.  Disputant No</w:t>
      </w:r>
      <w:r w:rsidR="004B651A">
        <w:rPr>
          <w:rFonts w:ascii="Arial" w:hAnsi="Arial" w:cs="Arial"/>
          <w:sz w:val="24"/>
          <w:szCs w:val="24"/>
        </w:rPr>
        <w:t>.</w:t>
      </w:r>
      <w:r w:rsidR="00374F87">
        <w:rPr>
          <w:rFonts w:ascii="Arial" w:hAnsi="Arial" w:cs="Arial"/>
          <w:sz w:val="24"/>
          <w:szCs w:val="24"/>
        </w:rPr>
        <w:t xml:space="preserve"> 1 also deponed before the Tribunal and she confirmed that the contents of her statement of case are true.  In cross-examination, she stated that </w:t>
      </w:r>
      <w:r w:rsidR="00D74869">
        <w:rPr>
          <w:rFonts w:ascii="Arial" w:hAnsi="Arial" w:cs="Arial"/>
          <w:sz w:val="24"/>
          <w:szCs w:val="24"/>
        </w:rPr>
        <w:t xml:space="preserve">she is the Collections Strategy Manager at the Respondent and that nobody else </w:t>
      </w:r>
      <w:r w:rsidR="001B0159">
        <w:rPr>
          <w:rFonts w:ascii="Arial" w:hAnsi="Arial" w:cs="Arial"/>
          <w:sz w:val="24"/>
          <w:szCs w:val="24"/>
        </w:rPr>
        <w:t>does</w:t>
      </w:r>
      <w:r w:rsidR="00D74869">
        <w:rPr>
          <w:rFonts w:ascii="Arial" w:hAnsi="Arial" w:cs="Arial"/>
          <w:sz w:val="24"/>
          <w:szCs w:val="24"/>
        </w:rPr>
        <w:t xml:space="preserve"> the same job function as her at the bank.  </w:t>
      </w:r>
    </w:p>
    <w:p w14:paraId="4C6F0296" w14:textId="46C5C505" w:rsidR="0035344D" w:rsidRDefault="00D74869" w:rsidP="00C97745">
      <w:pPr>
        <w:jc w:val="both"/>
        <w:rPr>
          <w:rFonts w:ascii="Arial" w:hAnsi="Arial" w:cs="Arial"/>
          <w:sz w:val="24"/>
          <w:szCs w:val="24"/>
        </w:rPr>
      </w:pPr>
      <w:r>
        <w:rPr>
          <w:rFonts w:ascii="Arial" w:hAnsi="Arial" w:cs="Arial"/>
          <w:sz w:val="24"/>
          <w:szCs w:val="24"/>
        </w:rPr>
        <w:t xml:space="preserve">Mr Koolwant, the Head of Talent Acquisition at </w:t>
      </w:r>
      <w:r w:rsidR="0035344D">
        <w:rPr>
          <w:rFonts w:ascii="Arial" w:hAnsi="Arial" w:cs="Arial"/>
          <w:sz w:val="24"/>
          <w:szCs w:val="24"/>
        </w:rPr>
        <w:t xml:space="preserve">the </w:t>
      </w:r>
      <w:r>
        <w:rPr>
          <w:rFonts w:ascii="Arial" w:hAnsi="Arial" w:cs="Arial"/>
          <w:sz w:val="24"/>
          <w:szCs w:val="24"/>
        </w:rPr>
        <w:t xml:space="preserve">Respondent then deponed and he </w:t>
      </w:r>
      <w:r w:rsidR="00C3021F">
        <w:rPr>
          <w:rFonts w:ascii="Arial" w:hAnsi="Arial" w:cs="Arial"/>
          <w:sz w:val="24"/>
          <w:szCs w:val="24"/>
        </w:rPr>
        <w:t>averred</w:t>
      </w:r>
      <w:r>
        <w:rPr>
          <w:rFonts w:ascii="Arial" w:hAnsi="Arial" w:cs="Arial"/>
          <w:sz w:val="24"/>
          <w:szCs w:val="24"/>
        </w:rPr>
        <w:t xml:space="preserve"> that </w:t>
      </w:r>
      <w:r w:rsidR="00C3021F">
        <w:rPr>
          <w:rFonts w:ascii="Arial" w:hAnsi="Arial" w:cs="Arial"/>
          <w:sz w:val="24"/>
          <w:szCs w:val="24"/>
        </w:rPr>
        <w:t xml:space="preserve">the Benefits Guide for AVP and VP grades was prepared for internal use in the HR department.  He added that it was never circulated in the bank and not even communicated to the Co-Respondent.  He stated that </w:t>
      </w:r>
      <w:r w:rsidR="0035344D">
        <w:rPr>
          <w:rFonts w:ascii="Arial" w:hAnsi="Arial" w:cs="Arial"/>
          <w:sz w:val="24"/>
          <w:szCs w:val="24"/>
        </w:rPr>
        <w:t xml:space="preserve">nobody else at the bank does </w:t>
      </w:r>
      <w:r w:rsidR="00C3021F">
        <w:rPr>
          <w:rFonts w:ascii="Arial" w:hAnsi="Arial" w:cs="Arial"/>
          <w:sz w:val="24"/>
          <w:szCs w:val="24"/>
        </w:rPr>
        <w:t xml:space="preserve">the </w:t>
      </w:r>
      <w:r w:rsidR="0035344D">
        <w:rPr>
          <w:rFonts w:ascii="Arial" w:hAnsi="Arial" w:cs="Arial"/>
          <w:sz w:val="24"/>
          <w:szCs w:val="24"/>
        </w:rPr>
        <w:t xml:space="preserve">same job as </w:t>
      </w:r>
      <w:r w:rsidR="00082B9E">
        <w:rPr>
          <w:rFonts w:ascii="Arial" w:hAnsi="Arial" w:cs="Arial"/>
          <w:sz w:val="24"/>
          <w:szCs w:val="24"/>
        </w:rPr>
        <w:t>the</w:t>
      </w:r>
      <w:r w:rsidR="0035344D">
        <w:rPr>
          <w:rFonts w:ascii="Arial" w:hAnsi="Arial" w:cs="Arial"/>
          <w:sz w:val="24"/>
          <w:szCs w:val="24"/>
        </w:rPr>
        <w:t xml:space="preserve"> </w:t>
      </w:r>
      <w:r w:rsidR="00082B9E">
        <w:rPr>
          <w:rFonts w:ascii="Arial" w:hAnsi="Arial" w:cs="Arial"/>
          <w:sz w:val="24"/>
          <w:szCs w:val="24"/>
        </w:rPr>
        <w:t>d</w:t>
      </w:r>
      <w:r w:rsidR="00C3021F">
        <w:rPr>
          <w:rFonts w:ascii="Arial" w:hAnsi="Arial" w:cs="Arial"/>
          <w:sz w:val="24"/>
          <w:szCs w:val="24"/>
        </w:rPr>
        <w:t>isputant</w:t>
      </w:r>
      <w:r w:rsidR="00082B9E">
        <w:rPr>
          <w:rFonts w:ascii="Arial" w:hAnsi="Arial" w:cs="Arial"/>
          <w:sz w:val="24"/>
          <w:szCs w:val="24"/>
        </w:rPr>
        <w:t>s</w:t>
      </w:r>
      <w:r w:rsidR="00C3021F">
        <w:rPr>
          <w:rFonts w:ascii="Arial" w:hAnsi="Arial" w:cs="Arial"/>
          <w:sz w:val="24"/>
          <w:szCs w:val="24"/>
        </w:rPr>
        <w:t xml:space="preserve"> </w:t>
      </w:r>
      <w:r w:rsidR="0035344D">
        <w:rPr>
          <w:rFonts w:ascii="Arial" w:hAnsi="Arial" w:cs="Arial"/>
          <w:sz w:val="24"/>
          <w:szCs w:val="24"/>
        </w:rPr>
        <w:t xml:space="preserve">do.  In cross-examination, he stated that the Co-Respondent is the union representing the AVP and VP grades.  </w:t>
      </w:r>
    </w:p>
    <w:p w14:paraId="1D1E20BF" w14:textId="44F4E087" w:rsidR="00526436" w:rsidRDefault="0035344D" w:rsidP="00C97745">
      <w:pPr>
        <w:jc w:val="both"/>
        <w:rPr>
          <w:rFonts w:ascii="Arial" w:hAnsi="Arial" w:cs="Arial"/>
          <w:sz w:val="24"/>
          <w:szCs w:val="24"/>
        </w:rPr>
      </w:pPr>
      <w:r>
        <w:rPr>
          <w:rFonts w:ascii="Arial" w:hAnsi="Arial" w:cs="Arial"/>
          <w:sz w:val="24"/>
          <w:szCs w:val="24"/>
        </w:rPr>
        <w:t xml:space="preserve">Mr Davis, Finance Director at the Respondent, then deponed and he </w:t>
      </w:r>
      <w:r w:rsidR="00296D39">
        <w:rPr>
          <w:rFonts w:ascii="Arial" w:hAnsi="Arial" w:cs="Arial"/>
          <w:sz w:val="24"/>
          <w:szCs w:val="24"/>
        </w:rPr>
        <w:t xml:space="preserve">explained </w:t>
      </w:r>
      <w:r>
        <w:rPr>
          <w:rFonts w:ascii="Arial" w:hAnsi="Arial" w:cs="Arial"/>
          <w:sz w:val="24"/>
          <w:szCs w:val="24"/>
        </w:rPr>
        <w:t xml:space="preserve">that </w:t>
      </w:r>
      <w:r w:rsidR="00296D39">
        <w:rPr>
          <w:rFonts w:ascii="Arial" w:hAnsi="Arial" w:cs="Arial"/>
          <w:sz w:val="24"/>
          <w:szCs w:val="24"/>
        </w:rPr>
        <w:t xml:space="preserve">previously the bank operated as ‘two banks’, that is, Barclays Bank (Mauritius) Branch (Domestic) and Barclays Bank (Mauritius) Offshore Banking Unit.  There were two sets </w:t>
      </w:r>
      <w:r w:rsidR="00296D39">
        <w:rPr>
          <w:rFonts w:ascii="Arial" w:hAnsi="Arial" w:cs="Arial"/>
          <w:sz w:val="24"/>
          <w:szCs w:val="24"/>
        </w:rPr>
        <w:lastRenderedPageBreak/>
        <w:t>of employees and then the law was changed</w:t>
      </w:r>
      <w:r w:rsidR="00082B9E">
        <w:rPr>
          <w:rFonts w:ascii="Arial" w:hAnsi="Arial" w:cs="Arial"/>
          <w:sz w:val="24"/>
          <w:szCs w:val="24"/>
        </w:rPr>
        <w:t>,</w:t>
      </w:r>
      <w:r w:rsidR="00296D39">
        <w:rPr>
          <w:rFonts w:ascii="Arial" w:hAnsi="Arial" w:cs="Arial"/>
          <w:sz w:val="24"/>
          <w:szCs w:val="24"/>
        </w:rPr>
        <w:t xml:space="preserve"> and banks </w:t>
      </w:r>
      <w:r w:rsidR="00082B9E">
        <w:rPr>
          <w:rFonts w:ascii="Arial" w:hAnsi="Arial" w:cs="Arial"/>
          <w:sz w:val="24"/>
          <w:szCs w:val="24"/>
        </w:rPr>
        <w:t>could</w:t>
      </w:r>
      <w:r w:rsidR="00296D39">
        <w:rPr>
          <w:rFonts w:ascii="Arial" w:hAnsi="Arial" w:cs="Arial"/>
          <w:sz w:val="24"/>
          <w:szCs w:val="24"/>
        </w:rPr>
        <w:t xml:space="preserve"> have only one banking licence.  Post 2004, they had only one banking licence and operations were merged </w:t>
      </w:r>
      <w:r w:rsidR="00082B9E">
        <w:rPr>
          <w:rFonts w:ascii="Arial" w:hAnsi="Arial" w:cs="Arial"/>
          <w:sz w:val="24"/>
          <w:szCs w:val="24"/>
        </w:rPr>
        <w:t xml:space="preserve">under one entity - </w:t>
      </w:r>
      <w:r w:rsidR="00296D39">
        <w:rPr>
          <w:rFonts w:ascii="Arial" w:hAnsi="Arial" w:cs="Arial"/>
          <w:sz w:val="24"/>
          <w:szCs w:val="24"/>
        </w:rPr>
        <w:t xml:space="preserve">Barclays Bank (Mauritius) Branch.  However, there </w:t>
      </w:r>
      <w:r w:rsidR="00323131">
        <w:rPr>
          <w:rFonts w:ascii="Arial" w:hAnsi="Arial" w:cs="Arial"/>
          <w:sz w:val="24"/>
          <w:szCs w:val="24"/>
        </w:rPr>
        <w:t>are</w:t>
      </w:r>
      <w:r w:rsidR="00296D39">
        <w:rPr>
          <w:rFonts w:ascii="Arial" w:hAnsi="Arial" w:cs="Arial"/>
          <w:sz w:val="24"/>
          <w:szCs w:val="24"/>
        </w:rPr>
        <w:t xml:space="preserve"> two segments</w:t>
      </w:r>
      <w:r w:rsidR="00323131">
        <w:rPr>
          <w:rFonts w:ascii="Arial" w:hAnsi="Arial" w:cs="Arial"/>
          <w:sz w:val="24"/>
          <w:szCs w:val="24"/>
        </w:rPr>
        <w:t xml:space="preserve"> which are distinct strategic </w:t>
      </w:r>
      <w:r w:rsidR="00296D39">
        <w:rPr>
          <w:rFonts w:ascii="Arial" w:hAnsi="Arial" w:cs="Arial"/>
          <w:sz w:val="24"/>
          <w:szCs w:val="24"/>
        </w:rPr>
        <w:t>b</w:t>
      </w:r>
      <w:r w:rsidR="00323131">
        <w:rPr>
          <w:rFonts w:ascii="Arial" w:hAnsi="Arial" w:cs="Arial"/>
          <w:sz w:val="24"/>
          <w:szCs w:val="24"/>
        </w:rPr>
        <w:t xml:space="preserve">usiness units </w:t>
      </w:r>
      <w:r w:rsidR="00526436">
        <w:rPr>
          <w:rFonts w:ascii="Arial" w:hAnsi="Arial" w:cs="Arial"/>
          <w:sz w:val="24"/>
          <w:szCs w:val="24"/>
        </w:rPr>
        <w:t xml:space="preserve">(SBUs) </w:t>
      </w:r>
      <w:r w:rsidR="00323131">
        <w:rPr>
          <w:rFonts w:ascii="Arial" w:hAnsi="Arial" w:cs="Arial"/>
          <w:sz w:val="24"/>
          <w:szCs w:val="24"/>
        </w:rPr>
        <w:t xml:space="preserve">completely different one from the other.  As per guidelines from the Central Bank, these are known as Segment A and Segment B.  He explained the difference between the two segments and stated that the Disputants work for Segment A.  He stated that the Bank of Mauritius and the Mauritius Revenue Authority impose that the bank must have separate accounting systems and separate processes for decision making </w:t>
      </w:r>
      <w:r w:rsidR="00082B9E">
        <w:rPr>
          <w:rFonts w:ascii="Arial" w:hAnsi="Arial" w:cs="Arial"/>
          <w:sz w:val="24"/>
          <w:szCs w:val="24"/>
        </w:rPr>
        <w:t>for</w:t>
      </w:r>
      <w:r w:rsidR="00323131">
        <w:rPr>
          <w:rFonts w:ascii="Arial" w:hAnsi="Arial" w:cs="Arial"/>
          <w:sz w:val="24"/>
          <w:szCs w:val="24"/>
        </w:rPr>
        <w:t xml:space="preserve"> Segment A and Segment B.  There is a separate management looking after Segment A and a separate management looking after Segment B.  Also, there is one payroll for Segment A and another payroll for Segment B.  </w:t>
      </w:r>
    </w:p>
    <w:p w14:paraId="7BF51652" w14:textId="0C0C1C2B" w:rsidR="00F262B3" w:rsidRDefault="00526436" w:rsidP="00C97745">
      <w:pPr>
        <w:jc w:val="both"/>
        <w:rPr>
          <w:rFonts w:ascii="Arial" w:hAnsi="Arial" w:cs="Arial"/>
          <w:sz w:val="24"/>
          <w:szCs w:val="24"/>
        </w:rPr>
      </w:pPr>
      <w:r>
        <w:rPr>
          <w:rFonts w:ascii="Arial" w:hAnsi="Arial" w:cs="Arial"/>
          <w:sz w:val="24"/>
          <w:szCs w:val="24"/>
        </w:rPr>
        <w:t xml:space="preserve">Mr Davis stated that as from 2010, Segment A, which employs about 85% of his colleagues, has been a struggling business.  It was a loss making SBU whilst Segment B was profitable.  The bank had to take decisions and these involved improving the income line and managing the cost side better.  </w:t>
      </w:r>
      <w:r w:rsidR="006012D2">
        <w:rPr>
          <w:rFonts w:ascii="Arial" w:hAnsi="Arial" w:cs="Arial"/>
          <w:sz w:val="24"/>
          <w:szCs w:val="24"/>
        </w:rPr>
        <w:t xml:space="preserve">He stated that the bank closed ten branches over the last ten years and had to sell properties that </w:t>
      </w:r>
      <w:r w:rsidR="00082B9E">
        <w:rPr>
          <w:rFonts w:ascii="Arial" w:hAnsi="Arial" w:cs="Arial"/>
          <w:sz w:val="24"/>
          <w:szCs w:val="24"/>
        </w:rPr>
        <w:t>it</w:t>
      </w:r>
      <w:r w:rsidR="006012D2">
        <w:rPr>
          <w:rFonts w:ascii="Arial" w:hAnsi="Arial" w:cs="Arial"/>
          <w:sz w:val="24"/>
          <w:szCs w:val="24"/>
        </w:rPr>
        <w:t xml:space="preserve"> owned. </w:t>
      </w:r>
      <w:r>
        <w:rPr>
          <w:rFonts w:ascii="Arial" w:hAnsi="Arial" w:cs="Arial"/>
          <w:sz w:val="24"/>
          <w:szCs w:val="24"/>
        </w:rPr>
        <w:t xml:space="preserve"> </w:t>
      </w:r>
      <w:r w:rsidR="006012D2">
        <w:rPr>
          <w:rFonts w:ascii="Arial" w:hAnsi="Arial" w:cs="Arial"/>
          <w:sz w:val="24"/>
          <w:szCs w:val="24"/>
        </w:rPr>
        <w:t xml:space="preserve">The Respondent also had to tackle staff cost which at one point in time represented more than 65 or 70% of total cost.  However, this had to be balanced against two things: 1. </w:t>
      </w:r>
      <w:r w:rsidR="00082B9E">
        <w:rPr>
          <w:rFonts w:ascii="Arial" w:hAnsi="Arial" w:cs="Arial"/>
          <w:sz w:val="24"/>
          <w:szCs w:val="24"/>
        </w:rPr>
        <w:t xml:space="preserve">members of </w:t>
      </w:r>
      <w:r w:rsidR="006012D2">
        <w:rPr>
          <w:rFonts w:ascii="Arial" w:hAnsi="Arial" w:cs="Arial"/>
          <w:sz w:val="24"/>
          <w:szCs w:val="24"/>
        </w:rPr>
        <w:t xml:space="preserve">the staff </w:t>
      </w:r>
      <w:r w:rsidR="00082B9E">
        <w:rPr>
          <w:rFonts w:ascii="Arial" w:hAnsi="Arial" w:cs="Arial"/>
          <w:sz w:val="24"/>
          <w:szCs w:val="24"/>
        </w:rPr>
        <w:t>are</w:t>
      </w:r>
      <w:r w:rsidR="006012D2">
        <w:rPr>
          <w:rFonts w:ascii="Arial" w:hAnsi="Arial" w:cs="Arial"/>
          <w:sz w:val="24"/>
          <w:szCs w:val="24"/>
        </w:rPr>
        <w:t xml:space="preserve"> the talent</w:t>
      </w:r>
      <w:r w:rsidR="00082B9E">
        <w:rPr>
          <w:rFonts w:ascii="Arial" w:hAnsi="Arial" w:cs="Arial"/>
          <w:sz w:val="24"/>
          <w:szCs w:val="24"/>
        </w:rPr>
        <w:t>s</w:t>
      </w:r>
      <w:r w:rsidR="006012D2">
        <w:rPr>
          <w:rFonts w:ascii="Arial" w:hAnsi="Arial" w:cs="Arial"/>
          <w:sz w:val="24"/>
          <w:szCs w:val="24"/>
        </w:rPr>
        <w:t xml:space="preserve"> of the bank and those who make</w:t>
      </w:r>
      <w:r w:rsidR="00082B9E">
        <w:rPr>
          <w:rFonts w:ascii="Arial" w:hAnsi="Arial" w:cs="Arial"/>
          <w:sz w:val="24"/>
          <w:szCs w:val="24"/>
        </w:rPr>
        <w:t xml:space="preserve"> the bank</w:t>
      </w:r>
      <w:r w:rsidR="006012D2">
        <w:rPr>
          <w:rFonts w:ascii="Arial" w:hAnsi="Arial" w:cs="Arial"/>
          <w:sz w:val="24"/>
          <w:szCs w:val="24"/>
        </w:rPr>
        <w:t xml:space="preserve"> live and the bank wanted to preserve jobs</w:t>
      </w:r>
      <w:r w:rsidR="00240345">
        <w:rPr>
          <w:rFonts w:ascii="Arial" w:hAnsi="Arial" w:cs="Arial"/>
          <w:sz w:val="24"/>
          <w:szCs w:val="24"/>
        </w:rPr>
        <w:t>;</w:t>
      </w:r>
      <w:r w:rsidR="006012D2">
        <w:rPr>
          <w:rFonts w:ascii="Arial" w:hAnsi="Arial" w:cs="Arial"/>
          <w:sz w:val="24"/>
          <w:szCs w:val="24"/>
        </w:rPr>
        <w:t xml:space="preserve"> and 2. </w:t>
      </w:r>
      <w:r w:rsidR="001967AC">
        <w:rPr>
          <w:rFonts w:ascii="Arial" w:hAnsi="Arial" w:cs="Arial"/>
          <w:sz w:val="24"/>
          <w:szCs w:val="24"/>
        </w:rPr>
        <w:t xml:space="preserve">the bank had </w:t>
      </w:r>
      <w:r w:rsidR="006012D2">
        <w:rPr>
          <w:rFonts w:ascii="Arial" w:hAnsi="Arial" w:cs="Arial"/>
          <w:sz w:val="24"/>
          <w:szCs w:val="24"/>
        </w:rPr>
        <w:t xml:space="preserve">to ensure that AVPs and VPs were paid appropriately when compared to their peers on the market. </w:t>
      </w:r>
      <w:r w:rsidR="00240345">
        <w:rPr>
          <w:rFonts w:ascii="Arial" w:hAnsi="Arial" w:cs="Arial"/>
          <w:sz w:val="24"/>
          <w:szCs w:val="24"/>
        </w:rPr>
        <w:t xml:space="preserve"> </w:t>
      </w:r>
      <w:r w:rsidR="001967AC">
        <w:rPr>
          <w:rFonts w:ascii="Arial" w:hAnsi="Arial" w:cs="Arial"/>
          <w:sz w:val="24"/>
          <w:szCs w:val="24"/>
        </w:rPr>
        <w:t>He averred that his colleagues are remunerated better on a total package than</w:t>
      </w:r>
      <w:r w:rsidR="006012D2">
        <w:rPr>
          <w:rFonts w:ascii="Arial" w:hAnsi="Arial" w:cs="Arial"/>
          <w:sz w:val="24"/>
          <w:szCs w:val="24"/>
        </w:rPr>
        <w:t xml:space="preserve"> </w:t>
      </w:r>
      <w:r w:rsidR="001967AC">
        <w:rPr>
          <w:rFonts w:ascii="Arial" w:hAnsi="Arial" w:cs="Arial"/>
          <w:sz w:val="24"/>
          <w:szCs w:val="24"/>
        </w:rPr>
        <w:t xml:space="preserve">their peers in other banks.  </w:t>
      </w:r>
      <w:r w:rsidR="00082726">
        <w:rPr>
          <w:rFonts w:ascii="Arial" w:hAnsi="Arial" w:cs="Arial"/>
          <w:sz w:val="24"/>
          <w:szCs w:val="24"/>
        </w:rPr>
        <w:t xml:space="preserve">He also stated that within the AVP grade it </w:t>
      </w:r>
      <w:r w:rsidR="00982295">
        <w:rPr>
          <w:rFonts w:ascii="Arial" w:hAnsi="Arial" w:cs="Arial"/>
          <w:sz w:val="24"/>
          <w:szCs w:val="24"/>
        </w:rPr>
        <w:t>i</w:t>
      </w:r>
      <w:r w:rsidR="00082726">
        <w:rPr>
          <w:rFonts w:ascii="Arial" w:hAnsi="Arial" w:cs="Arial"/>
          <w:sz w:val="24"/>
          <w:szCs w:val="24"/>
        </w:rPr>
        <w:t xml:space="preserve">s difficult </w:t>
      </w:r>
      <w:r w:rsidR="00982295">
        <w:rPr>
          <w:rFonts w:ascii="Arial" w:hAnsi="Arial" w:cs="Arial"/>
          <w:sz w:val="24"/>
          <w:szCs w:val="24"/>
        </w:rPr>
        <w:t xml:space="preserve">to </w:t>
      </w:r>
      <w:r w:rsidR="00082726">
        <w:rPr>
          <w:rFonts w:ascii="Arial" w:hAnsi="Arial" w:cs="Arial"/>
          <w:sz w:val="24"/>
          <w:szCs w:val="24"/>
        </w:rPr>
        <w:t xml:space="preserve">compare internally the jobs which the </w:t>
      </w:r>
      <w:r w:rsidR="00982295">
        <w:rPr>
          <w:rFonts w:ascii="Arial" w:hAnsi="Arial" w:cs="Arial"/>
          <w:sz w:val="24"/>
          <w:szCs w:val="24"/>
        </w:rPr>
        <w:t xml:space="preserve">different </w:t>
      </w:r>
      <w:r w:rsidR="00082726">
        <w:rPr>
          <w:rFonts w:ascii="Arial" w:hAnsi="Arial" w:cs="Arial"/>
          <w:sz w:val="24"/>
          <w:szCs w:val="24"/>
        </w:rPr>
        <w:t xml:space="preserve">AVPs </w:t>
      </w:r>
      <w:r w:rsidR="00982295">
        <w:rPr>
          <w:rFonts w:ascii="Arial" w:hAnsi="Arial" w:cs="Arial"/>
          <w:sz w:val="24"/>
          <w:szCs w:val="24"/>
        </w:rPr>
        <w:t>are</w:t>
      </w:r>
      <w:r w:rsidR="00082726">
        <w:rPr>
          <w:rFonts w:ascii="Arial" w:hAnsi="Arial" w:cs="Arial"/>
          <w:sz w:val="24"/>
          <w:szCs w:val="24"/>
        </w:rPr>
        <w:t xml:space="preserve"> doing since the</w:t>
      </w:r>
      <w:r w:rsidR="00982295">
        <w:rPr>
          <w:rFonts w:ascii="Arial" w:hAnsi="Arial" w:cs="Arial"/>
          <w:sz w:val="24"/>
          <w:szCs w:val="24"/>
        </w:rPr>
        <w:t>se</w:t>
      </w:r>
      <w:r w:rsidR="00082726">
        <w:rPr>
          <w:rFonts w:ascii="Arial" w:hAnsi="Arial" w:cs="Arial"/>
          <w:sz w:val="24"/>
          <w:szCs w:val="24"/>
        </w:rPr>
        <w:t xml:space="preserve"> </w:t>
      </w:r>
      <w:r w:rsidR="00240345">
        <w:rPr>
          <w:rFonts w:ascii="Arial" w:hAnsi="Arial" w:cs="Arial"/>
          <w:sz w:val="24"/>
          <w:szCs w:val="24"/>
        </w:rPr>
        <w:t>functions</w:t>
      </w:r>
      <w:r w:rsidR="00082726">
        <w:rPr>
          <w:rFonts w:ascii="Arial" w:hAnsi="Arial" w:cs="Arial"/>
          <w:sz w:val="24"/>
          <w:szCs w:val="24"/>
        </w:rPr>
        <w:t xml:space="preserve"> are technical and requir</w:t>
      </w:r>
      <w:r w:rsidR="00240345">
        <w:rPr>
          <w:rFonts w:ascii="Arial" w:hAnsi="Arial" w:cs="Arial"/>
          <w:sz w:val="24"/>
          <w:szCs w:val="24"/>
        </w:rPr>
        <w:t>e</w:t>
      </w:r>
      <w:r w:rsidR="00082726">
        <w:rPr>
          <w:rFonts w:ascii="Arial" w:hAnsi="Arial" w:cs="Arial"/>
          <w:sz w:val="24"/>
          <w:szCs w:val="24"/>
        </w:rPr>
        <w:t xml:space="preserve"> different sets of experiences.  </w:t>
      </w:r>
      <w:r w:rsidR="00982295">
        <w:rPr>
          <w:rFonts w:ascii="Arial" w:hAnsi="Arial" w:cs="Arial"/>
          <w:sz w:val="24"/>
          <w:szCs w:val="24"/>
        </w:rPr>
        <w:t xml:space="preserve">He stated that those who are promoted in the same grade </w:t>
      </w:r>
      <w:r w:rsidR="00D2752A">
        <w:rPr>
          <w:rFonts w:ascii="Arial" w:hAnsi="Arial" w:cs="Arial"/>
          <w:sz w:val="24"/>
          <w:szCs w:val="24"/>
        </w:rPr>
        <w:t>‘</w:t>
      </w:r>
      <w:r w:rsidR="00982295">
        <w:rPr>
          <w:rFonts w:ascii="Arial" w:hAnsi="Arial" w:cs="Arial"/>
          <w:sz w:val="24"/>
          <w:szCs w:val="24"/>
        </w:rPr>
        <w:t>post 2016</w:t>
      </w:r>
      <w:r w:rsidR="00D2752A">
        <w:rPr>
          <w:rFonts w:ascii="Arial" w:hAnsi="Arial" w:cs="Arial"/>
          <w:sz w:val="24"/>
          <w:szCs w:val="24"/>
        </w:rPr>
        <w:t>’</w:t>
      </w:r>
      <w:r w:rsidR="00982295">
        <w:rPr>
          <w:rFonts w:ascii="Arial" w:hAnsi="Arial" w:cs="Arial"/>
          <w:sz w:val="24"/>
          <w:szCs w:val="24"/>
        </w:rPr>
        <w:t xml:space="preserve"> obtain the same level of benefits. </w:t>
      </w:r>
      <w:r w:rsidR="00240345">
        <w:rPr>
          <w:rFonts w:ascii="Arial" w:hAnsi="Arial" w:cs="Arial"/>
          <w:sz w:val="24"/>
          <w:szCs w:val="24"/>
        </w:rPr>
        <w:t xml:space="preserve"> </w:t>
      </w:r>
      <w:r w:rsidR="00982295">
        <w:rPr>
          <w:rFonts w:ascii="Arial" w:hAnsi="Arial" w:cs="Arial"/>
          <w:sz w:val="24"/>
          <w:szCs w:val="24"/>
        </w:rPr>
        <w:t xml:space="preserve">Among AVPs, he stated that 52% of the workforce are </w:t>
      </w:r>
      <w:r w:rsidR="00240345">
        <w:rPr>
          <w:rFonts w:ascii="Arial" w:hAnsi="Arial" w:cs="Arial"/>
          <w:sz w:val="24"/>
          <w:szCs w:val="24"/>
        </w:rPr>
        <w:t xml:space="preserve">now </w:t>
      </w:r>
      <w:r w:rsidR="00982295">
        <w:rPr>
          <w:rFonts w:ascii="Arial" w:hAnsi="Arial" w:cs="Arial"/>
          <w:sz w:val="24"/>
          <w:szCs w:val="24"/>
        </w:rPr>
        <w:t>deriving benefits on terms and conditions post 2016.  He stated that with th</w:t>
      </w:r>
      <w:r w:rsidR="00240345">
        <w:rPr>
          <w:rFonts w:ascii="Arial" w:hAnsi="Arial" w:cs="Arial"/>
          <w:sz w:val="24"/>
          <w:szCs w:val="24"/>
        </w:rPr>
        <w:t>e</w:t>
      </w:r>
      <w:r w:rsidR="00982295">
        <w:rPr>
          <w:rFonts w:ascii="Arial" w:hAnsi="Arial" w:cs="Arial"/>
          <w:sz w:val="24"/>
          <w:szCs w:val="24"/>
        </w:rPr>
        <w:t xml:space="preserve"> measures </w:t>
      </w:r>
      <w:r w:rsidR="00240345">
        <w:rPr>
          <w:rFonts w:ascii="Arial" w:hAnsi="Arial" w:cs="Arial"/>
          <w:sz w:val="24"/>
          <w:szCs w:val="24"/>
        </w:rPr>
        <w:t xml:space="preserve">taken by the bank, </w:t>
      </w:r>
      <w:r w:rsidR="00982295">
        <w:rPr>
          <w:rFonts w:ascii="Arial" w:hAnsi="Arial" w:cs="Arial"/>
          <w:sz w:val="24"/>
          <w:szCs w:val="24"/>
        </w:rPr>
        <w:t xml:space="preserve">things have improved until 2019 but with the Covid-19 pandemic he suggested that things have gone </w:t>
      </w:r>
      <w:r w:rsidR="00240345">
        <w:rPr>
          <w:rFonts w:ascii="Arial" w:hAnsi="Arial" w:cs="Arial"/>
          <w:sz w:val="24"/>
          <w:szCs w:val="24"/>
        </w:rPr>
        <w:t>backwards,</w:t>
      </w:r>
      <w:r w:rsidR="00982295">
        <w:rPr>
          <w:rFonts w:ascii="Arial" w:hAnsi="Arial" w:cs="Arial"/>
          <w:sz w:val="24"/>
          <w:szCs w:val="24"/>
        </w:rPr>
        <w:t xml:space="preserve"> and that Segment A is back into big difficulties.  </w:t>
      </w:r>
      <w:r w:rsidR="00D2752A">
        <w:rPr>
          <w:rFonts w:ascii="Arial" w:hAnsi="Arial" w:cs="Arial"/>
          <w:sz w:val="24"/>
          <w:szCs w:val="24"/>
        </w:rPr>
        <w:t xml:space="preserve">He also stated that ‘post 2016’ there has not been </w:t>
      </w:r>
      <w:r w:rsidR="00240345">
        <w:rPr>
          <w:rFonts w:ascii="Arial" w:hAnsi="Arial" w:cs="Arial"/>
          <w:sz w:val="24"/>
          <w:szCs w:val="24"/>
        </w:rPr>
        <w:t xml:space="preserve">a </w:t>
      </w:r>
      <w:r w:rsidR="00D2752A">
        <w:rPr>
          <w:rFonts w:ascii="Arial" w:hAnsi="Arial" w:cs="Arial"/>
          <w:sz w:val="24"/>
          <w:szCs w:val="24"/>
        </w:rPr>
        <w:t xml:space="preserve">major turnover </w:t>
      </w:r>
      <w:r w:rsidR="00240345">
        <w:rPr>
          <w:rFonts w:ascii="Arial" w:hAnsi="Arial" w:cs="Arial"/>
          <w:sz w:val="24"/>
          <w:szCs w:val="24"/>
        </w:rPr>
        <w:t xml:space="preserve">of staff </w:t>
      </w:r>
      <w:r w:rsidR="00D2752A">
        <w:rPr>
          <w:rFonts w:ascii="Arial" w:hAnsi="Arial" w:cs="Arial"/>
          <w:sz w:val="24"/>
          <w:szCs w:val="24"/>
        </w:rPr>
        <w:t xml:space="preserve">and the turnover rate </w:t>
      </w:r>
      <w:r w:rsidR="00240345">
        <w:rPr>
          <w:rFonts w:ascii="Arial" w:hAnsi="Arial" w:cs="Arial"/>
          <w:sz w:val="24"/>
          <w:szCs w:val="24"/>
        </w:rPr>
        <w:t xml:space="preserve">is around </w:t>
      </w:r>
      <w:r w:rsidR="00D2752A">
        <w:rPr>
          <w:rFonts w:ascii="Arial" w:hAnsi="Arial" w:cs="Arial"/>
          <w:sz w:val="24"/>
          <w:szCs w:val="24"/>
        </w:rPr>
        <w:t xml:space="preserve">2 or 3% yearly.     </w:t>
      </w:r>
      <w:r w:rsidR="00982295">
        <w:rPr>
          <w:rFonts w:ascii="Arial" w:hAnsi="Arial" w:cs="Arial"/>
          <w:sz w:val="24"/>
          <w:szCs w:val="24"/>
        </w:rPr>
        <w:t xml:space="preserve">  </w:t>
      </w:r>
      <w:r w:rsidR="006012D2">
        <w:rPr>
          <w:rFonts w:ascii="Arial" w:hAnsi="Arial" w:cs="Arial"/>
          <w:sz w:val="24"/>
          <w:szCs w:val="24"/>
        </w:rPr>
        <w:t xml:space="preserve">   </w:t>
      </w:r>
      <w:r w:rsidR="0035344D">
        <w:rPr>
          <w:rFonts w:ascii="Arial" w:hAnsi="Arial" w:cs="Arial"/>
          <w:sz w:val="24"/>
          <w:szCs w:val="24"/>
        </w:rPr>
        <w:t xml:space="preserve"> </w:t>
      </w:r>
      <w:r w:rsidR="00C3021F">
        <w:rPr>
          <w:rFonts w:ascii="Arial" w:hAnsi="Arial" w:cs="Arial"/>
          <w:sz w:val="24"/>
          <w:szCs w:val="24"/>
        </w:rPr>
        <w:t xml:space="preserve"> </w:t>
      </w:r>
      <w:r w:rsidR="00D74869">
        <w:rPr>
          <w:rFonts w:ascii="Arial" w:hAnsi="Arial" w:cs="Arial"/>
          <w:sz w:val="24"/>
          <w:szCs w:val="24"/>
        </w:rPr>
        <w:t xml:space="preserve"> </w:t>
      </w:r>
      <w:r w:rsidR="00374F87">
        <w:rPr>
          <w:rFonts w:ascii="Arial" w:hAnsi="Arial" w:cs="Arial"/>
          <w:sz w:val="24"/>
          <w:szCs w:val="24"/>
        </w:rPr>
        <w:t xml:space="preserve"> </w:t>
      </w:r>
      <w:r w:rsidR="00361075">
        <w:rPr>
          <w:rFonts w:ascii="Arial" w:hAnsi="Arial" w:cs="Arial"/>
          <w:sz w:val="24"/>
          <w:szCs w:val="24"/>
        </w:rPr>
        <w:t xml:space="preserve">  </w:t>
      </w:r>
      <w:r w:rsidR="004010C3">
        <w:rPr>
          <w:rFonts w:ascii="Arial" w:hAnsi="Arial" w:cs="Arial"/>
          <w:sz w:val="24"/>
          <w:szCs w:val="24"/>
        </w:rPr>
        <w:t xml:space="preserve"> </w:t>
      </w:r>
      <w:r w:rsidR="00982436">
        <w:rPr>
          <w:rFonts w:ascii="Arial" w:hAnsi="Arial" w:cs="Arial"/>
          <w:sz w:val="24"/>
          <w:szCs w:val="24"/>
        </w:rPr>
        <w:t xml:space="preserve"> </w:t>
      </w:r>
      <w:r w:rsidR="002021FB">
        <w:rPr>
          <w:rFonts w:ascii="Arial" w:hAnsi="Arial" w:cs="Arial"/>
          <w:sz w:val="24"/>
          <w:szCs w:val="24"/>
        </w:rPr>
        <w:t xml:space="preserve">  </w:t>
      </w:r>
      <w:r w:rsidR="00A05674">
        <w:rPr>
          <w:rFonts w:ascii="Arial" w:hAnsi="Arial" w:cs="Arial"/>
          <w:sz w:val="24"/>
          <w:szCs w:val="24"/>
        </w:rPr>
        <w:t xml:space="preserve">  </w:t>
      </w:r>
      <w:r w:rsidR="00C4044A">
        <w:rPr>
          <w:rFonts w:ascii="Arial" w:hAnsi="Arial" w:cs="Arial"/>
          <w:sz w:val="24"/>
          <w:szCs w:val="24"/>
        </w:rPr>
        <w:t xml:space="preserve">  </w:t>
      </w:r>
      <w:r w:rsidR="003028B5">
        <w:rPr>
          <w:rFonts w:ascii="Arial" w:hAnsi="Arial" w:cs="Arial"/>
          <w:sz w:val="24"/>
          <w:szCs w:val="24"/>
        </w:rPr>
        <w:t xml:space="preserve">    </w:t>
      </w:r>
      <w:r w:rsidR="00EA20CD">
        <w:rPr>
          <w:rFonts w:ascii="Arial" w:hAnsi="Arial" w:cs="Arial"/>
          <w:sz w:val="24"/>
          <w:szCs w:val="24"/>
        </w:rPr>
        <w:t xml:space="preserve">   </w:t>
      </w:r>
      <w:r w:rsidR="00A40844">
        <w:rPr>
          <w:rFonts w:ascii="Arial" w:hAnsi="Arial" w:cs="Arial"/>
          <w:sz w:val="24"/>
          <w:szCs w:val="24"/>
        </w:rPr>
        <w:t xml:space="preserve"> </w:t>
      </w:r>
      <w:r w:rsidR="00803524">
        <w:rPr>
          <w:rFonts w:ascii="Arial" w:hAnsi="Arial" w:cs="Arial"/>
          <w:sz w:val="24"/>
          <w:szCs w:val="24"/>
        </w:rPr>
        <w:t xml:space="preserve">   </w:t>
      </w:r>
    </w:p>
    <w:p w14:paraId="637285C6" w14:textId="186F6042" w:rsidR="00DA6430" w:rsidRPr="00D2752A" w:rsidRDefault="00D2752A" w:rsidP="00AB3DEA">
      <w:pPr>
        <w:jc w:val="both"/>
        <w:rPr>
          <w:rFonts w:ascii="Arial" w:hAnsi="Arial" w:cs="Arial"/>
          <w:sz w:val="24"/>
          <w:szCs w:val="24"/>
        </w:rPr>
      </w:pPr>
      <w:r w:rsidRPr="00D2752A">
        <w:rPr>
          <w:rFonts w:ascii="Arial" w:hAnsi="Arial" w:cs="Arial"/>
          <w:sz w:val="24"/>
          <w:szCs w:val="24"/>
        </w:rPr>
        <w:t>In cross-examin</w:t>
      </w:r>
      <w:r>
        <w:rPr>
          <w:rFonts w:ascii="Arial" w:hAnsi="Arial" w:cs="Arial"/>
          <w:sz w:val="24"/>
          <w:szCs w:val="24"/>
        </w:rPr>
        <w:t>a</w:t>
      </w:r>
      <w:r w:rsidRPr="00D2752A">
        <w:rPr>
          <w:rFonts w:ascii="Arial" w:hAnsi="Arial" w:cs="Arial"/>
          <w:sz w:val="24"/>
          <w:szCs w:val="24"/>
        </w:rPr>
        <w:t xml:space="preserve">tion, </w:t>
      </w:r>
      <w:r>
        <w:rPr>
          <w:rFonts w:ascii="Arial" w:hAnsi="Arial" w:cs="Arial"/>
          <w:sz w:val="24"/>
          <w:szCs w:val="24"/>
        </w:rPr>
        <w:t xml:space="preserve">Mr Davis </w:t>
      </w:r>
      <w:r w:rsidR="003F2793">
        <w:rPr>
          <w:rFonts w:ascii="Arial" w:hAnsi="Arial" w:cs="Arial"/>
          <w:sz w:val="24"/>
          <w:szCs w:val="24"/>
        </w:rPr>
        <w:t xml:space="preserve">agreed that benefits for Respondent for the year 2017 were to the tune of </w:t>
      </w:r>
      <w:r w:rsidR="000153A8">
        <w:rPr>
          <w:rFonts w:ascii="Arial" w:hAnsi="Arial" w:cs="Arial"/>
          <w:sz w:val="24"/>
          <w:szCs w:val="24"/>
        </w:rPr>
        <w:t>MUR</w:t>
      </w:r>
      <w:r w:rsidR="003F2793">
        <w:rPr>
          <w:rFonts w:ascii="Arial" w:hAnsi="Arial" w:cs="Arial"/>
          <w:sz w:val="24"/>
          <w:szCs w:val="24"/>
        </w:rPr>
        <w:t xml:space="preserve"> 1,919 million, for 2018 </w:t>
      </w:r>
      <w:r w:rsidR="000153A8">
        <w:rPr>
          <w:rFonts w:ascii="Arial" w:hAnsi="Arial" w:cs="Arial"/>
          <w:sz w:val="24"/>
          <w:szCs w:val="24"/>
        </w:rPr>
        <w:t>MUR</w:t>
      </w:r>
      <w:r w:rsidR="003F2793">
        <w:rPr>
          <w:rFonts w:ascii="Arial" w:hAnsi="Arial" w:cs="Arial"/>
          <w:sz w:val="24"/>
          <w:szCs w:val="24"/>
        </w:rPr>
        <w:t xml:space="preserve"> 2,086 million and 2019 </w:t>
      </w:r>
      <w:r w:rsidR="000153A8">
        <w:rPr>
          <w:rFonts w:ascii="Arial" w:hAnsi="Arial" w:cs="Arial"/>
          <w:sz w:val="24"/>
          <w:szCs w:val="24"/>
        </w:rPr>
        <w:t>MUR</w:t>
      </w:r>
      <w:r w:rsidR="003F2793">
        <w:rPr>
          <w:rFonts w:ascii="Arial" w:hAnsi="Arial" w:cs="Arial"/>
          <w:sz w:val="24"/>
          <w:szCs w:val="24"/>
        </w:rPr>
        <w:t xml:space="preserve"> 2,830 million.  He agreed that there is a recognized trade union at the </w:t>
      </w:r>
      <w:r w:rsidR="00885F3A">
        <w:rPr>
          <w:rFonts w:ascii="Arial" w:hAnsi="Arial" w:cs="Arial"/>
          <w:sz w:val="24"/>
          <w:szCs w:val="24"/>
        </w:rPr>
        <w:t xml:space="preserve">bank with whom the bank has signed procedural and collective agreements for years.  He was referred to a procedural agreement signed in 2011 between Co-Respondent and the bank and he agreed that </w:t>
      </w:r>
      <w:r w:rsidR="00614FEE">
        <w:rPr>
          <w:rFonts w:ascii="Arial" w:hAnsi="Arial" w:cs="Arial"/>
          <w:sz w:val="24"/>
          <w:szCs w:val="24"/>
        </w:rPr>
        <w:t>“</w:t>
      </w:r>
      <w:r w:rsidR="00885F3A">
        <w:rPr>
          <w:rFonts w:ascii="Arial" w:hAnsi="Arial" w:cs="Arial"/>
          <w:sz w:val="24"/>
          <w:szCs w:val="24"/>
        </w:rPr>
        <w:t>B5</w:t>
      </w:r>
      <w:r w:rsidR="00614FEE">
        <w:rPr>
          <w:rFonts w:ascii="Arial" w:hAnsi="Arial" w:cs="Arial"/>
          <w:sz w:val="24"/>
          <w:szCs w:val="24"/>
        </w:rPr>
        <w:t>”</w:t>
      </w:r>
      <w:r w:rsidR="00885F3A">
        <w:rPr>
          <w:rFonts w:ascii="Arial" w:hAnsi="Arial" w:cs="Arial"/>
          <w:sz w:val="24"/>
          <w:szCs w:val="24"/>
        </w:rPr>
        <w:t xml:space="preserve"> stands for </w:t>
      </w:r>
      <w:r w:rsidR="00614FEE">
        <w:rPr>
          <w:rFonts w:ascii="Arial" w:hAnsi="Arial" w:cs="Arial"/>
          <w:sz w:val="24"/>
          <w:szCs w:val="24"/>
        </w:rPr>
        <w:t xml:space="preserve">the </w:t>
      </w:r>
      <w:r w:rsidR="00885F3A">
        <w:rPr>
          <w:rFonts w:ascii="Arial" w:hAnsi="Arial" w:cs="Arial"/>
          <w:sz w:val="24"/>
          <w:szCs w:val="24"/>
        </w:rPr>
        <w:t xml:space="preserve">AVP </w:t>
      </w:r>
      <w:r w:rsidR="00D9271B">
        <w:rPr>
          <w:rFonts w:ascii="Arial" w:hAnsi="Arial" w:cs="Arial"/>
          <w:sz w:val="24"/>
          <w:szCs w:val="24"/>
        </w:rPr>
        <w:t xml:space="preserve">grade </w:t>
      </w:r>
      <w:r w:rsidR="00885F3A">
        <w:rPr>
          <w:rFonts w:ascii="Arial" w:hAnsi="Arial" w:cs="Arial"/>
          <w:sz w:val="24"/>
          <w:szCs w:val="24"/>
        </w:rPr>
        <w:t xml:space="preserve">and </w:t>
      </w:r>
      <w:r w:rsidR="00614FEE">
        <w:rPr>
          <w:rFonts w:ascii="Arial" w:hAnsi="Arial" w:cs="Arial"/>
          <w:sz w:val="24"/>
          <w:szCs w:val="24"/>
        </w:rPr>
        <w:t>“</w:t>
      </w:r>
      <w:r w:rsidR="00885F3A">
        <w:rPr>
          <w:rFonts w:ascii="Arial" w:hAnsi="Arial" w:cs="Arial"/>
          <w:sz w:val="24"/>
          <w:szCs w:val="24"/>
        </w:rPr>
        <w:t>B6</w:t>
      </w:r>
      <w:r w:rsidR="00614FEE">
        <w:rPr>
          <w:rFonts w:ascii="Arial" w:hAnsi="Arial" w:cs="Arial"/>
          <w:sz w:val="24"/>
          <w:szCs w:val="24"/>
        </w:rPr>
        <w:t>”</w:t>
      </w:r>
      <w:r w:rsidR="00885F3A">
        <w:rPr>
          <w:rFonts w:ascii="Arial" w:hAnsi="Arial" w:cs="Arial"/>
          <w:sz w:val="24"/>
          <w:szCs w:val="24"/>
        </w:rPr>
        <w:t xml:space="preserve"> is </w:t>
      </w:r>
      <w:r w:rsidR="00614FEE">
        <w:rPr>
          <w:rFonts w:ascii="Arial" w:hAnsi="Arial" w:cs="Arial"/>
          <w:sz w:val="24"/>
          <w:szCs w:val="24"/>
        </w:rPr>
        <w:t xml:space="preserve">the </w:t>
      </w:r>
      <w:r w:rsidR="00885F3A">
        <w:rPr>
          <w:rFonts w:ascii="Arial" w:hAnsi="Arial" w:cs="Arial"/>
          <w:sz w:val="24"/>
          <w:szCs w:val="24"/>
        </w:rPr>
        <w:t>VP</w:t>
      </w:r>
      <w:r w:rsidR="00D9271B">
        <w:rPr>
          <w:rFonts w:ascii="Arial" w:hAnsi="Arial" w:cs="Arial"/>
          <w:sz w:val="24"/>
          <w:szCs w:val="24"/>
        </w:rPr>
        <w:t xml:space="preserve"> grade</w:t>
      </w:r>
      <w:r w:rsidR="00885F3A">
        <w:rPr>
          <w:rFonts w:ascii="Arial" w:hAnsi="Arial" w:cs="Arial"/>
          <w:sz w:val="24"/>
          <w:szCs w:val="24"/>
        </w:rPr>
        <w:t>.</w:t>
      </w:r>
      <w:r w:rsidR="00D9271B">
        <w:rPr>
          <w:rFonts w:ascii="Arial" w:hAnsi="Arial" w:cs="Arial"/>
          <w:sz w:val="24"/>
          <w:szCs w:val="24"/>
        </w:rPr>
        <w:t xml:space="preserve">  </w:t>
      </w:r>
      <w:r w:rsidR="002E5705">
        <w:rPr>
          <w:rFonts w:ascii="Arial" w:hAnsi="Arial" w:cs="Arial"/>
          <w:sz w:val="24"/>
          <w:szCs w:val="24"/>
        </w:rPr>
        <w:t xml:space="preserve">He conceded that as per </w:t>
      </w:r>
      <w:r w:rsidR="0069432B">
        <w:rPr>
          <w:rFonts w:ascii="Arial" w:hAnsi="Arial" w:cs="Arial"/>
          <w:sz w:val="24"/>
          <w:szCs w:val="24"/>
        </w:rPr>
        <w:t>section</w:t>
      </w:r>
      <w:r w:rsidR="002E5705">
        <w:rPr>
          <w:rFonts w:ascii="Arial" w:hAnsi="Arial" w:cs="Arial"/>
          <w:sz w:val="24"/>
          <w:szCs w:val="24"/>
        </w:rPr>
        <w:t xml:space="preserve"> 2.4 of the Procedure Agreement </w:t>
      </w:r>
      <w:r w:rsidR="00904B48">
        <w:rPr>
          <w:rFonts w:ascii="Arial" w:hAnsi="Arial" w:cs="Arial"/>
          <w:sz w:val="24"/>
          <w:szCs w:val="24"/>
        </w:rPr>
        <w:t xml:space="preserve">signed in </w:t>
      </w:r>
      <w:r w:rsidR="002E5705">
        <w:rPr>
          <w:rFonts w:ascii="Arial" w:hAnsi="Arial" w:cs="Arial"/>
          <w:sz w:val="24"/>
          <w:szCs w:val="24"/>
        </w:rPr>
        <w:t xml:space="preserve">2011, there must be </w:t>
      </w:r>
      <w:r w:rsidR="002E5705">
        <w:rPr>
          <w:rFonts w:ascii="Arial" w:hAnsi="Arial" w:cs="Arial"/>
          <w:sz w:val="24"/>
          <w:szCs w:val="24"/>
        </w:rPr>
        <w:lastRenderedPageBreak/>
        <w:t>collective bargaining and a collective agreement setting out the terms and conditions of employment (f</w:t>
      </w:r>
      <w:r w:rsidR="00B35924">
        <w:rPr>
          <w:rFonts w:ascii="Arial" w:hAnsi="Arial" w:cs="Arial"/>
          <w:sz w:val="24"/>
          <w:szCs w:val="24"/>
        </w:rPr>
        <w:t>or</w:t>
      </w:r>
      <w:r w:rsidR="002E5705">
        <w:rPr>
          <w:rFonts w:ascii="Arial" w:hAnsi="Arial" w:cs="Arial"/>
          <w:sz w:val="24"/>
          <w:szCs w:val="24"/>
        </w:rPr>
        <w:t xml:space="preserve"> </w:t>
      </w:r>
      <w:r w:rsidR="00904B48">
        <w:rPr>
          <w:rFonts w:ascii="Arial" w:hAnsi="Arial" w:cs="Arial"/>
          <w:sz w:val="24"/>
          <w:szCs w:val="24"/>
        </w:rPr>
        <w:t>“</w:t>
      </w:r>
      <w:r w:rsidR="002E5705">
        <w:rPr>
          <w:rFonts w:ascii="Arial" w:hAnsi="Arial" w:cs="Arial"/>
          <w:sz w:val="24"/>
          <w:szCs w:val="24"/>
        </w:rPr>
        <w:t>B5</w:t>
      </w:r>
      <w:r w:rsidR="00904B48">
        <w:rPr>
          <w:rFonts w:ascii="Arial" w:hAnsi="Arial" w:cs="Arial"/>
          <w:sz w:val="24"/>
          <w:szCs w:val="24"/>
        </w:rPr>
        <w:t>”</w:t>
      </w:r>
      <w:r w:rsidR="002E5705">
        <w:rPr>
          <w:rFonts w:ascii="Arial" w:hAnsi="Arial" w:cs="Arial"/>
          <w:sz w:val="24"/>
          <w:szCs w:val="24"/>
        </w:rPr>
        <w:t xml:space="preserve"> and </w:t>
      </w:r>
      <w:r w:rsidR="00904B48">
        <w:rPr>
          <w:rFonts w:ascii="Arial" w:hAnsi="Arial" w:cs="Arial"/>
          <w:sz w:val="24"/>
          <w:szCs w:val="24"/>
        </w:rPr>
        <w:t>“</w:t>
      </w:r>
      <w:r w:rsidR="002E5705">
        <w:rPr>
          <w:rFonts w:ascii="Arial" w:hAnsi="Arial" w:cs="Arial"/>
          <w:sz w:val="24"/>
          <w:szCs w:val="24"/>
        </w:rPr>
        <w:t>B6</w:t>
      </w:r>
      <w:r w:rsidR="00904B48">
        <w:rPr>
          <w:rFonts w:ascii="Arial" w:hAnsi="Arial" w:cs="Arial"/>
          <w:sz w:val="24"/>
          <w:szCs w:val="24"/>
        </w:rPr>
        <w:t>”</w:t>
      </w:r>
      <w:r w:rsidR="002E5705">
        <w:rPr>
          <w:rFonts w:ascii="Arial" w:hAnsi="Arial" w:cs="Arial"/>
          <w:sz w:val="24"/>
          <w:szCs w:val="24"/>
        </w:rPr>
        <w:t xml:space="preserve"> employed by the bank).  </w:t>
      </w:r>
      <w:r w:rsidR="00904B48">
        <w:rPr>
          <w:rFonts w:ascii="Arial" w:hAnsi="Arial" w:cs="Arial"/>
          <w:sz w:val="24"/>
          <w:szCs w:val="24"/>
        </w:rPr>
        <w:t>However, h</w:t>
      </w:r>
      <w:r w:rsidR="002E5705">
        <w:rPr>
          <w:rFonts w:ascii="Arial" w:hAnsi="Arial" w:cs="Arial"/>
          <w:sz w:val="24"/>
          <w:szCs w:val="24"/>
        </w:rPr>
        <w:t xml:space="preserve">e did not agree that there should have been negotiations and agreement between the union and the employer before implementation of the </w:t>
      </w:r>
      <w:r w:rsidR="00C4391A">
        <w:rPr>
          <w:rFonts w:ascii="Arial" w:hAnsi="Arial" w:cs="Arial"/>
          <w:sz w:val="24"/>
          <w:szCs w:val="24"/>
        </w:rPr>
        <w:t xml:space="preserve">impugned </w:t>
      </w:r>
      <w:r w:rsidR="002E5705">
        <w:rPr>
          <w:rFonts w:ascii="Arial" w:hAnsi="Arial" w:cs="Arial"/>
          <w:sz w:val="24"/>
          <w:szCs w:val="24"/>
        </w:rPr>
        <w:t xml:space="preserve">terms and conditions.  He stated that in the light of the economic difficulty which the bank was facing, </w:t>
      </w:r>
      <w:r w:rsidR="00C4391A">
        <w:rPr>
          <w:rFonts w:ascii="Arial" w:hAnsi="Arial" w:cs="Arial"/>
          <w:sz w:val="24"/>
          <w:szCs w:val="24"/>
        </w:rPr>
        <w:t>the bank had to take decisions.</w:t>
      </w:r>
      <w:r w:rsidR="002E5705">
        <w:rPr>
          <w:rFonts w:ascii="Arial" w:hAnsi="Arial" w:cs="Arial"/>
          <w:sz w:val="24"/>
          <w:szCs w:val="24"/>
        </w:rPr>
        <w:t xml:space="preserve">  </w:t>
      </w:r>
      <w:r w:rsidR="0069432B">
        <w:rPr>
          <w:rFonts w:ascii="Arial" w:hAnsi="Arial" w:cs="Arial"/>
          <w:sz w:val="24"/>
          <w:szCs w:val="24"/>
        </w:rPr>
        <w:t>He referred to another section 3.2</w:t>
      </w:r>
      <w:r w:rsidR="00904B48">
        <w:rPr>
          <w:rFonts w:ascii="Arial" w:hAnsi="Arial" w:cs="Arial"/>
          <w:sz w:val="24"/>
          <w:szCs w:val="24"/>
        </w:rPr>
        <w:t>(</w:t>
      </w:r>
      <w:r w:rsidR="0069432B">
        <w:rPr>
          <w:rFonts w:ascii="Arial" w:hAnsi="Arial" w:cs="Arial"/>
          <w:sz w:val="24"/>
          <w:szCs w:val="24"/>
        </w:rPr>
        <w:t>7</w:t>
      </w:r>
      <w:r w:rsidR="00904B48">
        <w:rPr>
          <w:rFonts w:ascii="Arial" w:hAnsi="Arial" w:cs="Arial"/>
          <w:sz w:val="24"/>
          <w:szCs w:val="24"/>
        </w:rPr>
        <w:t>)</w:t>
      </w:r>
      <w:r w:rsidR="0069432B">
        <w:rPr>
          <w:rFonts w:ascii="Arial" w:hAnsi="Arial" w:cs="Arial"/>
          <w:sz w:val="24"/>
          <w:szCs w:val="24"/>
        </w:rPr>
        <w:t xml:space="preserve"> of the same agreement which, according to him, allowed the bank to do so.</w:t>
      </w:r>
      <w:r w:rsidR="00885F3A">
        <w:rPr>
          <w:rFonts w:ascii="Arial" w:hAnsi="Arial" w:cs="Arial"/>
          <w:sz w:val="24"/>
          <w:szCs w:val="24"/>
        </w:rPr>
        <w:t xml:space="preserve">  </w:t>
      </w:r>
      <w:r w:rsidR="000D3C27">
        <w:rPr>
          <w:rFonts w:ascii="Arial" w:hAnsi="Arial" w:cs="Arial"/>
          <w:sz w:val="24"/>
          <w:szCs w:val="24"/>
        </w:rPr>
        <w:t>He stated that in the collective agreement signed in 2018</w:t>
      </w:r>
      <w:r w:rsidR="00885F3A">
        <w:rPr>
          <w:rFonts w:ascii="Arial" w:hAnsi="Arial" w:cs="Arial"/>
          <w:sz w:val="24"/>
          <w:szCs w:val="24"/>
        </w:rPr>
        <w:t xml:space="preserve"> </w:t>
      </w:r>
      <w:r w:rsidR="000D3C27">
        <w:rPr>
          <w:rFonts w:ascii="Arial" w:hAnsi="Arial" w:cs="Arial"/>
          <w:sz w:val="24"/>
          <w:szCs w:val="24"/>
        </w:rPr>
        <w:t>it was mentioned that ‘discussion’ in relation to the said new</w:t>
      </w:r>
      <w:r w:rsidR="00885F3A">
        <w:rPr>
          <w:rFonts w:ascii="Arial" w:hAnsi="Arial" w:cs="Arial"/>
          <w:sz w:val="24"/>
          <w:szCs w:val="24"/>
        </w:rPr>
        <w:t xml:space="preserve"> </w:t>
      </w:r>
      <w:r w:rsidR="000D3C27">
        <w:rPr>
          <w:rFonts w:ascii="Arial" w:hAnsi="Arial" w:cs="Arial"/>
          <w:sz w:val="24"/>
          <w:szCs w:val="24"/>
        </w:rPr>
        <w:t xml:space="preserve">terms and conditions was going to be continued.  He accepted that there was no mutual agreement between the union and the employer on the new terms and conditions of employment.  The new terms were however granted to those who were promoted after 2016.  </w:t>
      </w:r>
      <w:r w:rsidR="00CB18AD">
        <w:rPr>
          <w:rFonts w:ascii="Arial" w:hAnsi="Arial" w:cs="Arial"/>
          <w:sz w:val="24"/>
          <w:szCs w:val="24"/>
        </w:rPr>
        <w:t xml:space="preserve">He agreed that there was a discrepancy between those benefiting from the terms and conditions under the collective agreement and the remaining 52% representing newly promoted officers as from 2016.  He did not agree however that this </w:t>
      </w:r>
      <w:r w:rsidR="006A2980">
        <w:rPr>
          <w:rFonts w:ascii="Arial" w:hAnsi="Arial" w:cs="Arial"/>
          <w:sz w:val="24"/>
          <w:szCs w:val="24"/>
        </w:rPr>
        <w:t>wa</w:t>
      </w:r>
      <w:r w:rsidR="00CB18AD">
        <w:rPr>
          <w:rFonts w:ascii="Arial" w:hAnsi="Arial" w:cs="Arial"/>
          <w:sz w:val="24"/>
          <w:szCs w:val="24"/>
        </w:rPr>
        <w:t xml:space="preserve">s discrimination and he stated that there was a discrepancy and that the difference was the year of promotion and that this </w:t>
      </w:r>
      <w:r w:rsidR="006A2980">
        <w:rPr>
          <w:rFonts w:ascii="Arial" w:hAnsi="Arial" w:cs="Arial"/>
          <w:sz w:val="24"/>
          <w:szCs w:val="24"/>
        </w:rPr>
        <w:t>wa</w:t>
      </w:r>
      <w:r w:rsidR="00CB18AD">
        <w:rPr>
          <w:rFonts w:ascii="Arial" w:hAnsi="Arial" w:cs="Arial"/>
          <w:sz w:val="24"/>
          <w:szCs w:val="24"/>
        </w:rPr>
        <w:t xml:space="preserve">s something which is </w:t>
      </w:r>
      <w:r w:rsidR="00E01D4C">
        <w:rPr>
          <w:rFonts w:ascii="Arial" w:hAnsi="Arial" w:cs="Arial"/>
          <w:sz w:val="24"/>
          <w:szCs w:val="24"/>
        </w:rPr>
        <w:t xml:space="preserve">in fact </w:t>
      </w:r>
      <w:r w:rsidR="00CB18AD">
        <w:rPr>
          <w:rFonts w:ascii="Arial" w:hAnsi="Arial" w:cs="Arial"/>
          <w:sz w:val="24"/>
          <w:szCs w:val="24"/>
        </w:rPr>
        <w:t xml:space="preserve">done everywhere.   </w:t>
      </w:r>
      <w:r w:rsidR="000D3C27">
        <w:rPr>
          <w:rFonts w:ascii="Arial" w:hAnsi="Arial" w:cs="Arial"/>
          <w:sz w:val="24"/>
          <w:szCs w:val="24"/>
        </w:rPr>
        <w:t xml:space="preserve">   </w:t>
      </w:r>
      <w:r w:rsidR="003F2793">
        <w:rPr>
          <w:rFonts w:ascii="Arial" w:hAnsi="Arial" w:cs="Arial"/>
          <w:sz w:val="24"/>
          <w:szCs w:val="24"/>
        </w:rPr>
        <w:t xml:space="preserve"> </w:t>
      </w:r>
    </w:p>
    <w:p w14:paraId="30268748" w14:textId="597667A0" w:rsidR="0028433C" w:rsidRDefault="00F161C7" w:rsidP="00AB3DEA">
      <w:pPr>
        <w:jc w:val="both"/>
        <w:rPr>
          <w:rFonts w:ascii="Arial" w:hAnsi="Arial" w:cs="Arial"/>
          <w:sz w:val="24"/>
          <w:szCs w:val="24"/>
        </w:rPr>
      </w:pPr>
      <w:r w:rsidRPr="00F161C7">
        <w:rPr>
          <w:rFonts w:ascii="Arial" w:hAnsi="Arial" w:cs="Arial"/>
          <w:sz w:val="24"/>
          <w:szCs w:val="24"/>
        </w:rPr>
        <w:t xml:space="preserve">Mr Davis </w:t>
      </w:r>
      <w:r>
        <w:rPr>
          <w:rFonts w:ascii="Arial" w:hAnsi="Arial" w:cs="Arial"/>
          <w:sz w:val="24"/>
          <w:szCs w:val="24"/>
        </w:rPr>
        <w:t xml:space="preserve">agreed that for </w:t>
      </w:r>
      <w:r w:rsidR="00E01D4C">
        <w:rPr>
          <w:rFonts w:ascii="Arial" w:hAnsi="Arial" w:cs="Arial"/>
          <w:sz w:val="24"/>
          <w:szCs w:val="24"/>
        </w:rPr>
        <w:t xml:space="preserve">the </w:t>
      </w:r>
      <w:r>
        <w:rPr>
          <w:rFonts w:ascii="Arial" w:hAnsi="Arial" w:cs="Arial"/>
          <w:sz w:val="24"/>
          <w:szCs w:val="24"/>
        </w:rPr>
        <w:t xml:space="preserve">AVP grade there </w:t>
      </w:r>
      <w:r w:rsidR="006A2980">
        <w:rPr>
          <w:rFonts w:ascii="Arial" w:hAnsi="Arial" w:cs="Arial"/>
          <w:sz w:val="24"/>
          <w:szCs w:val="24"/>
        </w:rPr>
        <w:t>wa</w:t>
      </w:r>
      <w:r>
        <w:rPr>
          <w:rFonts w:ascii="Arial" w:hAnsi="Arial" w:cs="Arial"/>
          <w:sz w:val="24"/>
          <w:szCs w:val="24"/>
        </w:rPr>
        <w:t xml:space="preserve">s one agreed set of terms and conditions and these are the conditions in the collective agreement.  He did not agree that once the value of the job of the AVP had been agreed as set out in a collective agreement, it would be illegal to put the Disputants who were in the same grade of AVP, in the same bargaining unit outside of the collective agreement with lesser terms.  </w:t>
      </w:r>
      <w:r w:rsidR="006D1804">
        <w:rPr>
          <w:rFonts w:ascii="Arial" w:hAnsi="Arial" w:cs="Arial"/>
          <w:sz w:val="24"/>
          <w:szCs w:val="24"/>
        </w:rPr>
        <w:t xml:space="preserve">He agreed that the collective agreement of 2013 was to end in September 2016 and after September 2016 up to until August 2018, there were still negotiations until a new collective agreement </w:t>
      </w:r>
      <w:r w:rsidR="009246C1">
        <w:rPr>
          <w:rFonts w:ascii="Arial" w:hAnsi="Arial" w:cs="Arial"/>
          <w:sz w:val="24"/>
          <w:szCs w:val="24"/>
        </w:rPr>
        <w:t xml:space="preserve">was signed </w:t>
      </w:r>
      <w:r w:rsidR="006D1804">
        <w:rPr>
          <w:rFonts w:ascii="Arial" w:hAnsi="Arial" w:cs="Arial"/>
          <w:sz w:val="24"/>
          <w:szCs w:val="24"/>
        </w:rPr>
        <w:t xml:space="preserve">in August 2018.  Mr Davis agreed that individual contracts were </w:t>
      </w:r>
      <w:r w:rsidR="009246C1">
        <w:rPr>
          <w:rFonts w:ascii="Arial" w:hAnsi="Arial" w:cs="Arial"/>
          <w:sz w:val="24"/>
          <w:szCs w:val="24"/>
        </w:rPr>
        <w:t>used</w:t>
      </w:r>
      <w:r w:rsidR="006D1804">
        <w:rPr>
          <w:rFonts w:ascii="Arial" w:hAnsi="Arial" w:cs="Arial"/>
          <w:sz w:val="24"/>
          <w:szCs w:val="24"/>
        </w:rPr>
        <w:t xml:space="preserve"> since between 2016 and 2018 there was no agreement.  </w:t>
      </w:r>
      <w:r w:rsidR="003839A4">
        <w:rPr>
          <w:rFonts w:ascii="Arial" w:hAnsi="Arial" w:cs="Arial"/>
          <w:sz w:val="24"/>
          <w:szCs w:val="24"/>
        </w:rPr>
        <w:t xml:space="preserve">He did not agree that the terms and conditions as per a collective agreement should apply to all people within that bargaining unit. </w:t>
      </w:r>
      <w:r w:rsidR="0048647C">
        <w:rPr>
          <w:rFonts w:ascii="Arial" w:hAnsi="Arial" w:cs="Arial"/>
          <w:sz w:val="24"/>
          <w:szCs w:val="24"/>
        </w:rPr>
        <w:t xml:space="preserve">He also agreed that the Co-Respondent is still the bargaining agent for VPs and AVPs. </w:t>
      </w:r>
      <w:r w:rsidR="0028433C">
        <w:rPr>
          <w:rFonts w:ascii="Arial" w:hAnsi="Arial" w:cs="Arial"/>
          <w:sz w:val="24"/>
          <w:szCs w:val="24"/>
        </w:rPr>
        <w:t xml:space="preserve"> In re-examination, he stated that the collective agreement of 2013 was effective until 1 September 2016.  He suggested that the contracts granted in 2017 and the promotions are valid.  He also referred to the new conditions which were applied to </w:t>
      </w:r>
      <w:r w:rsidR="009246C1">
        <w:rPr>
          <w:rFonts w:ascii="Arial" w:hAnsi="Arial" w:cs="Arial"/>
          <w:sz w:val="24"/>
          <w:szCs w:val="24"/>
        </w:rPr>
        <w:t>any</w:t>
      </w:r>
      <w:r w:rsidR="0028433C">
        <w:rPr>
          <w:rFonts w:ascii="Arial" w:hAnsi="Arial" w:cs="Arial"/>
          <w:sz w:val="24"/>
          <w:szCs w:val="24"/>
        </w:rPr>
        <w:t xml:space="preserve">body who was promoted after 2016.  </w:t>
      </w:r>
    </w:p>
    <w:p w14:paraId="5CC619C9" w14:textId="44AD4567" w:rsidR="00DA6430" w:rsidRPr="00F161C7" w:rsidRDefault="0028433C" w:rsidP="00AB3DEA">
      <w:pPr>
        <w:jc w:val="both"/>
        <w:rPr>
          <w:rFonts w:ascii="Arial" w:hAnsi="Arial" w:cs="Arial"/>
          <w:sz w:val="24"/>
          <w:szCs w:val="24"/>
        </w:rPr>
      </w:pPr>
      <w:r>
        <w:rPr>
          <w:rFonts w:ascii="Arial" w:hAnsi="Arial" w:cs="Arial"/>
          <w:sz w:val="24"/>
          <w:szCs w:val="24"/>
        </w:rPr>
        <w:t xml:space="preserve">Mr Soobarah, Head of People and Culture at the Respondent deponed at another sitting and he stated that </w:t>
      </w:r>
      <w:r w:rsidR="00F65208">
        <w:rPr>
          <w:rFonts w:ascii="Arial" w:hAnsi="Arial" w:cs="Arial"/>
          <w:sz w:val="24"/>
          <w:szCs w:val="24"/>
        </w:rPr>
        <w:t>Disputant No</w:t>
      </w:r>
      <w:r w:rsidR="004B651A">
        <w:rPr>
          <w:rFonts w:ascii="Arial" w:hAnsi="Arial" w:cs="Arial"/>
          <w:sz w:val="24"/>
          <w:szCs w:val="24"/>
        </w:rPr>
        <w:t>.</w:t>
      </w:r>
      <w:r w:rsidR="00F65208">
        <w:rPr>
          <w:rFonts w:ascii="Arial" w:hAnsi="Arial" w:cs="Arial"/>
          <w:sz w:val="24"/>
          <w:szCs w:val="24"/>
        </w:rPr>
        <w:t xml:space="preserve"> 3 signed her contract on 31 October 2016 and that same was not under protest and that there was no note indicating any sign of protest.  He confirmed that the three disputants have unique roles in the bank.  In cross-examination, he </w:t>
      </w:r>
      <w:r w:rsidR="00B4205F">
        <w:rPr>
          <w:rFonts w:ascii="Arial" w:hAnsi="Arial" w:cs="Arial"/>
          <w:sz w:val="24"/>
          <w:szCs w:val="24"/>
        </w:rPr>
        <w:t xml:space="preserve">agreed </w:t>
      </w:r>
      <w:r w:rsidR="00F65208">
        <w:rPr>
          <w:rFonts w:ascii="Arial" w:hAnsi="Arial" w:cs="Arial"/>
          <w:sz w:val="24"/>
          <w:szCs w:val="24"/>
        </w:rPr>
        <w:t xml:space="preserve">that </w:t>
      </w:r>
      <w:r w:rsidR="00B4205F">
        <w:rPr>
          <w:rFonts w:ascii="Arial" w:hAnsi="Arial" w:cs="Arial"/>
          <w:sz w:val="24"/>
          <w:szCs w:val="24"/>
        </w:rPr>
        <w:t xml:space="preserve">it </w:t>
      </w:r>
      <w:r w:rsidR="006A2980">
        <w:rPr>
          <w:rFonts w:ascii="Arial" w:hAnsi="Arial" w:cs="Arial"/>
          <w:sz w:val="24"/>
          <w:szCs w:val="24"/>
        </w:rPr>
        <w:t>wa</w:t>
      </w:r>
      <w:r w:rsidR="00B4205F">
        <w:rPr>
          <w:rFonts w:ascii="Arial" w:hAnsi="Arial" w:cs="Arial"/>
          <w:sz w:val="24"/>
          <w:szCs w:val="24"/>
        </w:rPr>
        <w:t xml:space="preserve">s possible for a consultant to assess jobs of </w:t>
      </w:r>
      <w:r w:rsidR="009246C1">
        <w:rPr>
          <w:rFonts w:ascii="Arial" w:hAnsi="Arial" w:cs="Arial"/>
          <w:sz w:val="24"/>
          <w:szCs w:val="24"/>
        </w:rPr>
        <w:t>d</w:t>
      </w:r>
      <w:r w:rsidR="00B4205F">
        <w:rPr>
          <w:rFonts w:ascii="Arial" w:hAnsi="Arial" w:cs="Arial"/>
          <w:sz w:val="24"/>
          <w:szCs w:val="24"/>
        </w:rPr>
        <w:t xml:space="preserve">ifferent nature </w:t>
      </w:r>
      <w:r w:rsidR="009246C1">
        <w:rPr>
          <w:rFonts w:ascii="Arial" w:hAnsi="Arial" w:cs="Arial"/>
          <w:sz w:val="24"/>
          <w:szCs w:val="24"/>
        </w:rPr>
        <w:t xml:space="preserve">with </w:t>
      </w:r>
      <w:r w:rsidR="00B4205F">
        <w:rPr>
          <w:rFonts w:ascii="Arial" w:hAnsi="Arial" w:cs="Arial"/>
          <w:sz w:val="24"/>
          <w:szCs w:val="24"/>
        </w:rPr>
        <w:t xml:space="preserve">different functions as having the same value provided, he added </w:t>
      </w:r>
      <w:r w:rsidR="006A2980">
        <w:rPr>
          <w:rFonts w:ascii="Arial" w:hAnsi="Arial" w:cs="Arial"/>
          <w:sz w:val="24"/>
          <w:szCs w:val="24"/>
        </w:rPr>
        <w:t xml:space="preserve">that </w:t>
      </w:r>
      <w:r w:rsidR="00B4205F">
        <w:rPr>
          <w:rFonts w:ascii="Arial" w:hAnsi="Arial" w:cs="Arial"/>
          <w:sz w:val="24"/>
          <w:szCs w:val="24"/>
        </w:rPr>
        <w:t xml:space="preserve">there </w:t>
      </w:r>
      <w:r w:rsidR="006A2980">
        <w:rPr>
          <w:rFonts w:ascii="Arial" w:hAnsi="Arial" w:cs="Arial"/>
          <w:sz w:val="24"/>
          <w:szCs w:val="24"/>
        </w:rPr>
        <w:t>wa</w:t>
      </w:r>
      <w:r w:rsidR="00B4205F">
        <w:rPr>
          <w:rFonts w:ascii="Arial" w:hAnsi="Arial" w:cs="Arial"/>
          <w:sz w:val="24"/>
          <w:szCs w:val="24"/>
        </w:rPr>
        <w:t xml:space="preserve">s a solid methodology to do it.  He agreed that employees in the AVP grade who benefit from terms and conditions under the collective agreement have 32 annual </w:t>
      </w:r>
      <w:r w:rsidR="00B4205F">
        <w:rPr>
          <w:rFonts w:ascii="Arial" w:hAnsi="Arial" w:cs="Arial"/>
          <w:sz w:val="24"/>
          <w:szCs w:val="24"/>
        </w:rPr>
        <w:lastRenderedPageBreak/>
        <w:t xml:space="preserve">leaves as compared to 22 for </w:t>
      </w:r>
      <w:r w:rsidR="00D92BF3">
        <w:rPr>
          <w:rFonts w:ascii="Arial" w:hAnsi="Arial" w:cs="Arial"/>
          <w:sz w:val="24"/>
          <w:szCs w:val="24"/>
        </w:rPr>
        <w:t xml:space="preserve">the </w:t>
      </w:r>
      <w:r w:rsidR="00B4205F">
        <w:rPr>
          <w:rFonts w:ascii="Arial" w:hAnsi="Arial" w:cs="Arial"/>
          <w:sz w:val="24"/>
          <w:szCs w:val="24"/>
        </w:rPr>
        <w:t>Disputants</w:t>
      </w:r>
      <w:r w:rsidR="001907FC">
        <w:rPr>
          <w:rFonts w:ascii="Arial" w:hAnsi="Arial" w:cs="Arial"/>
          <w:sz w:val="24"/>
          <w:szCs w:val="24"/>
        </w:rPr>
        <w:t xml:space="preserve"> and earn one tenth annual salary as end of year bonus compared to one twelfth annual salary for the Disputants.  He did not agree that </w:t>
      </w:r>
      <w:r w:rsidR="009246C1">
        <w:rPr>
          <w:rFonts w:ascii="Arial" w:hAnsi="Arial" w:cs="Arial"/>
          <w:sz w:val="24"/>
          <w:szCs w:val="24"/>
        </w:rPr>
        <w:t xml:space="preserve">when </w:t>
      </w:r>
      <w:r w:rsidR="001907FC">
        <w:rPr>
          <w:rFonts w:ascii="Arial" w:hAnsi="Arial" w:cs="Arial"/>
          <w:sz w:val="24"/>
          <w:szCs w:val="24"/>
        </w:rPr>
        <w:t xml:space="preserve">the Disputants were in the lesser grade B4 </w:t>
      </w:r>
      <w:r w:rsidR="009246C1">
        <w:rPr>
          <w:rFonts w:ascii="Arial" w:hAnsi="Arial" w:cs="Arial"/>
          <w:sz w:val="24"/>
          <w:szCs w:val="24"/>
        </w:rPr>
        <w:t xml:space="preserve">they </w:t>
      </w:r>
      <w:r w:rsidR="001907FC">
        <w:rPr>
          <w:rFonts w:ascii="Arial" w:hAnsi="Arial" w:cs="Arial"/>
          <w:sz w:val="24"/>
          <w:szCs w:val="24"/>
        </w:rPr>
        <w:t xml:space="preserve">already enjoyed 32 days’ leave annually after completion of five years’ service.  He however agreed that prior to being promoted in grade B4 the Disputants were enjoying one tenth annual basic salary as end of year bonus.  </w:t>
      </w:r>
      <w:r w:rsidR="00773F35">
        <w:rPr>
          <w:rFonts w:ascii="Arial" w:hAnsi="Arial" w:cs="Arial"/>
          <w:sz w:val="24"/>
          <w:szCs w:val="24"/>
        </w:rPr>
        <w:t xml:space="preserve">Mr Soobarah stated that the business world has become very complex and that it has come to such a situation that </w:t>
      </w:r>
      <w:r w:rsidR="009246C1">
        <w:rPr>
          <w:rFonts w:ascii="Arial" w:hAnsi="Arial" w:cs="Arial"/>
          <w:sz w:val="24"/>
          <w:szCs w:val="24"/>
        </w:rPr>
        <w:t xml:space="preserve">even </w:t>
      </w:r>
      <w:r w:rsidR="00773F35">
        <w:rPr>
          <w:rFonts w:ascii="Arial" w:hAnsi="Arial" w:cs="Arial"/>
          <w:sz w:val="24"/>
          <w:szCs w:val="24"/>
        </w:rPr>
        <w:t>relationship managers</w:t>
      </w:r>
      <w:r w:rsidR="009246C1">
        <w:rPr>
          <w:rFonts w:ascii="Arial" w:hAnsi="Arial" w:cs="Arial"/>
          <w:sz w:val="24"/>
          <w:szCs w:val="24"/>
        </w:rPr>
        <w:t>,</w:t>
      </w:r>
      <w:r w:rsidR="00773F35">
        <w:rPr>
          <w:rFonts w:ascii="Arial" w:hAnsi="Arial" w:cs="Arial"/>
          <w:sz w:val="24"/>
          <w:szCs w:val="24"/>
        </w:rPr>
        <w:t xml:space="preserve"> although they hold the same titles but because </w:t>
      </w:r>
      <w:r w:rsidR="009246C1">
        <w:rPr>
          <w:rFonts w:ascii="Arial" w:hAnsi="Arial" w:cs="Arial"/>
          <w:sz w:val="24"/>
          <w:szCs w:val="24"/>
        </w:rPr>
        <w:t xml:space="preserve">of the difference in </w:t>
      </w:r>
      <w:r w:rsidR="00773F35">
        <w:rPr>
          <w:rFonts w:ascii="Arial" w:hAnsi="Arial" w:cs="Arial"/>
          <w:sz w:val="24"/>
          <w:szCs w:val="24"/>
        </w:rPr>
        <w:t xml:space="preserve">complexity of </w:t>
      </w:r>
      <w:r w:rsidR="00D314B0">
        <w:rPr>
          <w:rFonts w:ascii="Arial" w:hAnsi="Arial" w:cs="Arial"/>
          <w:sz w:val="24"/>
          <w:szCs w:val="24"/>
        </w:rPr>
        <w:t xml:space="preserve">their </w:t>
      </w:r>
      <w:r w:rsidR="00773F35">
        <w:rPr>
          <w:rFonts w:ascii="Arial" w:hAnsi="Arial" w:cs="Arial"/>
          <w:sz w:val="24"/>
          <w:szCs w:val="24"/>
        </w:rPr>
        <w:t>role</w:t>
      </w:r>
      <w:r w:rsidR="009246C1">
        <w:rPr>
          <w:rFonts w:ascii="Arial" w:hAnsi="Arial" w:cs="Arial"/>
          <w:sz w:val="24"/>
          <w:szCs w:val="24"/>
        </w:rPr>
        <w:t>s</w:t>
      </w:r>
      <w:r w:rsidR="00D314B0">
        <w:rPr>
          <w:rFonts w:ascii="Arial" w:hAnsi="Arial" w:cs="Arial"/>
          <w:sz w:val="24"/>
          <w:szCs w:val="24"/>
        </w:rPr>
        <w:t>,</w:t>
      </w:r>
      <w:r w:rsidR="009246C1">
        <w:rPr>
          <w:rFonts w:ascii="Arial" w:hAnsi="Arial" w:cs="Arial"/>
          <w:sz w:val="24"/>
          <w:szCs w:val="24"/>
        </w:rPr>
        <w:t xml:space="preserve"> </w:t>
      </w:r>
      <w:r w:rsidR="00773F35">
        <w:rPr>
          <w:rFonts w:ascii="Arial" w:hAnsi="Arial" w:cs="Arial"/>
          <w:sz w:val="24"/>
          <w:szCs w:val="24"/>
        </w:rPr>
        <w:t xml:space="preserve">cannot be put on the same terms.  He did not agree that all the terms and conditions in the previous collective agreement prevailed until a new collective agreement superseded the previous agreement.  He stated that in the collective agreement of 2013 it was provided that only one clause in relation to salary increase would survive.  </w:t>
      </w:r>
      <w:r w:rsidR="00B565D5">
        <w:rPr>
          <w:rFonts w:ascii="Arial" w:hAnsi="Arial" w:cs="Arial"/>
          <w:sz w:val="24"/>
          <w:szCs w:val="24"/>
        </w:rPr>
        <w:t xml:space="preserve">He agreed that clause 2.4 in the procedure agreement provides that when it comes to terms and conditions of </w:t>
      </w:r>
      <w:r w:rsidR="00D314B0">
        <w:rPr>
          <w:rFonts w:ascii="Arial" w:hAnsi="Arial" w:cs="Arial"/>
          <w:sz w:val="24"/>
          <w:szCs w:val="24"/>
        </w:rPr>
        <w:t>“</w:t>
      </w:r>
      <w:r w:rsidR="00B565D5">
        <w:rPr>
          <w:rFonts w:ascii="Arial" w:hAnsi="Arial" w:cs="Arial"/>
          <w:sz w:val="24"/>
          <w:szCs w:val="24"/>
        </w:rPr>
        <w:t>B5</w:t>
      </w:r>
      <w:r w:rsidR="00D314B0">
        <w:rPr>
          <w:rFonts w:ascii="Arial" w:hAnsi="Arial" w:cs="Arial"/>
          <w:sz w:val="24"/>
          <w:szCs w:val="24"/>
        </w:rPr>
        <w:t>”</w:t>
      </w:r>
      <w:r w:rsidR="00B565D5">
        <w:rPr>
          <w:rFonts w:ascii="Arial" w:hAnsi="Arial" w:cs="Arial"/>
          <w:sz w:val="24"/>
          <w:szCs w:val="24"/>
        </w:rPr>
        <w:t>, that is</w:t>
      </w:r>
      <w:r w:rsidR="00152218">
        <w:rPr>
          <w:rFonts w:ascii="Arial" w:hAnsi="Arial" w:cs="Arial"/>
          <w:sz w:val="24"/>
          <w:szCs w:val="24"/>
        </w:rPr>
        <w:t xml:space="preserve">, </w:t>
      </w:r>
      <w:r w:rsidR="00B565D5">
        <w:rPr>
          <w:rFonts w:ascii="Arial" w:hAnsi="Arial" w:cs="Arial"/>
          <w:sz w:val="24"/>
          <w:szCs w:val="24"/>
        </w:rPr>
        <w:t>the AVP</w:t>
      </w:r>
      <w:r w:rsidR="00D314B0">
        <w:rPr>
          <w:rFonts w:ascii="Arial" w:hAnsi="Arial" w:cs="Arial"/>
          <w:sz w:val="24"/>
          <w:szCs w:val="24"/>
        </w:rPr>
        <w:t xml:space="preserve"> grade</w:t>
      </w:r>
      <w:r w:rsidR="00B565D5">
        <w:rPr>
          <w:rFonts w:ascii="Arial" w:hAnsi="Arial" w:cs="Arial"/>
          <w:sz w:val="24"/>
          <w:szCs w:val="24"/>
        </w:rPr>
        <w:t xml:space="preserve">, </w:t>
      </w:r>
      <w:r w:rsidR="00152218">
        <w:rPr>
          <w:rFonts w:ascii="Arial" w:hAnsi="Arial" w:cs="Arial"/>
          <w:sz w:val="24"/>
          <w:szCs w:val="24"/>
        </w:rPr>
        <w:t xml:space="preserve">the bank must negotiate with the union.  He stated that the bank had to take a decision in the interest of the business but </w:t>
      </w:r>
      <w:r w:rsidR="00154322">
        <w:rPr>
          <w:rFonts w:ascii="Arial" w:hAnsi="Arial" w:cs="Arial"/>
          <w:sz w:val="24"/>
          <w:szCs w:val="24"/>
        </w:rPr>
        <w:t xml:space="preserve">suggested </w:t>
      </w:r>
      <w:r w:rsidR="00152218">
        <w:rPr>
          <w:rFonts w:ascii="Arial" w:hAnsi="Arial" w:cs="Arial"/>
          <w:sz w:val="24"/>
          <w:szCs w:val="24"/>
        </w:rPr>
        <w:t xml:space="preserve">that the bank </w:t>
      </w:r>
      <w:r w:rsidR="00154322">
        <w:rPr>
          <w:rFonts w:ascii="Arial" w:hAnsi="Arial" w:cs="Arial"/>
          <w:sz w:val="24"/>
          <w:szCs w:val="24"/>
        </w:rPr>
        <w:t xml:space="preserve">was very much agreeable to discuss with the unions to find a solution as would be apparent from the collective agreement of 2018.  In re-examination, he stated that </w:t>
      </w:r>
      <w:r w:rsidR="00261D39">
        <w:rPr>
          <w:rFonts w:ascii="Arial" w:hAnsi="Arial" w:cs="Arial"/>
          <w:sz w:val="24"/>
          <w:szCs w:val="24"/>
        </w:rPr>
        <w:t xml:space="preserve">there were ‘informal talks’ and an agreement that Counsel of the union and management would be talking to each other to try to find a solution.  </w:t>
      </w:r>
      <w:r w:rsidR="00773F35">
        <w:rPr>
          <w:rFonts w:ascii="Arial" w:hAnsi="Arial" w:cs="Arial"/>
          <w:sz w:val="24"/>
          <w:szCs w:val="24"/>
        </w:rPr>
        <w:t xml:space="preserve">   </w:t>
      </w:r>
      <w:r w:rsidR="001907FC">
        <w:rPr>
          <w:rFonts w:ascii="Arial" w:hAnsi="Arial" w:cs="Arial"/>
          <w:sz w:val="24"/>
          <w:szCs w:val="24"/>
        </w:rPr>
        <w:t xml:space="preserve">     </w:t>
      </w:r>
      <w:r w:rsidR="00B4205F">
        <w:rPr>
          <w:rFonts w:ascii="Arial" w:hAnsi="Arial" w:cs="Arial"/>
          <w:sz w:val="24"/>
          <w:szCs w:val="24"/>
        </w:rPr>
        <w:t xml:space="preserve">  </w:t>
      </w:r>
      <w:r w:rsidR="00F65208">
        <w:rPr>
          <w:rFonts w:ascii="Arial" w:hAnsi="Arial" w:cs="Arial"/>
          <w:sz w:val="24"/>
          <w:szCs w:val="24"/>
        </w:rPr>
        <w:t xml:space="preserve"> </w:t>
      </w:r>
      <w:r>
        <w:rPr>
          <w:rFonts w:ascii="Arial" w:hAnsi="Arial" w:cs="Arial"/>
          <w:sz w:val="24"/>
          <w:szCs w:val="24"/>
        </w:rPr>
        <w:t xml:space="preserve"> </w:t>
      </w:r>
      <w:r w:rsidR="0048647C">
        <w:rPr>
          <w:rFonts w:ascii="Arial" w:hAnsi="Arial" w:cs="Arial"/>
          <w:sz w:val="24"/>
          <w:szCs w:val="24"/>
        </w:rPr>
        <w:t xml:space="preserve"> </w:t>
      </w:r>
      <w:r w:rsidR="006D1804">
        <w:rPr>
          <w:rFonts w:ascii="Arial" w:hAnsi="Arial" w:cs="Arial"/>
          <w:sz w:val="24"/>
          <w:szCs w:val="24"/>
        </w:rPr>
        <w:t xml:space="preserve">    </w:t>
      </w:r>
    </w:p>
    <w:p w14:paraId="1E77BB5E" w14:textId="682C3C24" w:rsidR="003C1FA1" w:rsidRDefault="00261D39" w:rsidP="00AB3DEA">
      <w:pPr>
        <w:jc w:val="both"/>
        <w:rPr>
          <w:rFonts w:ascii="Arial" w:hAnsi="Arial" w:cs="Arial"/>
          <w:bCs/>
          <w:sz w:val="24"/>
          <w:szCs w:val="24"/>
        </w:rPr>
      </w:pPr>
      <w:r w:rsidRPr="00261D39">
        <w:rPr>
          <w:rFonts w:ascii="Arial" w:hAnsi="Arial" w:cs="Arial"/>
          <w:bCs/>
          <w:sz w:val="24"/>
          <w:szCs w:val="24"/>
        </w:rPr>
        <w:t xml:space="preserve">A representative of Co-Respondent then deponed and he solemnly affirmed as to the correctness of the statement of case filed on behalf of Co-Respondent.  </w:t>
      </w:r>
      <w:r w:rsidR="0017560B">
        <w:rPr>
          <w:rFonts w:ascii="Arial" w:hAnsi="Arial" w:cs="Arial"/>
          <w:bCs/>
          <w:sz w:val="24"/>
          <w:szCs w:val="24"/>
        </w:rPr>
        <w:t xml:space="preserve">He stated that the Co-Respondent has sole recognition to represent employees in the AVP and VP grades.  There is a procedure agreement with the Respondent since 2011 and he averred that although the agreement has expired, tacitly it is still valid.  He stated that, according to him, there was no gap between 2016 and 2018 since parties negotiated as soon as </w:t>
      </w:r>
      <w:r w:rsidR="00933897">
        <w:rPr>
          <w:rFonts w:ascii="Arial" w:hAnsi="Arial" w:cs="Arial"/>
          <w:bCs/>
          <w:sz w:val="24"/>
          <w:szCs w:val="24"/>
        </w:rPr>
        <w:t>the 2013 collective agreement ended in 2016</w:t>
      </w:r>
      <w:r w:rsidR="00E142F1">
        <w:rPr>
          <w:rFonts w:ascii="Arial" w:hAnsi="Arial" w:cs="Arial"/>
          <w:bCs/>
          <w:sz w:val="24"/>
          <w:szCs w:val="24"/>
        </w:rPr>
        <w:t xml:space="preserve">.  This would be so, according to him, because any </w:t>
      </w:r>
      <w:r w:rsidR="00933897">
        <w:rPr>
          <w:rFonts w:ascii="Arial" w:hAnsi="Arial" w:cs="Arial"/>
          <w:bCs/>
          <w:sz w:val="24"/>
          <w:szCs w:val="24"/>
        </w:rPr>
        <w:t>negotiation w</w:t>
      </w:r>
      <w:r w:rsidR="00E142F1">
        <w:rPr>
          <w:rFonts w:ascii="Arial" w:hAnsi="Arial" w:cs="Arial"/>
          <w:bCs/>
          <w:sz w:val="24"/>
          <w:szCs w:val="24"/>
        </w:rPr>
        <w:t xml:space="preserve">ould be </w:t>
      </w:r>
      <w:r w:rsidR="009F7A07">
        <w:rPr>
          <w:rFonts w:ascii="Arial" w:hAnsi="Arial" w:cs="Arial"/>
          <w:bCs/>
          <w:sz w:val="24"/>
          <w:szCs w:val="24"/>
        </w:rPr>
        <w:t xml:space="preserve">only </w:t>
      </w:r>
      <w:r w:rsidR="00933897">
        <w:rPr>
          <w:rFonts w:ascii="Arial" w:hAnsi="Arial" w:cs="Arial"/>
          <w:bCs/>
          <w:sz w:val="24"/>
          <w:szCs w:val="24"/>
        </w:rPr>
        <w:t>for new terms and conditions of employment</w:t>
      </w:r>
      <w:r w:rsidR="00E142F1">
        <w:rPr>
          <w:rFonts w:ascii="Arial" w:hAnsi="Arial" w:cs="Arial"/>
          <w:bCs/>
          <w:sz w:val="24"/>
          <w:szCs w:val="24"/>
        </w:rPr>
        <w:t xml:space="preserve"> </w:t>
      </w:r>
      <w:r w:rsidR="009F7A07">
        <w:rPr>
          <w:rFonts w:ascii="Arial" w:hAnsi="Arial" w:cs="Arial"/>
          <w:bCs/>
          <w:sz w:val="24"/>
          <w:szCs w:val="24"/>
        </w:rPr>
        <w:t xml:space="preserve">leaving, as we understand it, unchanged terms unaffected.  </w:t>
      </w:r>
      <w:r w:rsidR="00933897">
        <w:rPr>
          <w:rFonts w:ascii="Arial" w:hAnsi="Arial" w:cs="Arial"/>
          <w:bCs/>
          <w:sz w:val="24"/>
          <w:szCs w:val="24"/>
        </w:rPr>
        <w:t xml:space="preserve">He </w:t>
      </w:r>
      <w:r w:rsidR="003C1FA1">
        <w:rPr>
          <w:rFonts w:ascii="Arial" w:hAnsi="Arial" w:cs="Arial"/>
          <w:bCs/>
          <w:sz w:val="24"/>
          <w:szCs w:val="24"/>
        </w:rPr>
        <w:t xml:space="preserve">stated that it was not correct for management to negotiate </w:t>
      </w:r>
      <w:r w:rsidR="00DC4B6F">
        <w:rPr>
          <w:rFonts w:ascii="Arial" w:hAnsi="Arial" w:cs="Arial"/>
          <w:bCs/>
          <w:sz w:val="24"/>
          <w:szCs w:val="24"/>
        </w:rPr>
        <w:t xml:space="preserve">with the employees </w:t>
      </w:r>
      <w:r w:rsidR="003C1FA1">
        <w:rPr>
          <w:rFonts w:ascii="Arial" w:hAnsi="Arial" w:cs="Arial"/>
          <w:bCs/>
          <w:sz w:val="24"/>
          <w:szCs w:val="24"/>
        </w:rPr>
        <w:t xml:space="preserve">individually regarding terms and conditions of AVPs and VPs.  He stated that the level of work is defined by grades </w:t>
      </w:r>
      <w:r w:rsidR="00DC4B6F">
        <w:rPr>
          <w:rFonts w:ascii="Arial" w:hAnsi="Arial" w:cs="Arial"/>
          <w:bCs/>
          <w:sz w:val="24"/>
          <w:szCs w:val="24"/>
        </w:rPr>
        <w:t xml:space="preserve">at the bank </w:t>
      </w:r>
      <w:r w:rsidR="003C1FA1">
        <w:rPr>
          <w:rFonts w:ascii="Arial" w:hAnsi="Arial" w:cs="Arial"/>
          <w:bCs/>
          <w:sz w:val="24"/>
          <w:szCs w:val="24"/>
        </w:rPr>
        <w:t xml:space="preserve">and </w:t>
      </w:r>
      <w:r w:rsidR="00DC4B6F">
        <w:rPr>
          <w:rFonts w:ascii="Arial" w:hAnsi="Arial" w:cs="Arial"/>
          <w:bCs/>
          <w:sz w:val="24"/>
          <w:szCs w:val="24"/>
        </w:rPr>
        <w:t xml:space="preserve">that </w:t>
      </w:r>
      <w:r w:rsidR="003C1FA1">
        <w:rPr>
          <w:rFonts w:ascii="Arial" w:hAnsi="Arial" w:cs="Arial"/>
          <w:bCs/>
          <w:sz w:val="24"/>
          <w:szCs w:val="24"/>
        </w:rPr>
        <w:t xml:space="preserve">there is an assessment carried out by HR to determine whether a staff should be in a </w:t>
      </w:r>
      <w:r w:rsidR="00DC4B6F">
        <w:rPr>
          <w:rFonts w:ascii="Arial" w:hAnsi="Arial" w:cs="Arial"/>
          <w:bCs/>
          <w:sz w:val="24"/>
          <w:szCs w:val="24"/>
        </w:rPr>
        <w:t>“</w:t>
      </w:r>
      <w:r w:rsidR="003C1FA1">
        <w:rPr>
          <w:rFonts w:ascii="Arial" w:hAnsi="Arial" w:cs="Arial"/>
          <w:bCs/>
          <w:sz w:val="24"/>
          <w:szCs w:val="24"/>
        </w:rPr>
        <w:t>B4</w:t>
      </w:r>
      <w:r w:rsidR="00DC4B6F">
        <w:rPr>
          <w:rFonts w:ascii="Arial" w:hAnsi="Arial" w:cs="Arial"/>
          <w:bCs/>
          <w:sz w:val="24"/>
          <w:szCs w:val="24"/>
        </w:rPr>
        <w:t>”</w:t>
      </w:r>
      <w:r w:rsidR="003C1FA1">
        <w:rPr>
          <w:rFonts w:ascii="Arial" w:hAnsi="Arial" w:cs="Arial"/>
          <w:bCs/>
          <w:sz w:val="24"/>
          <w:szCs w:val="24"/>
        </w:rPr>
        <w:t xml:space="preserve">, </w:t>
      </w:r>
      <w:r w:rsidR="00DC4B6F">
        <w:rPr>
          <w:rFonts w:ascii="Arial" w:hAnsi="Arial" w:cs="Arial"/>
          <w:bCs/>
          <w:sz w:val="24"/>
          <w:szCs w:val="24"/>
        </w:rPr>
        <w:t>“</w:t>
      </w:r>
      <w:r w:rsidR="003C1FA1">
        <w:rPr>
          <w:rFonts w:ascii="Arial" w:hAnsi="Arial" w:cs="Arial"/>
          <w:bCs/>
          <w:sz w:val="24"/>
          <w:szCs w:val="24"/>
        </w:rPr>
        <w:t>B5</w:t>
      </w:r>
      <w:r w:rsidR="00DC4B6F">
        <w:rPr>
          <w:rFonts w:ascii="Arial" w:hAnsi="Arial" w:cs="Arial"/>
          <w:bCs/>
          <w:sz w:val="24"/>
          <w:szCs w:val="24"/>
        </w:rPr>
        <w:t xml:space="preserve">” </w:t>
      </w:r>
      <w:r w:rsidR="003C1FA1">
        <w:rPr>
          <w:rFonts w:ascii="Arial" w:hAnsi="Arial" w:cs="Arial"/>
          <w:bCs/>
          <w:sz w:val="24"/>
          <w:szCs w:val="24"/>
        </w:rPr>
        <w:t xml:space="preserve">or </w:t>
      </w:r>
      <w:r w:rsidR="00DC4B6F">
        <w:rPr>
          <w:rFonts w:ascii="Arial" w:hAnsi="Arial" w:cs="Arial"/>
          <w:bCs/>
          <w:sz w:val="24"/>
          <w:szCs w:val="24"/>
        </w:rPr>
        <w:t>“</w:t>
      </w:r>
      <w:r w:rsidR="003C1FA1">
        <w:rPr>
          <w:rFonts w:ascii="Arial" w:hAnsi="Arial" w:cs="Arial"/>
          <w:bCs/>
          <w:sz w:val="24"/>
          <w:szCs w:val="24"/>
        </w:rPr>
        <w:t>B6</w:t>
      </w:r>
      <w:r w:rsidR="00DC4B6F">
        <w:rPr>
          <w:rFonts w:ascii="Arial" w:hAnsi="Arial" w:cs="Arial"/>
          <w:bCs/>
          <w:sz w:val="24"/>
          <w:szCs w:val="24"/>
        </w:rPr>
        <w:t>”</w:t>
      </w:r>
      <w:r w:rsidR="003C1FA1">
        <w:rPr>
          <w:rFonts w:ascii="Arial" w:hAnsi="Arial" w:cs="Arial"/>
          <w:bCs/>
          <w:sz w:val="24"/>
          <w:szCs w:val="24"/>
        </w:rPr>
        <w:t xml:space="preserve"> position, for example.   </w:t>
      </w:r>
    </w:p>
    <w:p w14:paraId="0A841B66" w14:textId="02AC0115" w:rsidR="00261D39" w:rsidRDefault="00242318" w:rsidP="00AB3DEA">
      <w:pPr>
        <w:jc w:val="both"/>
        <w:rPr>
          <w:rFonts w:ascii="Arial" w:hAnsi="Arial" w:cs="Arial"/>
          <w:bCs/>
          <w:sz w:val="24"/>
          <w:szCs w:val="24"/>
        </w:rPr>
      </w:pPr>
      <w:r>
        <w:rPr>
          <w:rFonts w:ascii="Arial" w:hAnsi="Arial" w:cs="Arial"/>
          <w:bCs/>
          <w:sz w:val="24"/>
          <w:szCs w:val="24"/>
        </w:rPr>
        <w:t xml:space="preserve">The representative of Co-Respondent stated that though the bank </w:t>
      </w:r>
      <w:r w:rsidR="00DC4B6F">
        <w:rPr>
          <w:rFonts w:ascii="Arial" w:hAnsi="Arial" w:cs="Arial"/>
          <w:bCs/>
          <w:sz w:val="24"/>
          <w:szCs w:val="24"/>
        </w:rPr>
        <w:t xml:space="preserve">had </w:t>
      </w:r>
      <w:r>
        <w:rPr>
          <w:rFonts w:ascii="Arial" w:hAnsi="Arial" w:cs="Arial"/>
          <w:bCs/>
          <w:sz w:val="24"/>
          <w:szCs w:val="24"/>
        </w:rPr>
        <w:t>informed the union that the bank would proceed with the nomination of staff with lesser terms and conditions of employment, the bank never came with a proposal to negotiate with the union.  The Co-Respondent chased the bank to come and negotiate and even lodged a case before this Tribunal</w:t>
      </w:r>
      <w:r w:rsidR="00E37EEB">
        <w:rPr>
          <w:rFonts w:ascii="Arial" w:hAnsi="Arial" w:cs="Arial"/>
          <w:bCs/>
          <w:sz w:val="24"/>
          <w:szCs w:val="24"/>
        </w:rPr>
        <w:t xml:space="preserve"> (in November 2016 as per paragraph 11 of the Statement of Case of Co-Respondent)</w:t>
      </w:r>
      <w:r>
        <w:rPr>
          <w:rFonts w:ascii="Arial" w:hAnsi="Arial" w:cs="Arial"/>
          <w:bCs/>
          <w:sz w:val="24"/>
          <w:szCs w:val="24"/>
        </w:rPr>
        <w:t>.  The Respondent then came before th</w:t>
      </w:r>
      <w:r w:rsidR="00DC4B6F">
        <w:rPr>
          <w:rFonts w:ascii="Arial" w:hAnsi="Arial" w:cs="Arial"/>
          <w:bCs/>
          <w:sz w:val="24"/>
          <w:szCs w:val="24"/>
        </w:rPr>
        <w:t>e</w:t>
      </w:r>
      <w:r>
        <w:rPr>
          <w:rFonts w:ascii="Arial" w:hAnsi="Arial" w:cs="Arial"/>
          <w:bCs/>
          <w:sz w:val="24"/>
          <w:szCs w:val="24"/>
        </w:rPr>
        <w:t xml:space="preserve"> Tribunal and </w:t>
      </w:r>
      <w:r w:rsidR="00DC4B6F">
        <w:rPr>
          <w:rFonts w:ascii="Arial" w:hAnsi="Arial" w:cs="Arial"/>
          <w:bCs/>
          <w:sz w:val="24"/>
          <w:szCs w:val="24"/>
        </w:rPr>
        <w:lastRenderedPageBreak/>
        <w:t>undertook</w:t>
      </w:r>
      <w:r>
        <w:rPr>
          <w:rFonts w:ascii="Arial" w:hAnsi="Arial" w:cs="Arial"/>
          <w:bCs/>
          <w:sz w:val="24"/>
          <w:szCs w:val="24"/>
        </w:rPr>
        <w:t xml:space="preserve"> to have meaningful negotiation</w:t>
      </w:r>
      <w:r w:rsidR="00DC4B6F">
        <w:rPr>
          <w:rFonts w:ascii="Arial" w:hAnsi="Arial" w:cs="Arial"/>
          <w:bCs/>
          <w:sz w:val="24"/>
          <w:szCs w:val="24"/>
        </w:rPr>
        <w:t>s</w:t>
      </w:r>
      <w:r>
        <w:rPr>
          <w:rFonts w:ascii="Arial" w:hAnsi="Arial" w:cs="Arial"/>
          <w:bCs/>
          <w:sz w:val="24"/>
          <w:szCs w:val="24"/>
        </w:rPr>
        <w:t xml:space="preserve"> with the union but unfortunately the bank never had any such negotiations.  </w:t>
      </w:r>
      <w:r w:rsidR="00730C76">
        <w:rPr>
          <w:rFonts w:ascii="Arial" w:hAnsi="Arial" w:cs="Arial"/>
          <w:bCs/>
          <w:sz w:val="24"/>
          <w:szCs w:val="24"/>
        </w:rPr>
        <w:t xml:space="preserve">He also stated that the </w:t>
      </w:r>
      <w:r w:rsidR="008E3E7F">
        <w:rPr>
          <w:rFonts w:ascii="Arial" w:hAnsi="Arial" w:cs="Arial"/>
          <w:bCs/>
          <w:sz w:val="24"/>
          <w:szCs w:val="24"/>
        </w:rPr>
        <w:t xml:space="preserve">percentage </w:t>
      </w:r>
      <w:r w:rsidR="00730C76">
        <w:rPr>
          <w:rFonts w:ascii="Arial" w:hAnsi="Arial" w:cs="Arial"/>
          <w:bCs/>
          <w:sz w:val="24"/>
          <w:szCs w:val="24"/>
        </w:rPr>
        <w:t xml:space="preserve">of staff mentioned </w:t>
      </w:r>
      <w:r w:rsidR="008E3E7F">
        <w:rPr>
          <w:rFonts w:ascii="Arial" w:hAnsi="Arial" w:cs="Arial"/>
          <w:bCs/>
          <w:sz w:val="24"/>
          <w:szCs w:val="24"/>
        </w:rPr>
        <w:t xml:space="preserve">above (52%) </w:t>
      </w:r>
      <w:r w:rsidR="00730C76">
        <w:rPr>
          <w:rFonts w:ascii="Arial" w:hAnsi="Arial" w:cs="Arial"/>
          <w:bCs/>
          <w:sz w:val="24"/>
          <w:szCs w:val="24"/>
        </w:rPr>
        <w:t>work in both Segment A and Segment B</w:t>
      </w:r>
      <w:r>
        <w:rPr>
          <w:rFonts w:ascii="Arial" w:hAnsi="Arial" w:cs="Arial"/>
          <w:bCs/>
          <w:sz w:val="24"/>
          <w:szCs w:val="24"/>
        </w:rPr>
        <w:t xml:space="preserve">.  </w:t>
      </w:r>
      <w:r w:rsidR="00730C76">
        <w:rPr>
          <w:rFonts w:ascii="Arial" w:hAnsi="Arial" w:cs="Arial"/>
          <w:bCs/>
          <w:sz w:val="24"/>
          <w:szCs w:val="24"/>
        </w:rPr>
        <w:t xml:space="preserve">He </w:t>
      </w:r>
      <w:r w:rsidR="008E3E7F">
        <w:rPr>
          <w:rFonts w:ascii="Arial" w:hAnsi="Arial" w:cs="Arial"/>
          <w:bCs/>
          <w:sz w:val="24"/>
          <w:szCs w:val="24"/>
        </w:rPr>
        <w:t>averred that</w:t>
      </w:r>
      <w:r w:rsidR="00730C76">
        <w:rPr>
          <w:rFonts w:ascii="Arial" w:hAnsi="Arial" w:cs="Arial"/>
          <w:bCs/>
          <w:sz w:val="24"/>
          <w:szCs w:val="24"/>
        </w:rPr>
        <w:t xml:space="preserve"> the claim</w:t>
      </w:r>
      <w:r w:rsidR="008E3E7F">
        <w:rPr>
          <w:rFonts w:ascii="Arial" w:hAnsi="Arial" w:cs="Arial"/>
          <w:bCs/>
          <w:sz w:val="24"/>
          <w:szCs w:val="24"/>
        </w:rPr>
        <w:t>s</w:t>
      </w:r>
      <w:r w:rsidR="00730C76">
        <w:rPr>
          <w:rFonts w:ascii="Arial" w:hAnsi="Arial" w:cs="Arial"/>
          <w:bCs/>
          <w:sz w:val="24"/>
          <w:szCs w:val="24"/>
        </w:rPr>
        <w:t xml:space="preserve"> of the Disputants w</w:t>
      </w:r>
      <w:r w:rsidR="008E3E7F">
        <w:rPr>
          <w:rFonts w:ascii="Arial" w:hAnsi="Arial" w:cs="Arial"/>
          <w:bCs/>
          <w:sz w:val="24"/>
          <w:szCs w:val="24"/>
        </w:rPr>
        <w:t xml:space="preserve">ere </w:t>
      </w:r>
      <w:r w:rsidR="00730C76">
        <w:rPr>
          <w:rFonts w:ascii="Arial" w:hAnsi="Arial" w:cs="Arial"/>
          <w:bCs/>
          <w:sz w:val="24"/>
          <w:szCs w:val="24"/>
        </w:rPr>
        <w:t xml:space="preserve">legitimate and that up to now the bank has had no negotiations with the union.  In cross-examination, he stated that since he joined the bank it was always the case that what had been acquired following a collective agreement would remain.  He maintained that there was no negotiation at all </w:t>
      </w:r>
      <w:r w:rsidR="008E3E7F">
        <w:rPr>
          <w:rFonts w:ascii="Arial" w:hAnsi="Arial" w:cs="Arial"/>
          <w:bCs/>
          <w:sz w:val="24"/>
          <w:szCs w:val="24"/>
        </w:rPr>
        <w:t xml:space="preserve">because </w:t>
      </w:r>
      <w:r w:rsidR="00730C76">
        <w:rPr>
          <w:rFonts w:ascii="Arial" w:hAnsi="Arial" w:cs="Arial"/>
          <w:bCs/>
          <w:sz w:val="24"/>
          <w:szCs w:val="24"/>
        </w:rPr>
        <w:t xml:space="preserve">there was no proposal emanating from the bank.  </w:t>
      </w:r>
      <w:r w:rsidR="00582D1F">
        <w:rPr>
          <w:rFonts w:ascii="Arial" w:hAnsi="Arial" w:cs="Arial"/>
          <w:bCs/>
          <w:sz w:val="24"/>
          <w:szCs w:val="24"/>
        </w:rPr>
        <w:t xml:space="preserve">He agreed that the Disputants signed their contracts of employment.  He was aware of some measures taken by the bank to remedy its financial situation.  He could not say however if the review of terms and conditions was done to contribute towards the professional growth of the employees and in order not to block their career path.  He stated that the Benefits Guide included in the statement of case of Co-Respondent was circulated to the union or to the staff of the bank.  </w:t>
      </w:r>
    </w:p>
    <w:p w14:paraId="66C7ADC1" w14:textId="4D7EC702" w:rsidR="000E0FA1" w:rsidRDefault="000E0FA1" w:rsidP="00AB3DEA">
      <w:pPr>
        <w:jc w:val="both"/>
        <w:rPr>
          <w:rFonts w:ascii="Arial" w:hAnsi="Arial" w:cs="Arial"/>
          <w:bCs/>
          <w:sz w:val="24"/>
          <w:szCs w:val="24"/>
        </w:rPr>
      </w:pPr>
      <w:r>
        <w:rPr>
          <w:rFonts w:ascii="Arial" w:hAnsi="Arial" w:cs="Arial"/>
          <w:bCs/>
          <w:sz w:val="24"/>
          <w:szCs w:val="24"/>
        </w:rPr>
        <w:t xml:space="preserve">The Tribunal has examined all the evidence on record and the submissions of all counsel. </w:t>
      </w:r>
      <w:r w:rsidR="009D427D">
        <w:rPr>
          <w:rFonts w:ascii="Arial" w:hAnsi="Arial" w:cs="Arial"/>
          <w:bCs/>
          <w:sz w:val="24"/>
          <w:szCs w:val="24"/>
        </w:rPr>
        <w:t xml:space="preserve">The collective agreement signed in 2013 was for a duration of 3 years </w:t>
      </w:r>
      <w:r w:rsidR="00F15F17">
        <w:rPr>
          <w:rFonts w:ascii="Arial" w:hAnsi="Arial" w:cs="Arial"/>
          <w:bCs/>
          <w:sz w:val="24"/>
          <w:szCs w:val="24"/>
        </w:rPr>
        <w:t>s</w:t>
      </w:r>
      <w:r w:rsidR="009D427D">
        <w:rPr>
          <w:rFonts w:ascii="Arial" w:hAnsi="Arial" w:cs="Arial"/>
          <w:bCs/>
          <w:sz w:val="24"/>
          <w:szCs w:val="24"/>
        </w:rPr>
        <w:t xml:space="preserve">tarting as from the Effective Date (which was </w:t>
      </w:r>
      <w:r w:rsidR="00F15F17">
        <w:rPr>
          <w:rFonts w:ascii="Arial" w:hAnsi="Arial" w:cs="Arial"/>
          <w:bCs/>
          <w:sz w:val="24"/>
          <w:szCs w:val="24"/>
        </w:rPr>
        <w:t>1 September 2013</w:t>
      </w:r>
      <w:r w:rsidR="009D427D">
        <w:rPr>
          <w:rFonts w:ascii="Arial" w:hAnsi="Arial" w:cs="Arial"/>
          <w:bCs/>
          <w:sz w:val="24"/>
          <w:szCs w:val="24"/>
        </w:rPr>
        <w:t>).  The parties decided in their wisdom to provide at paragraph G</w:t>
      </w:r>
      <w:r w:rsidR="00F15F17">
        <w:rPr>
          <w:rFonts w:ascii="Arial" w:hAnsi="Arial" w:cs="Arial"/>
          <w:bCs/>
          <w:sz w:val="24"/>
          <w:szCs w:val="24"/>
        </w:rPr>
        <w:t xml:space="preserve"> </w:t>
      </w:r>
      <w:r w:rsidR="009D427D">
        <w:rPr>
          <w:rFonts w:ascii="Arial" w:hAnsi="Arial" w:cs="Arial"/>
          <w:bCs/>
          <w:sz w:val="24"/>
          <w:szCs w:val="24"/>
        </w:rPr>
        <w:t>of the said agreement the following:</w:t>
      </w:r>
      <w:r>
        <w:rPr>
          <w:rFonts w:ascii="Arial" w:hAnsi="Arial" w:cs="Arial"/>
          <w:bCs/>
          <w:sz w:val="24"/>
          <w:szCs w:val="24"/>
        </w:rPr>
        <w:t xml:space="preserve"> </w:t>
      </w:r>
    </w:p>
    <w:p w14:paraId="08CC640F" w14:textId="4DB1FF78" w:rsidR="00261D39" w:rsidRPr="00113C4A" w:rsidRDefault="009D427D" w:rsidP="00AB3DEA">
      <w:pPr>
        <w:jc w:val="both"/>
        <w:rPr>
          <w:rFonts w:ascii="Arial" w:hAnsi="Arial" w:cs="Arial"/>
          <w:bCs/>
          <w:i/>
          <w:iCs/>
          <w:sz w:val="24"/>
          <w:szCs w:val="24"/>
        </w:rPr>
      </w:pPr>
      <w:r w:rsidRPr="00113C4A">
        <w:rPr>
          <w:rFonts w:ascii="Arial" w:hAnsi="Arial" w:cs="Arial"/>
          <w:bCs/>
          <w:i/>
          <w:iCs/>
          <w:sz w:val="24"/>
          <w:szCs w:val="24"/>
        </w:rPr>
        <w:t>G. DURATION</w:t>
      </w:r>
    </w:p>
    <w:p w14:paraId="40A2707E" w14:textId="22AB146E" w:rsidR="009D427D" w:rsidRPr="00113C4A" w:rsidRDefault="00113C4A" w:rsidP="00AB3DEA">
      <w:pPr>
        <w:jc w:val="both"/>
        <w:rPr>
          <w:rFonts w:ascii="Arial" w:hAnsi="Arial" w:cs="Arial"/>
          <w:bCs/>
          <w:i/>
          <w:iCs/>
          <w:sz w:val="24"/>
          <w:szCs w:val="24"/>
        </w:rPr>
      </w:pPr>
      <w:r w:rsidRPr="00113C4A">
        <w:rPr>
          <w:rFonts w:ascii="Arial" w:hAnsi="Arial" w:cs="Arial"/>
          <w:bCs/>
          <w:i/>
          <w:iCs/>
          <w:sz w:val="24"/>
          <w:szCs w:val="24"/>
        </w:rPr>
        <w:t xml:space="preserve">1. </w:t>
      </w:r>
      <w:r w:rsidR="009D427D" w:rsidRPr="00113C4A">
        <w:rPr>
          <w:rFonts w:ascii="Arial" w:hAnsi="Arial" w:cs="Arial"/>
          <w:bCs/>
          <w:i/>
          <w:iCs/>
          <w:sz w:val="24"/>
          <w:szCs w:val="24"/>
        </w:rPr>
        <w:t xml:space="preserve">Without prejudice to the generality and permanence of clause B(4)above, it is agreed by the Bank and the BBMSA </w:t>
      </w:r>
      <w:r w:rsidRPr="00113C4A">
        <w:rPr>
          <w:rFonts w:ascii="Arial" w:hAnsi="Arial" w:cs="Arial"/>
          <w:bCs/>
          <w:i/>
          <w:iCs/>
          <w:sz w:val="24"/>
          <w:szCs w:val="24"/>
        </w:rPr>
        <w:t>that the present agreement shall be of a duration of 3 years starting as from the Effective Date.</w:t>
      </w:r>
    </w:p>
    <w:p w14:paraId="1162E913" w14:textId="2C1CF369" w:rsidR="00261D39" w:rsidRPr="00113C4A" w:rsidRDefault="00113C4A" w:rsidP="00AB3DEA">
      <w:pPr>
        <w:jc w:val="both"/>
        <w:rPr>
          <w:rFonts w:ascii="Arial" w:hAnsi="Arial" w:cs="Arial"/>
          <w:bCs/>
          <w:i/>
          <w:iCs/>
          <w:sz w:val="24"/>
          <w:szCs w:val="24"/>
        </w:rPr>
      </w:pPr>
      <w:r w:rsidRPr="00113C4A">
        <w:rPr>
          <w:rFonts w:ascii="Arial" w:hAnsi="Arial" w:cs="Arial"/>
          <w:bCs/>
          <w:i/>
          <w:iCs/>
          <w:sz w:val="24"/>
          <w:szCs w:val="24"/>
        </w:rPr>
        <w:t xml:space="preserve">2. For the avoidance of doubt, the Bank and the BBMSA hereby agree that the said clause B(4) above shall irrevocably and permanently survive termination of the present agreement. </w:t>
      </w:r>
    </w:p>
    <w:p w14:paraId="2B707E08" w14:textId="5B0A1D80" w:rsidR="001B445C" w:rsidRDefault="00113C4A" w:rsidP="00AB3DEA">
      <w:pPr>
        <w:jc w:val="both"/>
        <w:rPr>
          <w:rFonts w:ascii="Arial" w:hAnsi="Arial" w:cs="Arial"/>
          <w:bCs/>
          <w:sz w:val="24"/>
          <w:szCs w:val="24"/>
        </w:rPr>
      </w:pPr>
      <w:r>
        <w:rPr>
          <w:rFonts w:ascii="Arial" w:hAnsi="Arial" w:cs="Arial"/>
          <w:bCs/>
          <w:sz w:val="24"/>
          <w:szCs w:val="24"/>
        </w:rPr>
        <w:t xml:space="preserve">From the above, it is clear that the intention of the parties, save for the said clause B(4) mentioned, was for the 2013 collective agreement to be of a duration of 3 years and there is no evidence before us that the parties thereafter at any time agreed for the collective agreement of 2013 to continue after that period of time.  Obviously, the agreement being a collective agreement, the obligations of the parties did not simply vanish on day one after the termination of the agreement.  Thus, for instance </w:t>
      </w:r>
      <w:r w:rsidR="00FB0972">
        <w:rPr>
          <w:rFonts w:ascii="Arial" w:hAnsi="Arial" w:cs="Arial"/>
          <w:bCs/>
          <w:sz w:val="24"/>
          <w:szCs w:val="24"/>
        </w:rPr>
        <w:t xml:space="preserve">employees in the bargaining unit who were </w:t>
      </w:r>
      <w:r w:rsidR="009F7A07">
        <w:rPr>
          <w:rFonts w:ascii="Arial" w:hAnsi="Arial" w:cs="Arial"/>
          <w:bCs/>
          <w:sz w:val="24"/>
          <w:szCs w:val="24"/>
        </w:rPr>
        <w:t xml:space="preserve">already </w:t>
      </w:r>
      <w:r w:rsidR="00FB0972">
        <w:rPr>
          <w:rFonts w:ascii="Arial" w:hAnsi="Arial" w:cs="Arial"/>
          <w:bCs/>
          <w:sz w:val="24"/>
          <w:szCs w:val="24"/>
        </w:rPr>
        <w:t>benefitting from terms and conditions as per the collective agreement did not simply lose those terms and conditions and would thus continue to benefit from their pay, leaves or other allowances until there was a new agreement, an award or other relevant intervening factor which brought changes to th</w:t>
      </w:r>
      <w:r w:rsidR="009F7A07">
        <w:rPr>
          <w:rFonts w:ascii="Arial" w:hAnsi="Arial" w:cs="Arial"/>
          <w:bCs/>
          <w:sz w:val="24"/>
          <w:szCs w:val="24"/>
        </w:rPr>
        <w:t>o</w:t>
      </w:r>
      <w:r w:rsidR="00FB0972">
        <w:rPr>
          <w:rFonts w:ascii="Arial" w:hAnsi="Arial" w:cs="Arial"/>
          <w:bCs/>
          <w:sz w:val="24"/>
          <w:szCs w:val="24"/>
        </w:rPr>
        <w:t xml:space="preserve">se terms and conditions.  </w:t>
      </w:r>
      <w:r w:rsidR="00BC0CE9">
        <w:rPr>
          <w:rFonts w:ascii="Arial" w:hAnsi="Arial" w:cs="Arial"/>
          <w:bCs/>
          <w:sz w:val="24"/>
          <w:szCs w:val="24"/>
        </w:rPr>
        <w:t xml:space="preserve">The Tribunal </w:t>
      </w:r>
      <w:r w:rsidR="002D50F6">
        <w:rPr>
          <w:rFonts w:ascii="Arial" w:hAnsi="Arial" w:cs="Arial"/>
          <w:bCs/>
          <w:sz w:val="24"/>
          <w:szCs w:val="24"/>
        </w:rPr>
        <w:t xml:space="preserve">finds </w:t>
      </w:r>
      <w:r w:rsidR="00095545">
        <w:rPr>
          <w:rFonts w:ascii="Arial" w:hAnsi="Arial" w:cs="Arial"/>
          <w:bCs/>
          <w:sz w:val="24"/>
          <w:szCs w:val="24"/>
        </w:rPr>
        <w:t xml:space="preserve">that the right of the recognized trade union to bargain freely with the employer in relation to terms and conditions of employment </w:t>
      </w:r>
      <w:r w:rsidR="002D50F6">
        <w:rPr>
          <w:rFonts w:ascii="Arial" w:hAnsi="Arial" w:cs="Arial"/>
          <w:bCs/>
          <w:sz w:val="24"/>
          <w:szCs w:val="24"/>
        </w:rPr>
        <w:t xml:space="preserve">of employees in the relevant bargaining unit through </w:t>
      </w:r>
      <w:r w:rsidR="002D50F6">
        <w:rPr>
          <w:rFonts w:ascii="Arial" w:hAnsi="Arial" w:cs="Arial"/>
          <w:bCs/>
          <w:sz w:val="24"/>
          <w:szCs w:val="24"/>
        </w:rPr>
        <w:lastRenderedPageBreak/>
        <w:t>collective bargaining necessarily inc</w:t>
      </w:r>
      <w:r w:rsidR="009F7A07">
        <w:rPr>
          <w:rFonts w:ascii="Arial" w:hAnsi="Arial" w:cs="Arial"/>
          <w:bCs/>
          <w:sz w:val="24"/>
          <w:szCs w:val="24"/>
        </w:rPr>
        <w:t>l</w:t>
      </w:r>
      <w:r w:rsidR="002D50F6">
        <w:rPr>
          <w:rFonts w:ascii="Arial" w:hAnsi="Arial" w:cs="Arial"/>
          <w:bCs/>
          <w:sz w:val="24"/>
          <w:szCs w:val="24"/>
        </w:rPr>
        <w:t xml:space="preserve">udes the right to negotiate for the renewal of any such collective agreement.  The legislator has in its wisdom provided </w:t>
      </w:r>
      <w:r w:rsidR="009F7A07">
        <w:rPr>
          <w:rFonts w:ascii="Arial" w:hAnsi="Arial" w:cs="Arial"/>
          <w:bCs/>
          <w:sz w:val="24"/>
          <w:szCs w:val="24"/>
        </w:rPr>
        <w:t>in</w:t>
      </w:r>
      <w:r w:rsidR="002D50F6">
        <w:rPr>
          <w:rFonts w:ascii="Arial" w:hAnsi="Arial" w:cs="Arial"/>
          <w:bCs/>
          <w:sz w:val="24"/>
          <w:szCs w:val="24"/>
        </w:rPr>
        <w:t xml:space="preserve"> section 55 of the Act when negotiation for the renewal of a collective agreement should start (section 55(3A) of the Act) whilst at the same time </w:t>
      </w:r>
      <w:r w:rsidR="004B3553">
        <w:rPr>
          <w:rFonts w:ascii="Arial" w:hAnsi="Arial" w:cs="Arial"/>
          <w:bCs/>
          <w:sz w:val="24"/>
          <w:szCs w:val="24"/>
        </w:rPr>
        <w:t>acknowledging</w:t>
      </w:r>
      <w:r w:rsidR="002D50F6">
        <w:rPr>
          <w:rFonts w:ascii="Arial" w:hAnsi="Arial" w:cs="Arial"/>
          <w:bCs/>
          <w:sz w:val="24"/>
          <w:szCs w:val="24"/>
        </w:rPr>
        <w:t xml:space="preserve"> that the collective agreement may itself specify a d</w:t>
      </w:r>
      <w:r w:rsidR="004B3553">
        <w:rPr>
          <w:rFonts w:ascii="Arial" w:hAnsi="Arial" w:cs="Arial"/>
          <w:bCs/>
          <w:sz w:val="24"/>
          <w:szCs w:val="24"/>
        </w:rPr>
        <w:t>a</w:t>
      </w:r>
      <w:r w:rsidR="002D50F6">
        <w:rPr>
          <w:rFonts w:ascii="Arial" w:hAnsi="Arial" w:cs="Arial"/>
          <w:bCs/>
          <w:sz w:val="24"/>
          <w:szCs w:val="24"/>
        </w:rPr>
        <w:t xml:space="preserve">te for the start of renegotiation. </w:t>
      </w:r>
      <w:r w:rsidR="004B3553">
        <w:rPr>
          <w:rFonts w:ascii="Arial" w:hAnsi="Arial" w:cs="Arial"/>
          <w:bCs/>
          <w:sz w:val="24"/>
          <w:szCs w:val="24"/>
        </w:rPr>
        <w:t>As is clear from section</w:t>
      </w:r>
      <w:r w:rsidR="002D50F6">
        <w:rPr>
          <w:rFonts w:ascii="Arial" w:hAnsi="Arial" w:cs="Arial"/>
          <w:bCs/>
          <w:sz w:val="24"/>
          <w:szCs w:val="24"/>
        </w:rPr>
        <w:t xml:space="preserve"> </w:t>
      </w:r>
      <w:r w:rsidR="004B3553">
        <w:rPr>
          <w:rFonts w:ascii="Arial" w:hAnsi="Arial" w:cs="Arial"/>
          <w:bCs/>
          <w:sz w:val="24"/>
          <w:szCs w:val="24"/>
        </w:rPr>
        <w:t>53(2)</w:t>
      </w:r>
      <w:r w:rsidR="00AE777F">
        <w:rPr>
          <w:rFonts w:ascii="Arial" w:hAnsi="Arial" w:cs="Arial"/>
          <w:bCs/>
          <w:sz w:val="24"/>
          <w:szCs w:val="24"/>
        </w:rPr>
        <w:t xml:space="preserve"> </w:t>
      </w:r>
      <w:r w:rsidR="00F218FB">
        <w:rPr>
          <w:rFonts w:ascii="Arial" w:hAnsi="Arial" w:cs="Arial"/>
          <w:bCs/>
          <w:sz w:val="24"/>
          <w:szCs w:val="24"/>
        </w:rPr>
        <w:t>&amp;</w:t>
      </w:r>
      <w:r w:rsidR="00AE777F">
        <w:rPr>
          <w:rFonts w:ascii="Arial" w:hAnsi="Arial" w:cs="Arial"/>
          <w:bCs/>
          <w:sz w:val="24"/>
          <w:szCs w:val="24"/>
        </w:rPr>
        <w:t xml:space="preserve"> </w:t>
      </w:r>
      <w:r w:rsidR="00F218FB">
        <w:rPr>
          <w:rFonts w:ascii="Arial" w:hAnsi="Arial" w:cs="Arial"/>
          <w:bCs/>
          <w:sz w:val="24"/>
          <w:szCs w:val="24"/>
        </w:rPr>
        <w:t xml:space="preserve">(4) </w:t>
      </w:r>
      <w:r w:rsidR="004B3553">
        <w:rPr>
          <w:rFonts w:ascii="Arial" w:hAnsi="Arial" w:cs="Arial"/>
          <w:bCs/>
          <w:sz w:val="24"/>
          <w:szCs w:val="24"/>
        </w:rPr>
        <w:t xml:space="preserve">of the Act, the </w:t>
      </w:r>
      <w:r w:rsidR="00F218FB">
        <w:rPr>
          <w:rFonts w:ascii="Arial" w:hAnsi="Arial" w:cs="Arial"/>
          <w:bCs/>
          <w:sz w:val="24"/>
          <w:szCs w:val="24"/>
        </w:rPr>
        <w:t xml:space="preserve">duty to bargain applies also for the renewing or revising of a collective agreement.  The law goes further and in line with the international obligations of the country </w:t>
      </w:r>
      <w:r w:rsidR="009F7A07">
        <w:rPr>
          <w:rFonts w:ascii="Arial" w:hAnsi="Arial" w:cs="Arial"/>
          <w:bCs/>
          <w:sz w:val="24"/>
          <w:szCs w:val="24"/>
        </w:rPr>
        <w:t>following</w:t>
      </w:r>
      <w:r w:rsidR="00F218FB">
        <w:rPr>
          <w:rFonts w:ascii="Arial" w:hAnsi="Arial" w:cs="Arial"/>
          <w:bCs/>
          <w:sz w:val="24"/>
          <w:szCs w:val="24"/>
        </w:rPr>
        <w:t xml:space="preserve"> the ratification of the Collective Bargaining Convention</w:t>
      </w:r>
      <w:r w:rsidR="005A3349">
        <w:rPr>
          <w:rFonts w:ascii="Arial" w:hAnsi="Arial" w:cs="Arial"/>
          <w:bCs/>
          <w:sz w:val="24"/>
          <w:szCs w:val="24"/>
        </w:rPr>
        <w:t xml:space="preserve">, 1981 (No. 154), the law imposes </w:t>
      </w:r>
      <w:r w:rsidR="001B445C">
        <w:rPr>
          <w:rFonts w:ascii="Arial" w:hAnsi="Arial" w:cs="Arial"/>
          <w:bCs/>
          <w:sz w:val="24"/>
          <w:szCs w:val="24"/>
        </w:rPr>
        <w:t xml:space="preserve">a duty to bargain in good faith.  </w:t>
      </w:r>
      <w:r w:rsidR="009F7A07">
        <w:rPr>
          <w:rFonts w:ascii="Arial" w:hAnsi="Arial" w:cs="Arial"/>
          <w:bCs/>
          <w:sz w:val="24"/>
          <w:szCs w:val="24"/>
        </w:rPr>
        <w:t xml:space="preserve">We may here, </w:t>
      </w:r>
      <w:r w:rsidR="006855BA">
        <w:rPr>
          <w:rFonts w:ascii="Arial" w:hAnsi="Arial" w:cs="Arial"/>
          <w:bCs/>
          <w:sz w:val="24"/>
          <w:szCs w:val="24"/>
        </w:rPr>
        <w:t>for example</w:t>
      </w:r>
      <w:r w:rsidR="009F7A07">
        <w:rPr>
          <w:rFonts w:ascii="Arial" w:hAnsi="Arial" w:cs="Arial"/>
          <w:bCs/>
          <w:sz w:val="24"/>
          <w:szCs w:val="24"/>
        </w:rPr>
        <w:t xml:space="preserve">, refer to </w:t>
      </w:r>
      <w:r w:rsidR="001B445C">
        <w:rPr>
          <w:rFonts w:ascii="Arial" w:hAnsi="Arial" w:cs="Arial"/>
          <w:bCs/>
          <w:sz w:val="24"/>
          <w:szCs w:val="24"/>
        </w:rPr>
        <w:t>sections 112 and 113 of the Code of Practice (Fourth Schedule to the Act)</w:t>
      </w:r>
      <w:r w:rsidR="006855BA">
        <w:rPr>
          <w:rFonts w:ascii="Arial" w:hAnsi="Arial" w:cs="Arial"/>
          <w:bCs/>
          <w:sz w:val="24"/>
          <w:szCs w:val="24"/>
        </w:rPr>
        <w:t xml:space="preserve">.  </w:t>
      </w:r>
    </w:p>
    <w:p w14:paraId="1250FEA8" w14:textId="77777777" w:rsidR="001B445C" w:rsidRDefault="001B445C" w:rsidP="00AB3DEA">
      <w:pPr>
        <w:jc w:val="both"/>
        <w:rPr>
          <w:rFonts w:ascii="Arial" w:hAnsi="Arial" w:cs="Arial"/>
          <w:bCs/>
          <w:sz w:val="24"/>
          <w:szCs w:val="24"/>
        </w:rPr>
      </w:pPr>
      <w:r>
        <w:rPr>
          <w:rFonts w:ascii="Arial" w:hAnsi="Arial" w:cs="Arial"/>
          <w:bCs/>
          <w:sz w:val="24"/>
          <w:szCs w:val="24"/>
        </w:rPr>
        <w:t>Thus, the parties to a collective agreement must refrain from doing any act that is likely to undermine the bargaining process.  The parties must make use of the processes</w:t>
      </w:r>
      <w:r w:rsidR="002D50F6">
        <w:rPr>
          <w:rFonts w:ascii="Arial" w:hAnsi="Arial" w:cs="Arial"/>
          <w:bCs/>
          <w:sz w:val="24"/>
          <w:szCs w:val="24"/>
        </w:rPr>
        <w:t xml:space="preserve"> </w:t>
      </w:r>
      <w:r>
        <w:rPr>
          <w:rFonts w:ascii="Arial" w:hAnsi="Arial" w:cs="Arial"/>
          <w:bCs/>
          <w:sz w:val="24"/>
          <w:szCs w:val="24"/>
        </w:rPr>
        <w:t>and avenues already provided for, say in the procedure agreement to find mutually acceptable solutions and to enter into an agreement as soon as possible.</w:t>
      </w:r>
    </w:p>
    <w:p w14:paraId="0E65886F" w14:textId="26031401" w:rsidR="00577AA2" w:rsidRDefault="001B445C" w:rsidP="00AB3DEA">
      <w:pPr>
        <w:jc w:val="both"/>
        <w:rPr>
          <w:rFonts w:ascii="Arial" w:hAnsi="Arial" w:cs="Arial"/>
          <w:bCs/>
          <w:sz w:val="24"/>
          <w:szCs w:val="24"/>
        </w:rPr>
      </w:pPr>
      <w:r>
        <w:rPr>
          <w:rFonts w:ascii="Arial" w:hAnsi="Arial" w:cs="Arial"/>
          <w:bCs/>
          <w:sz w:val="24"/>
          <w:szCs w:val="24"/>
        </w:rPr>
        <w:t xml:space="preserve">In the present case, </w:t>
      </w:r>
      <w:r w:rsidR="008509D8">
        <w:rPr>
          <w:rFonts w:ascii="Arial" w:hAnsi="Arial" w:cs="Arial"/>
          <w:bCs/>
          <w:sz w:val="24"/>
          <w:szCs w:val="24"/>
        </w:rPr>
        <w:t xml:space="preserve">the procedure agreement existing between Respondent and Co-Respondent provides </w:t>
      </w:r>
      <w:r w:rsidR="00E57337">
        <w:rPr>
          <w:rFonts w:ascii="Arial" w:hAnsi="Arial" w:cs="Arial"/>
          <w:bCs/>
          <w:sz w:val="24"/>
          <w:szCs w:val="24"/>
        </w:rPr>
        <w:t>clearly</w:t>
      </w:r>
      <w:r w:rsidR="008509D8">
        <w:rPr>
          <w:rFonts w:ascii="Arial" w:hAnsi="Arial" w:cs="Arial"/>
          <w:bCs/>
          <w:sz w:val="24"/>
          <w:szCs w:val="24"/>
        </w:rPr>
        <w:t xml:space="preserve"> at section 2.4</w:t>
      </w:r>
      <w:r w:rsidR="00E57337">
        <w:rPr>
          <w:rFonts w:ascii="Arial" w:hAnsi="Arial" w:cs="Arial"/>
          <w:bCs/>
          <w:sz w:val="24"/>
          <w:szCs w:val="24"/>
        </w:rPr>
        <w:t xml:space="preserve"> that </w:t>
      </w:r>
      <w:r w:rsidR="00543ACB">
        <w:rPr>
          <w:rFonts w:ascii="Arial" w:hAnsi="Arial" w:cs="Arial"/>
          <w:bCs/>
          <w:sz w:val="24"/>
          <w:szCs w:val="24"/>
        </w:rPr>
        <w:t>subjects</w:t>
      </w:r>
      <w:r w:rsidR="00E57337">
        <w:rPr>
          <w:rFonts w:ascii="Arial" w:hAnsi="Arial" w:cs="Arial"/>
          <w:bCs/>
          <w:sz w:val="24"/>
          <w:szCs w:val="24"/>
        </w:rPr>
        <w:t xml:space="preserve"> such as </w:t>
      </w:r>
      <w:r w:rsidR="00543ACB">
        <w:rPr>
          <w:rFonts w:ascii="Arial" w:hAnsi="Arial" w:cs="Arial"/>
          <w:bCs/>
          <w:sz w:val="24"/>
          <w:szCs w:val="24"/>
        </w:rPr>
        <w:t>‘</w:t>
      </w:r>
      <w:r w:rsidR="00E57337">
        <w:rPr>
          <w:rFonts w:ascii="Arial" w:hAnsi="Arial" w:cs="Arial"/>
          <w:bCs/>
          <w:sz w:val="24"/>
          <w:szCs w:val="24"/>
        </w:rPr>
        <w:t>Leave Entitlement</w:t>
      </w:r>
      <w:r w:rsidR="00543ACB">
        <w:rPr>
          <w:rFonts w:ascii="Arial" w:hAnsi="Arial" w:cs="Arial"/>
          <w:bCs/>
          <w:sz w:val="24"/>
          <w:szCs w:val="24"/>
        </w:rPr>
        <w:t>’</w:t>
      </w:r>
      <w:r w:rsidR="00E57337">
        <w:rPr>
          <w:rFonts w:ascii="Arial" w:hAnsi="Arial" w:cs="Arial"/>
          <w:bCs/>
          <w:sz w:val="24"/>
          <w:szCs w:val="24"/>
        </w:rPr>
        <w:t xml:space="preserve">, </w:t>
      </w:r>
      <w:r w:rsidR="00543ACB">
        <w:rPr>
          <w:rFonts w:ascii="Arial" w:hAnsi="Arial" w:cs="Arial"/>
          <w:bCs/>
          <w:sz w:val="24"/>
          <w:szCs w:val="24"/>
        </w:rPr>
        <w:t>‘C</w:t>
      </w:r>
      <w:r w:rsidR="00E57337">
        <w:rPr>
          <w:rFonts w:ascii="Arial" w:hAnsi="Arial" w:cs="Arial"/>
          <w:bCs/>
          <w:sz w:val="24"/>
          <w:szCs w:val="24"/>
        </w:rPr>
        <w:t>hanges in employee benefits</w:t>
      </w:r>
      <w:r w:rsidR="00543ACB">
        <w:rPr>
          <w:rFonts w:ascii="Arial" w:hAnsi="Arial" w:cs="Arial"/>
          <w:bCs/>
          <w:sz w:val="24"/>
          <w:szCs w:val="24"/>
        </w:rPr>
        <w:t>’</w:t>
      </w:r>
      <w:r w:rsidR="00E57337">
        <w:rPr>
          <w:rFonts w:ascii="Arial" w:hAnsi="Arial" w:cs="Arial"/>
          <w:bCs/>
          <w:sz w:val="24"/>
          <w:szCs w:val="24"/>
        </w:rPr>
        <w:t xml:space="preserve"> and </w:t>
      </w:r>
      <w:r w:rsidR="00543ACB">
        <w:rPr>
          <w:rFonts w:ascii="Arial" w:hAnsi="Arial" w:cs="Arial"/>
          <w:bCs/>
          <w:sz w:val="24"/>
          <w:szCs w:val="24"/>
        </w:rPr>
        <w:t>‘C</w:t>
      </w:r>
      <w:r w:rsidR="00E57337">
        <w:rPr>
          <w:rFonts w:ascii="Arial" w:hAnsi="Arial" w:cs="Arial"/>
          <w:bCs/>
          <w:sz w:val="24"/>
          <w:szCs w:val="24"/>
        </w:rPr>
        <w:t>hanges to conditions of work</w:t>
      </w:r>
      <w:r w:rsidR="00543ACB">
        <w:rPr>
          <w:rFonts w:ascii="Arial" w:hAnsi="Arial" w:cs="Arial"/>
          <w:bCs/>
          <w:sz w:val="24"/>
          <w:szCs w:val="24"/>
        </w:rPr>
        <w:t>’</w:t>
      </w:r>
      <w:r w:rsidR="00E57337">
        <w:rPr>
          <w:rFonts w:ascii="Arial" w:hAnsi="Arial" w:cs="Arial"/>
          <w:bCs/>
          <w:sz w:val="24"/>
          <w:szCs w:val="24"/>
        </w:rPr>
        <w:t xml:space="preserve"> for </w:t>
      </w:r>
      <w:r w:rsidR="00AE777F">
        <w:rPr>
          <w:rFonts w:ascii="Arial" w:hAnsi="Arial" w:cs="Arial"/>
          <w:bCs/>
          <w:sz w:val="24"/>
          <w:szCs w:val="24"/>
        </w:rPr>
        <w:t xml:space="preserve">grade </w:t>
      </w:r>
      <w:r w:rsidR="00E57337">
        <w:rPr>
          <w:rFonts w:ascii="Arial" w:hAnsi="Arial" w:cs="Arial"/>
          <w:bCs/>
          <w:sz w:val="24"/>
          <w:szCs w:val="24"/>
        </w:rPr>
        <w:t xml:space="preserve">B5 (AVPs) are </w:t>
      </w:r>
      <w:r w:rsidR="00543ACB">
        <w:rPr>
          <w:rFonts w:ascii="Arial" w:hAnsi="Arial" w:cs="Arial"/>
          <w:bCs/>
          <w:sz w:val="24"/>
          <w:szCs w:val="24"/>
        </w:rPr>
        <w:t xml:space="preserve">matters for collective bargaining between Respondent and Co-Respondent.  </w:t>
      </w:r>
      <w:r w:rsidR="008509D8">
        <w:rPr>
          <w:rFonts w:ascii="Arial" w:hAnsi="Arial" w:cs="Arial"/>
          <w:bCs/>
          <w:sz w:val="24"/>
          <w:szCs w:val="24"/>
        </w:rPr>
        <w:t xml:space="preserve">Thus, </w:t>
      </w:r>
      <w:r w:rsidR="00543ACB">
        <w:rPr>
          <w:rFonts w:ascii="Arial" w:hAnsi="Arial" w:cs="Arial"/>
          <w:bCs/>
          <w:sz w:val="24"/>
          <w:szCs w:val="24"/>
        </w:rPr>
        <w:t>t</w:t>
      </w:r>
      <w:r w:rsidR="008509D8">
        <w:rPr>
          <w:rFonts w:ascii="Arial" w:hAnsi="Arial" w:cs="Arial"/>
          <w:bCs/>
          <w:sz w:val="24"/>
          <w:szCs w:val="24"/>
        </w:rPr>
        <w:t xml:space="preserve">he intention of the parties was that there should be negotiation in relation to any of the matters mentioned in section 2.4 of the procedure agreement. </w:t>
      </w:r>
      <w:r w:rsidR="006855BA">
        <w:rPr>
          <w:rFonts w:ascii="Arial" w:hAnsi="Arial" w:cs="Arial"/>
          <w:bCs/>
          <w:sz w:val="24"/>
          <w:szCs w:val="24"/>
        </w:rPr>
        <w:t xml:space="preserve"> </w:t>
      </w:r>
      <w:r w:rsidR="00577AA2">
        <w:rPr>
          <w:rFonts w:ascii="Arial" w:hAnsi="Arial" w:cs="Arial"/>
          <w:bCs/>
          <w:sz w:val="24"/>
          <w:szCs w:val="24"/>
        </w:rPr>
        <w:t>The Co-Respondent made an application (letter dated 25</w:t>
      </w:r>
      <w:r w:rsidR="00577AA2" w:rsidRPr="00577AA2">
        <w:rPr>
          <w:rFonts w:ascii="Arial" w:hAnsi="Arial" w:cs="Arial"/>
          <w:bCs/>
          <w:sz w:val="24"/>
          <w:szCs w:val="24"/>
          <w:vertAlign w:val="superscript"/>
        </w:rPr>
        <w:t>th</w:t>
      </w:r>
      <w:r w:rsidR="00577AA2">
        <w:rPr>
          <w:rFonts w:ascii="Arial" w:hAnsi="Arial" w:cs="Arial"/>
          <w:bCs/>
          <w:sz w:val="24"/>
          <w:szCs w:val="24"/>
        </w:rPr>
        <w:t xml:space="preserve"> November 2016 as per Annexure 7 to the Statement of Case of Co-Respondent) before this Tribunal under section 53(5) of the Act for an order directing the Respondent to start negotiations.  In that application letter, the Co-Respondent averred that the Respondent was taking unilateral decisions, implementing changes to the conditions of work and breaching the Procedural Agreement since new Terms and Conditions were being forced to internally promoted employees.  The Respondent agreed to negotiate with the Co-Respondent </w:t>
      </w:r>
      <w:r w:rsidR="000B351A">
        <w:rPr>
          <w:rFonts w:ascii="Arial" w:hAnsi="Arial" w:cs="Arial"/>
          <w:bCs/>
          <w:sz w:val="24"/>
          <w:szCs w:val="24"/>
        </w:rPr>
        <w:t>as regards to the Terms and Conditions</w:t>
      </w:r>
      <w:r w:rsidR="00577AA2">
        <w:rPr>
          <w:rFonts w:ascii="Arial" w:hAnsi="Arial" w:cs="Arial"/>
          <w:bCs/>
          <w:sz w:val="24"/>
          <w:szCs w:val="24"/>
        </w:rPr>
        <w:t xml:space="preserve"> </w:t>
      </w:r>
      <w:r w:rsidR="000B351A">
        <w:rPr>
          <w:rFonts w:ascii="Arial" w:hAnsi="Arial" w:cs="Arial"/>
          <w:bCs/>
          <w:sz w:val="24"/>
          <w:szCs w:val="24"/>
        </w:rPr>
        <w:t xml:space="preserve">for AVPs and VPs.  The Respondent averred that there were such negotiations and referred to a letter dated 17 January 2017 (as per Annex 2 to the Statement in Reply (to the Statement of Case of Co-Respondent) on behalf of Respondent) addressed to the Co-Respondent where the bank communicated its position on the issue of new Terms and Conditions </w:t>
      </w:r>
      <w:r w:rsidR="0066656A">
        <w:rPr>
          <w:rFonts w:ascii="Arial" w:hAnsi="Arial" w:cs="Arial"/>
          <w:bCs/>
          <w:sz w:val="24"/>
          <w:szCs w:val="24"/>
        </w:rPr>
        <w:t xml:space="preserve">of AVPs and VPs.  The Respondent also referred to another “purported labour dispute” which the Co-Respondent would have referred to the Commission for Conciliation and Mediation </w:t>
      </w:r>
      <w:r w:rsidR="00113C36">
        <w:rPr>
          <w:rFonts w:ascii="Arial" w:hAnsi="Arial" w:cs="Arial"/>
          <w:bCs/>
          <w:sz w:val="24"/>
          <w:szCs w:val="24"/>
        </w:rPr>
        <w:t xml:space="preserve">(roughly one year before the signing of the 2018 collective agreement) </w:t>
      </w:r>
      <w:r w:rsidR="0066656A">
        <w:rPr>
          <w:rFonts w:ascii="Arial" w:hAnsi="Arial" w:cs="Arial"/>
          <w:bCs/>
          <w:sz w:val="24"/>
          <w:szCs w:val="24"/>
        </w:rPr>
        <w:t xml:space="preserve">and which included the issue in relation to the new Terms and Conditions of AVPs and VPs (Annex 3 to the same Statement of Reply of Respondent).   </w:t>
      </w:r>
      <w:r w:rsidR="000B351A">
        <w:rPr>
          <w:rFonts w:ascii="Arial" w:hAnsi="Arial" w:cs="Arial"/>
          <w:bCs/>
          <w:sz w:val="24"/>
          <w:szCs w:val="24"/>
        </w:rPr>
        <w:t xml:space="preserve">    </w:t>
      </w:r>
      <w:r w:rsidR="00577AA2">
        <w:rPr>
          <w:rFonts w:ascii="Arial" w:hAnsi="Arial" w:cs="Arial"/>
          <w:bCs/>
          <w:sz w:val="24"/>
          <w:szCs w:val="24"/>
        </w:rPr>
        <w:t xml:space="preserve"> </w:t>
      </w:r>
    </w:p>
    <w:p w14:paraId="2669CE1C" w14:textId="5B975073" w:rsidR="00EA344D" w:rsidRDefault="0066656A" w:rsidP="00AB3DEA">
      <w:pPr>
        <w:jc w:val="both"/>
        <w:rPr>
          <w:rFonts w:ascii="Arial" w:hAnsi="Arial" w:cs="Arial"/>
          <w:bCs/>
          <w:sz w:val="24"/>
          <w:szCs w:val="24"/>
        </w:rPr>
      </w:pPr>
      <w:r>
        <w:rPr>
          <w:rFonts w:ascii="Arial" w:hAnsi="Arial" w:cs="Arial"/>
          <w:bCs/>
          <w:sz w:val="24"/>
          <w:szCs w:val="24"/>
        </w:rPr>
        <w:t>What is more important however in this particular case is tha</w:t>
      </w:r>
      <w:r w:rsidR="00EA344D">
        <w:rPr>
          <w:rFonts w:ascii="Arial" w:hAnsi="Arial" w:cs="Arial"/>
          <w:bCs/>
          <w:sz w:val="24"/>
          <w:szCs w:val="24"/>
        </w:rPr>
        <w:t xml:space="preserve">t the Respondent and Co-Respondent eventually managed to sign another collective agreement </w:t>
      </w:r>
      <w:r w:rsidR="00BF61D6">
        <w:rPr>
          <w:rFonts w:ascii="Arial" w:hAnsi="Arial" w:cs="Arial"/>
          <w:bCs/>
          <w:sz w:val="24"/>
          <w:szCs w:val="24"/>
        </w:rPr>
        <w:t>o</w:t>
      </w:r>
      <w:r w:rsidR="00EA344D">
        <w:rPr>
          <w:rFonts w:ascii="Arial" w:hAnsi="Arial" w:cs="Arial"/>
          <w:bCs/>
          <w:sz w:val="24"/>
          <w:szCs w:val="24"/>
        </w:rPr>
        <w:t xml:space="preserve">n </w:t>
      </w:r>
      <w:r w:rsidR="00BF61D6">
        <w:rPr>
          <w:rFonts w:ascii="Arial" w:hAnsi="Arial" w:cs="Arial"/>
          <w:bCs/>
          <w:sz w:val="24"/>
          <w:szCs w:val="24"/>
        </w:rPr>
        <w:t>3</w:t>
      </w:r>
      <w:r w:rsidR="00BF61D6" w:rsidRPr="00BF61D6">
        <w:rPr>
          <w:rFonts w:ascii="Arial" w:hAnsi="Arial" w:cs="Arial"/>
          <w:bCs/>
          <w:sz w:val="24"/>
          <w:szCs w:val="24"/>
          <w:vertAlign w:val="superscript"/>
        </w:rPr>
        <w:t>rd</w:t>
      </w:r>
      <w:r w:rsidR="00BF61D6">
        <w:rPr>
          <w:rFonts w:ascii="Arial" w:hAnsi="Arial" w:cs="Arial"/>
          <w:bCs/>
          <w:sz w:val="24"/>
          <w:szCs w:val="24"/>
        </w:rPr>
        <w:t xml:space="preserve"> August </w:t>
      </w:r>
      <w:r w:rsidR="00EA344D">
        <w:rPr>
          <w:rFonts w:ascii="Arial" w:hAnsi="Arial" w:cs="Arial"/>
          <w:bCs/>
          <w:sz w:val="24"/>
          <w:szCs w:val="24"/>
        </w:rPr>
        <w:lastRenderedPageBreak/>
        <w:t>2018</w:t>
      </w:r>
      <w:r w:rsidR="00F15F17">
        <w:rPr>
          <w:rFonts w:ascii="Arial" w:hAnsi="Arial" w:cs="Arial"/>
          <w:bCs/>
          <w:sz w:val="24"/>
          <w:szCs w:val="24"/>
        </w:rPr>
        <w:t>,</w:t>
      </w:r>
      <w:r w:rsidR="00EA344D">
        <w:rPr>
          <w:rFonts w:ascii="Arial" w:hAnsi="Arial" w:cs="Arial"/>
          <w:bCs/>
          <w:sz w:val="24"/>
          <w:szCs w:val="24"/>
        </w:rPr>
        <w:t xml:space="preserve"> effective as from </w:t>
      </w:r>
      <w:r w:rsidR="00F15F17">
        <w:rPr>
          <w:rFonts w:ascii="Arial" w:hAnsi="Arial" w:cs="Arial"/>
          <w:bCs/>
          <w:sz w:val="24"/>
          <w:szCs w:val="24"/>
        </w:rPr>
        <w:t xml:space="preserve">the </w:t>
      </w:r>
      <w:r>
        <w:rPr>
          <w:rFonts w:ascii="Arial" w:hAnsi="Arial" w:cs="Arial"/>
          <w:bCs/>
          <w:sz w:val="24"/>
          <w:szCs w:val="24"/>
        </w:rPr>
        <w:t xml:space="preserve">date of </w:t>
      </w:r>
      <w:r w:rsidR="00F15F17">
        <w:rPr>
          <w:rFonts w:ascii="Arial" w:hAnsi="Arial" w:cs="Arial"/>
          <w:bCs/>
          <w:sz w:val="24"/>
          <w:szCs w:val="24"/>
        </w:rPr>
        <w:t>signature of the agreement.</w:t>
      </w:r>
      <w:r w:rsidR="00EA344D">
        <w:rPr>
          <w:rFonts w:ascii="Arial" w:hAnsi="Arial" w:cs="Arial"/>
          <w:bCs/>
          <w:sz w:val="24"/>
          <w:szCs w:val="24"/>
        </w:rPr>
        <w:t xml:space="preserve">  Section 15 in that new collective agreement reads as follows: </w:t>
      </w:r>
    </w:p>
    <w:p w14:paraId="6B3FA21A" w14:textId="77777777" w:rsidR="00EA344D" w:rsidRPr="00BF61D6" w:rsidRDefault="00EA344D" w:rsidP="00AB3DEA">
      <w:pPr>
        <w:jc w:val="both"/>
        <w:rPr>
          <w:rFonts w:ascii="Arial" w:hAnsi="Arial" w:cs="Arial"/>
          <w:bCs/>
          <w:i/>
          <w:iCs/>
          <w:sz w:val="24"/>
          <w:szCs w:val="24"/>
        </w:rPr>
      </w:pPr>
      <w:r>
        <w:rPr>
          <w:rFonts w:ascii="Arial" w:hAnsi="Arial" w:cs="Arial"/>
          <w:bCs/>
          <w:sz w:val="24"/>
          <w:szCs w:val="24"/>
        </w:rPr>
        <w:t>“</w:t>
      </w:r>
      <w:r w:rsidRPr="00BF61D6">
        <w:rPr>
          <w:rFonts w:ascii="Arial" w:hAnsi="Arial" w:cs="Arial"/>
          <w:bCs/>
          <w:i/>
          <w:iCs/>
          <w:sz w:val="24"/>
          <w:szCs w:val="24"/>
        </w:rPr>
        <w:t>NEW TERMS AND CONDITIONS FOR INTERNAL PROMOTIONS AND EXTERNAL RECRUITS</w:t>
      </w:r>
    </w:p>
    <w:p w14:paraId="7F435E2C" w14:textId="394430C6" w:rsidR="00EA344D" w:rsidRDefault="00EA344D" w:rsidP="00AB3DEA">
      <w:pPr>
        <w:jc w:val="both"/>
        <w:rPr>
          <w:rFonts w:ascii="Arial" w:hAnsi="Arial" w:cs="Arial"/>
          <w:bCs/>
          <w:sz w:val="24"/>
          <w:szCs w:val="24"/>
        </w:rPr>
      </w:pPr>
      <w:r w:rsidRPr="00BF61D6">
        <w:rPr>
          <w:rFonts w:ascii="Arial" w:hAnsi="Arial" w:cs="Arial"/>
          <w:bCs/>
          <w:i/>
          <w:iCs/>
          <w:sz w:val="24"/>
          <w:szCs w:val="24"/>
        </w:rPr>
        <w:t>15. This matter is being kept in abeyance until 31</w:t>
      </w:r>
      <w:r w:rsidRPr="00BF61D6">
        <w:rPr>
          <w:rFonts w:ascii="Arial" w:hAnsi="Arial" w:cs="Arial"/>
          <w:bCs/>
          <w:i/>
          <w:iCs/>
          <w:sz w:val="24"/>
          <w:szCs w:val="24"/>
          <w:vertAlign w:val="superscript"/>
        </w:rPr>
        <w:t>st</w:t>
      </w:r>
      <w:r w:rsidRPr="00BF61D6">
        <w:rPr>
          <w:rFonts w:ascii="Arial" w:hAnsi="Arial" w:cs="Arial"/>
          <w:bCs/>
          <w:i/>
          <w:iCs/>
          <w:sz w:val="24"/>
          <w:szCs w:val="24"/>
        </w:rPr>
        <w:t xml:space="preserve"> December 2018 in order to allow further discussions between the Bank and BBMSA so as to determine whether the said New Terms &amp; Conditions comply with all relevant provisions of the laws of Mauritius.  A monthly </w:t>
      </w:r>
      <w:r w:rsidR="00BF61D6" w:rsidRPr="00BF61D6">
        <w:rPr>
          <w:rFonts w:ascii="Arial" w:hAnsi="Arial" w:cs="Arial"/>
          <w:bCs/>
          <w:i/>
          <w:iCs/>
          <w:sz w:val="24"/>
          <w:szCs w:val="24"/>
        </w:rPr>
        <w:t>update will be jointly submitted to the CCM, and in the event that there is no resolution and consensus by 31</w:t>
      </w:r>
      <w:r w:rsidR="00BF61D6" w:rsidRPr="00BF61D6">
        <w:rPr>
          <w:rFonts w:ascii="Arial" w:hAnsi="Arial" w:cs="Arial"/>
          <w:bCs/>
          <w:i/>
          <w:iCs/>
          <w:sz w:val="24"/>
          <w:szCs w:val="24"/>
          <w:vertAlign w:val="superscript"/>
        </w:rPr>
        <w:t>st</w:t>
      </w:r>
      <w:r w:rsidR="00BF61D6" w:rsidRPr="00BF61D6">
        <w:rPr>
          <w:rFonts w:ascii="Arial" w:hAnsi="Arial" w:cs="Arial"/>
          <w:bCs/>
          <w:i/>
          <w:iCs/>
          <w:sz w:val="24"/>
          <w:szCs w:val="24"/>
        </w:rPr>
        <w:t xml:space="preserve"> December 2018, the parties will jointly refer the matter to the ERT or to any other approved/appropriate authority as agreed between the parties</w:t>
      </w:r>
      <w:r w:rsidR="00BF61D6">
        <w:rPr>
          <w:rFonts w:ascii="Arial" w:hAnsi="Arial" w:cs="Arial"/>
          <w:bCs/>
          <w:sz w:val="24"/>
          <w:szCs w:val="24"/>
        </w:rPr>
        <w:t>.”</w:t>
      </w:r>
      <w:r>
        <w:rPr>
          <w:rFonts w:ascii="Arial" w:hAnsi="Arial" w:cs="Arial"/>
          <w:bCs/>
          <w:sz w:val="24"/>
          <w:szCs w:val="24"/>
        </w:rPr>
        <w:t xml:space="preserve">  </w:t>
      </w:r>
    </w:p>
    <w:p w14:paraId="740493BB" w14:textId="798B29B0" w:rsidR="008509D8" w:rsidRDefault="00BF61D6" w:rsidP="00AB3DEA">
      <w:pPr>
        <w:jc w:val="both"/>
        <w:rPr>
          <w:rFonts w:ascii="Arial" w:hAnsi="Arial" w:cs="Arial"/>
          <w:bCs/>
          <w:sz w:val="24"/>
          <w:szCs w:val="24"/>
        </w:rPr>
      </w:pPr>
      <w:r>
        <w:rPr>
          <w:rFonts w:ascii="Arial" w:hAnsi="Arial" w:cs="Arial"/>
          <w:bCs/>
          <w:sz w:val="24"/>
          <w:szCs w:val="24"/>
        </w:rPr>
        <w:t xml:space="preserve">The Co-Respondent when signing the collective agreement in 2018 </w:t>
      </w:r>
      <w:r w:rsidR="0066656A">
        <w:rPr>
          <w:rFonts w:ascii="Arial" w:hAnsi="Arial" w:cs="Arial"/>
          <w:bCs/>
          <w:sz w:val="24"/>
          <w:szCs w:val="24"/>
        </w:rPr>
        <w:t xml:space="preserve">was already aware </w:t>
      </w:r>
      <w:r>
        <w:rPr>
          <w:rFonts w:ascii="Arial" w:hAnsi="Arial" w:cs="Arial"/>
          <w:bCs/>
          <w:sz w:val="24"/>
          <w:szCs w:val="24"/>
        </w:rPr>
        <w:t xml:space="preserve">that new terms and conditions </w:t>
      </w:r>
      <w:r w:rsidR="0066656A">
        <w:rPr>
          <w:rFonts w:ascii="Arial" w:hAnsi="Arial" w:cs="Arial"/>
          <w:bCs/>
          <w:sz w:val="24"/>
          <w:szCs w:val="24"/>
        </w:rPr>
        <w:t xml:space="preserve">were being </w:t>
      </w:r>
      <w:r>
        <w:rPr>
          <w:rFonts w:ascii="Arial" w:hAnsi="Arial" w:cs="Arial"/>
          <w:bCs/>
          <w:sz w:val="24"/>
          <w:szCs w:val="24"/>
        </w:rPr>
        <w:t xml:space="preserve">granted to </w:t>
      </w:r>
      <w:r w:rsidR="0066656A">
        <w:rPr>
          <w:rFonts w:ascii="Arial" w:hAnsi="Arial" w:cs="Arial"/>
          <w:bCs/>
          <w:sz w:val="24"/>
          <w:szCs w:val="24"/>
        </w:rPr>
        <w:t>in</w:t>
      </w:r>
      <w:r>
        <w:rPr>
          <w:rFonts w:ascii="Arial" w:hAnsi="Arial" w:cs="Arial"/>
          <w:bCs/>
          <w:sz w:val="24"/>
          <w:szCs w:val="24"/>
        </w:rPr>
        <w:t xml:space="preserve">ternally promoted </w:t>
      </w:r>
      <w:r w:rsidR="0066656A">
        <w:rPr>
          <w:rFonts w:ascii="Arial" w:hAnsi="Arial" w:cs="Arial"/>
          <w:bCs/>
          <w:sz w:val="24"/>
          <w:szCs w:val="24"/>
        </w:rPr>
        <w:t xml:space="preserve">employees (vide application dated 25 November 2016 made to the Tribunal </w:t>
      </w:r>
      <w:r>
        <w:rPr>
          <w:rFonts w:ascii="Arial" w:hAnsi="Arial" w:cs="Arial"/>
          <w:bCs/>
          <w:sz w:val="24"/>
          <w:szCs w:val="24"/>
        </w:rPr>
        <w:t xml:space="preserve">and </w:t>
      </w:r>
      <w:r w:rsidR="007878C7">
        <w:rPr>
          <w:rFonts w:ascii="Arial" w:hAnsi="Arial" w:cs="Arial"/>
          <w:bCs/>
          <w:sz w:val="24"/>
          <w:szCs w:val="24"/>
        </w:rPr>
        <w:t>correspondences from the Co-Respondent including Annex 7 to the Statement of</w:t>
      </w:r>
      <w:r w:rsidR="0066656A">
        <w:rPr>
          <w:rFonts w:ascii="Arial" w:hAnsi="Arial" w:cs="Arial"/>
          <w:bCs/>
          <w:sz w:val="24"/>
          <w:szCs w:val="24"/>
        </w:rPr>
        <w:t xml:space="preserve"> </w:t>
      </w:r>
      <w:r w:rsidR="007878C7">
        <w:rPr>
          <w:rFonts w:ascii="Arial" w:hAnsi="Arial" w:cs="Arial"/>
          <w:bCs/>
          <w:sz w:val="24"/>
          <w:szCs w:val="24"/>
        </w:rPr>
        <w:t>Case of Disputant No 3).</w:t>
      </w:r>
      <w:r w:rsidR="0066656A">
        <w:rPr>
          <w:rFonts w:ascii="Arial" w:hAnsi="Arial" w:cs="Arial"/>
          <w:bCs/>
          <w:sz w:val="24"/>
          <w:szCs w:val="24"/>
        </w:rPr>
        <w:t xml:space="preserve"> </w:t>
      </w:r>
      <w:r>
        <w:rPr>
          <w:rFonts w:ascii="Arial" w:hAnsi="Arial" w:cs="Arial"/>
          <w:bCs/>
          <w:sz w:val="24"/>
          <w:szCs w:val="24"/>
        </w:rPr>
        <w:t xml:space="preserve"> </w:t>
      </w:r>
      <w:r w:rsidR="002D7C7B">
        <w:rPr>
          <w:rFonts w:ascii="Arial" w:hAnsi="Arial" w:cs="Arial"/>
          <w:bCs/>
          <w:sz w:val="24"/>
          <w:szCs w:val="24"/>
        </w:rPr>
        <w:t xml:space="preserve">The Respondent and Co-Respondent </w:t>
      </w:r>
      <w:r>
        <w:rPr>
          <w:rFonts w:ascii="Arial" w:hAnsi="Arial" w:cs="Arial"/>
          <w:bCs/>
          <w:sz w:val="24"/>
          <w:szCs w:val="24"/>
        </w:rPr>
        <w:t xml:space="preserve">agreed </w:t>
      </w:r>
      <w:r w:rsidR="007878C7">
        <w:rPr>
          <w:rFonts w:ascii="Arial" w:hAnsi="Arial" w:cs="Arial"/>
          <w:bCs/>
          <w:sz w:val="24"/>
          <w:szCs w:val="24"/>
        </w:rPr>
        <w:t xml:space="preserve">in the new collective agreement </w:t>
      </w:r>
      <w:r>
        <w:rPr>
          <w:rFonts w:ascii="Arial" w:hAnsi="Arial" w:cs="Arial"/>
          <w:bCs/>
          <w:sz w:val="24"/>
          <w:szCs w:val="24"/>
        </w:rPr>
        <w:t xml:space="preserve">that the matter </w:t>
      </w:r>
      <w:r w:rsidR="007878C7">
        <w:rPr>
          <w:rFonts w:ascii="Arial" w:hAnsi="Arial" w:cs="Arial"/>
          <w:bCs/>
          <w:sz w:val="24"/>
          <w:szCs w:val="24"/>
        </w:rPr>
        <w:t xml:space="preserve">concerning the new terms and conditions </w:t>
      </w:r>
      <w:r>
        <w:rPr>
          <w:rFonts w:ascii="Arial" w:hAnsi="Arial" w:cs="Arial"/>
          <w:bCs/>
          <w:sz w:val="24"/>
          <w:szCs w:val="24"/>
        </w:rPr>
        <w:t>be kept in abeyance until 31 December 2018 to allow further discussions between the Bank and BBMSA</w:t>
      </w:r>
      <w:r w:rsidR="007878C7">
        <w:rPr>
          <w:rFonts w:ascii="Arial" w:hAnsi="Arial" w:cs="Arial"/>
          <w:bCs/>
          <w:sz w:val="24"/>
          <w:szCs w:val="24"/>
        </w:rPr>
        <w:t xml:space="preserve"> so as to determine whether the said new Terms and Conditions comply with all relevant provisions of the laws of Mauritius</w:t>
      </w:r>
      <w:r>
        <w:rPr>
          <w:rFonts w:ascii="Arial" w:hAnsi="Arial" w:cs="Arial"/>
          <w:bCs/>
          <w:sz w:val="24"/>
          <w:szCs w:val="24"/>
        </w:rPr>
        <w:t xml:space="preserve">.  </w:t>
      </w:r>
      <w:r w:rsidR="00E24D0D">
        <w:rPr>
          <w:rFonts w:ascii="Arial" w:hAnsi="Arial" w:cs="Arial"/>
          <w:bCs/>
          <w:sz w:val="24"/>
          <w:szCs w:val="24"/>
        </w:rPr>
        <w:t xml:space="preserve">There is no mention in section 15 above, that the parties reserved to right to bargain </w:t>
      </w:r>
      <w:r w:rsidR="00E24D0D" w:rsidRPr="00DE38F1">
        <w:rPr>
          <w:rFonts w:ascii="Arial" w:hAnsi="Arial" w:cs="Arial"/>
          <w:bCs/>
          <w:i/>
          <w:iCs/>
          <w:sz w:val="24"/>
          <w:szCs w:val="24"/>
        </w:rPr>
        <w:t>stricto sens</w:t>
      </w:r>
      <w:r w:rsidR="00E24D0D">
        <w:rPr>
          <w:rFonts w:ascii="Arial" w:hAnsi="Arial" w:cs="Arial"/>
          <w:bCs/>
          <w:i/>
          <w:iCs/>
          <w:sz w:val="24"/>
          <w:szCs w:val="24"/>
        </w:rPr>
        <w:t>u</w:t>
      </w:r>
      <w:r w:rsidR="00E24D0D">
        <w:rPr>
          <w:rFonts w:ascii="Arial" w:hAnsi="Arial" w:cs="Arial"/>
          <w:bCs/>
          <w:sz w:val="24"/>
          <w:szCs w:val="24"/>
        </w:rPr>
        <w:t xml:space="preserve"> in relation to better or more favourable terms and conditions for internal promotions and external recruits.  As per section 15 of the 2018 collective agreement, the crux of the matter was whether the new terms and conditions complied with the laws of Mauritius or not.  </w:t>
      </w:r>
      <w:r>
        <w:rPr>
          <w:rFonts w:ascii="Arial" w:hAnsi="Arial" w:cs="Arial"/>
          <w:bCs/>
          <w:sz w:val="24"/>
          <w:szCs w:val="24"/>
        </w:rPr>
        <w:t xml:space="preserve">More importantly, </w:t>
      </w:r>
      <w:r w:rsidR="001F4FC3">
        <w:rPr>
          <w:rFonts w:ascii="Arial" w:hAnsi="Arial" w:cs="Arial"/>
          <w:bCs/>
          <w:sz w:val="24"/>
          <w:szCs w:val="24"/>
        </w:rPr>
        <w:t>a procedure was laid down in case there was no resolution and no consensus</w:t>
      </w:r>
      <w:r w:rsidR="00BD4E79">
        <w:rPr>
          <w:rFonts w:ascii="Arial" w:hAnsi="Arial" w:cs="Arial"/>
          <w:bCs/>
          <w:sz w:val="24"/>
          <w:szCs w:val="24"/>
        </w:rPr>
        <w:t xml:space="preserve"> by 31 December 2018</w:t>
      </w:r>
      <w:r w:rsidR="001F4FC3">
        <w:rPr>
          <w:rFonts w:ascii="Arial" w:hAnsi="Arial" w:cs="Arial"/>
          <w:bCs/>
          <w:sz w:val="24"/>
          <w:szCs w:val="24"/>
        </w:rPr>
        <w:t xml:space="preserve">.  The parties were to jointly refer the matter to the Tribunal </w:t>
      </w:r>
      <w:r w:rsidR="002D7C7B">
        <w:rPr>
          <w:rFonts w:ascii="Arial" w:hAnsi="Arial" w:cs="Arial"/>
          <w:bCs/>
          <w:sz w:val="24"/>
          <w:szCs w:val="24"/>
        </w:rPr>
        <w:t xml:space="preserve">or to </w:t>
      </w:r>
      <w:r w:rsidR="001F4FC3">
        <w:rPr>
          <w:rFonts w:ascii="Arial" w:hAnsi="Arial" w:cs="Arial"/>
          <w:bCs/>
          <w:sz w:val="24"/>
          <w:szCs w:val="24"/>
        </w:rPr>
        <w:t>any other approved authority as a</w:t>
      </w:r>
      <w:r w:rsidR="002D7C7B">
        <w:rPr>
          <w:rFonts w:ascii="Arial" w:hAnsi="Arial" w:cs="Arial"/>
          <w:bCs/>
          <w:sz w:val="24"/>
          <w:szCs w:val="24"/>
        </w:rPr>
        <w:t>greed</w:t>
      </w:r>
      <w:r w:rsidR="001F4FC3">
        <w:rPr>
          <w:rFonts w:ascii="Arial" w:hAnsi="Arial" w:cs="Arial"/>
          <w:bCs/>
          <w:sz w:val="24"/>
          <w:szCs w:val="24"/>
        </w:rPr>
        <w:t xml:space="preserve"> b</w:t>
      </w:r>
      <w:r w:rsidR="002D7C7B">
        <w:rPr>
          <w:rFonts w:ascii="Arial" w:hAnsi="Arial" w:cs="Arial"/>
          <w:bCs/>
          <w:sz w:val="24"/>
          <w:szCs w:val="24"/>
        </w:rPr>
        <w:t xml:space="preserve">etween </w:t>
      </w:r>
      <w:r w:rsidR="001F4FC3">
        <w:rPr>
          <w:rFonts w:ascii="Arial" w:hAnsi="Arial" w:cs="Arial"/>
          <w:bCs/>
          <w:sz w:val="24"/>
          <w:szCs w:val="24"/>
        </w:rPr>
        <w:t xml:space="preserve">the parties.  The present cases however do not fall under section 15 of the collective agreement of 2018.  No evidence has been adduced as to </w:t>
      </w:r>
      <w:r w:rsidR="00723EC6">
        <w:rPr>
          <w:rFonts w:ascii="Arial" w:hAnsi="Arial" w:cs="Arial"/>
          <w:bCs/>
          <w:sz w:val="24"/>
          <w:szCs w:val="24"/>
        </w:rPr>
        <w:t xml:space="preserve">any </w:t>
      </w:r>
      <w:r w:rsidR="001F4FC3">
        <w:rPr>
          <w:rFonts w:ascii="Arial" w:hAnsi="Arial" w:cs="Arial"/>
          <w:bCs/>
          <w:sz w:val="24"/>
          <w:szCs w:val="24"/>
        </w:rPr>
        <w:t xml:space="preserve">such </w:t>
      </w:r>
      <w:r w:rsidR="00723EC6">
        <w:rPr>
          <w:rFonts w:ascii="Arial" w:hAnsi="Arial" w:cs="Arial"/>
          <w:bCs/>
          <w:sz w:val="24"/>
          <w:szCs w:val="24"/>
        </w:rPr>
        <w:t>p</w:t>
      </w:r>
      <w:r w:rsidR="001F4FC3">
        <w:rPr>
          <w:rFonts w:ascii="Arial" w:hAnsi="Arial" w:cs="Arial"/>
          <w:bCs/>
          <w:sz w:val="24"/>
          <w:szCs w:val="24"/>
        </w:rPr>
        <w:t xml:space="preserve">rocedure </w:t>
      </w:r>
      <w:r w:rsidR="00723EC6">
        <w:rPr>
          <w:rFonts w:ascii="Arial" w:hAnsi="Arial" w:cs="Arial"/>
          <w:bCs/>
          <w:sz w:val="24"/>
          <w:szCs w:val="24"/>
        </w:rPr>
        <w:t xml:space="preserve">contemplated following an absence of consensus reached between the relevant </w:t>
      </w:r>
      <w:r w:rsidR="001F4FC3">
        <w:rPr>
          <w:rFonts w:ascii="Arial" w:hAnsi="Arial" w:cs="Arial"/>
          <w:bCs/>
          <w:sz w:val="24"/>
          <w:szCs w:val="24"/>
        </w:rPr>
        <w:t>parties</w:t>
      </w:r>
      <w:r w:rsidR="000C42E7">
        <w:rPr>
          <w:rFonts w:ascii="Arial" w:hAnsi="Arial" w:cs="Arial"/>
          <w:bCs/>
          <w:sz w:val="24"/>
          <w:szCs w:val="24"/>
        </w:rPr>
        <w:t xml:space="preserve"> or no resolution of the issue</w:t>
      </w:r>
      <w:r w:rsidR="001F4FC3">
        <w:rPr>
          <w:rFonts w:ascii="Arial" w:hAnsi="Arial" w:cs="Arial"/>
          <w:bCs/>
          <w:sz w:val="24"/>
          <w:szCs w:val="24"/>
        </w:rPr>
        <w:t>.  The present cases emanate from individual employees</w:t>
      </w:r>
      <w:r w:rsidR="000C42E7">
        <w:rPr>
          <w:rFonts w:ascii="Arial" w:hAnsi="Arial" w:cs="Arial"/>
          <w:bCs/>
          <w:sz w:val="24"/>
          <w:szCs w:val="24"/>
        </w:rPr>
        <w:t xml:space="preserve"> who have signed contracts with the Respondent</w:t>
      </w:r>
      <w:r w:rsidR="00936F62">
        <w:rPr>
          <w:rFonts w:ascii="Arial" w:hAnsi="Arial" w:cs="Arial"/>
          <w:bCs/>
          <w:sz w:val="24"/>
          <w:szCs w:val="24"/>
        </w:rPr>
        <w:t xml:space="preserve"> in 2016 and 2017 and who then reported the disputes to the Commission for Conciliation and Mediation on 7 August 2019</w:t>
      </w:r>
      <w:r w:rsidR="001F4FC3">
        <w:rPr>
          <w:rFonts w:ascii="Arial" w:hAnsi="Arial" w:cs="Arial"/>
          <w:bCs/>
          <w:sz w:val="24"/>
          <w:szCs w:val="24"/>
        </w:rPr>
        <w:t xml:space="preserve">.  This gives quite </w:t>
      </w:r>
      <w:r w:rsidR="00587F30">
        <w:rPr>
          <w:rFonts w:ascii="Arial" w:hAnsi="Arial" w:cs="Arial"/>
          <w:bCs/>
          <w:sz w:val="24"/>
          <w:szCs w:val="24"/>
        </w:rPr>
        <w:t xml:space="preserve">a </w:t>
      </w:r>
      <w:r w:rsidR="001F4FC3">
        <w:rPr>
          <w:rFonts w:ascii="Arial" w:hAnsi="Arial" w:cs="Arial"/>
          <w:bCs/>
          <w:sz w:val="24"/>
          <w:szCs w:val="24"/>
        </w:rPr>
        <w:t xml:space="preserve">different </w:t>
      </w:r>
      <w:r w:rsidR="00587F30">
        <w:rPr>
          <w:rFonts w:ascii="Arial" w:hAnsi="Arial" w:cs="Arial"/>
          <w:bCs/>
          <w:sz w:val="24"/>
          <w:szCs w:val="24"/>
        </w:rPr>
        <w:t xml:space="preserve">context to </w:t>
      </w:r>
      <w:r w:rsidR="000C42E7">
        <w:rPr>
          <w:rFonts w:ascii="Arial" w:hAnsi="Arial" w:cs="Arial"/>
          <w:bCs/>
          <w:sz w:val="24"/>
          <w:szCs w:val="24"/>
        </w:rPr>
        <w:t>the issue</w:t>
      </w:r>
      <w:r w:rsidR="00587F30">
        <w:rPr>
          <w:rFonts w:ascii="Arial" w:hAnsi="Arial" w:cs="Arial"/>
          <w:bCs/>
          <w:sz w:val="24"/>
          <w:szCs w:val="24"/>
        </w:rPr>
        <w:t xml:space="preserve"> </w:t>
      </w:r>
      <w:r w:rsidR="000C42E7">
        <w:rPr>
          <w:rFonts w:ascii="Arial" w:hAnsi="Arial" w:cs="Arial"/>
          <w:bCs/>
          <w:sz w:val="24"/>
          <w:szCs w:val="24"/>
        </w:rPr>
        <w:t xml:space="preserve">raised which is </w:t>
      </w:r>
      <w:r w:rsidR="00587F30">
        <w:rPr>
          <w:rFonts w:ascii="Arial" w:hAnsi="Arial" w:cs="Arial"/>
          <w:bCs/>
          <w:sz w:val="24"/>
          <w:szCs w:val="24"/>
        </w:rPr>
        <w:t xml:space="preserve">absence of negotiations or failure to bargain with the relevant trade union (Co-Respondent) in relation to those new terms and conditions.  </w:t>
      </w:r>
      <w:r w:rsidR="00C60458">
        <w:rPr>
          <w:rFonts w:ascii="Arial" w:hAnsi="Arial" w:cs="Arial"/>
          <w:bCs/>
          <w:sz w:val="24"/>
          <w:szCs w:val="24"/>
        </w:rPr>
        <w:t xml:space="preserve">The reasons put forward by the Respondent for coming with those new terms and conditions for all internally promoted employees and new recruits as from a certain cut off date has not been challenged on behalf of the Co-Respondent.  It is unchallenged that these were </w:t>
      </w:r>
      <w:r w:rsidR="00C60458">
        <w:rPr>
          <w:rFonts w:ascii="Arial" w:hAnsi="Arial" w:cs="Arial"/>
          <w:bCs/>
          <w:sz w:val="24"/>
          <w:szCs w:val="24"/>
        </w:rPr>
        <w:lastRenderedPageBreak/>
        <w:t>measures taken among other measures which included the closing of some ten branches</w:t>
      </w:r>
      <w:r w:rsidR="00950E8A">
        <w:rPr>
          <w:rFonts w:ascii="Arial" w:hAnsi="Arial" w:cs="Arial"/>
          <w:bCs/>
          <w:sz w:val="24"/>
          <w:szCs w:val="24"/>
        </w:rPr>
        <w:t xml:space="preserve"> of the bank</w:t>
      </w:r>
      <w:r w:rsidR="00C60458">
        <w:rPr>
          <w:rFonts w:ascii="Arial" w:hAnsi="Arial" w:cs="Arial"/>
          <w:bCs/>
          <w:sz w:val="24"/>
          <w:szCs w:val="24"/>
        </w:rPr>
        <w:t xml:space="preserve"> and the selling of property belonging to the bank.       </w:t>
      </w:r>
      <w:r w:rsidR="001F4FC3">
        <w:rPr>
          <w:rFonts w:ascii="Arial" w:hAnsi="Arial" w:cs="Arial"/>
          <w:bCs/>
          <w:sz w:val="24"/>
          <w:szCs w:val="24"/>
        </w:rPr>
        <w:t xml:space="preserve">   </w:t>
      </w:r>
      <w:r w:rsidR="008509D8">
        <w:rPr>
          <w:rFonts w:ascii="Arial" w:hAnsi="Arial" w:cs="Arial"/>
          <w:bCs/>
          <w:sz w:val="24"/>
          <w:szCs w:val="24"/>
        </w:rPr>
        <w:t xml:space="preserve">   </w:t>
      </w:r>
    </w:p>
    <w:p w14:paraId="7BF0DCDD" w14:textId="1096CCD2" w:rsidR="003D3C94" w:rsidRDefault="00C60458" w:rsidP="00AB3DEA">
      <w:pPr>
        <w:jc w:val="both"/>
        <w:rPr>
          <w:rFonts w:ascii="Arial" w:hAnsi="Arial" w:cs="Arial"/>
          <w:bCs/>
          <w:sz w:val="24"/>
          <w:szCs w:val="24"/>
        </w:rPr>
      </w:pPr>
      <w:r>
        <w:rPr>
          <w:rFonts w:ascii="Arial" w:hAnsi="Arial" w:cs="Arial"/>
          <w:bCs/>
          <w:sz w:val="24"/>
          <w:szCs w:val="24"/>
        </w:rPr>
        <w:t>The main averment made by the Disputants</w:t>
      </w:r>
      <w:r w:rsidR="00A60AD4">
        <w:rPr>
          <w:rFonts w:ascii="Arial" w:hAnsi="Arial" w:cs="Arial"/>
          <w:bCs/>
          <w:sz w:val="24"/>
          <w:szCs w:val="24"/>
        </w:rPr>
        <w:t>, apart from the 2013 collective agreement,</w:t>
      </w:r>
      <w:r>
        <w:rPr>
          <w:rFonts w:ascii="Arial" w:hAnsi="Arial" w:cs="Arial"/>
          <w:bCs/>
          <w:sz w:val="24"/>
          <w:szCs w:val="24"/>
        </w:rPr>
        <w:t xml:space="preserve"> is that the new terms and conditions granted to them infringe the principle of ‘equal </w:t>
      </w:r>
      <w:r w:rsidR="005F5C39">
        <w:rPr>
          <w:rFonts w:ascii="Arial" w:hAnsi="Arial" w:cs="Arial"/>
          <w:bCs/>
          <w:sz w:val="24"/>
          <w:szCs w:val="24"/>
        </w:rPr>
        <w:t xml:space="preserve">remuneration for work of </w:t>
      </w:r>
      <w:r>
        <w:rPr>
          <w:rFonts w:ascii="Arial" w:hAnsi="Arial" w:cs="Arial"/>
          <w:bCs/>
          <w:sz w:val="24"/>
          <w:szCs w:val="24"/>
        </w:rPr>
        <w:t xml:space="preserve">equal </w:t>
      </w:r>
      <w:r w:rsidR="006E4C8B">
        <w:rPr>
          <w:rFonts w:ascii="Arial" w:hAnsi="Arial" w:cs="Arial"/>
          <w:bCs/>
          <w:sz w:val="24"/>
          <w:szCs w:val="24"/>
        </w:rPr>
        <w:t>value</w:t>
      </w:r>
      <w:r>
        <w:rPr>
          <w:rFonts w:ascii="Arial" w:hAnsi="Arial" w:cs="Arial"/>
          <w:bCs/>
          <w:sz w:val="24"/>
          <w:szCs w:val="24"/>
        </w:rPr>
        <w:t>’</w:t>
      </w:r>
      <w:r w:rsidR="005F5C39">
        <w:rPr>
          <w:rFonts w:ascii="Arial" w:hAnsi="Arial" w:cs="Arial"/>
          <w:bCs/>
          <w:sz w:val="24"/>
          <w:szCs w:val="24"/>
        </w:rPr>
        <w:t xml:space="preserve">.  </w:t>
      </w:r>
      <w:r w:rsidR="003D3C94">
        <w:rPr>
          <w:rFonts w:ascii="Arial" w:hAnsi="Arial" w:cs="Arial"/>
          <w:bCs/>
          <w:sz w:val="24"/>
          <w:szCs w:val="24"/>
        </w:rPr>
        <w:t xml:space="preserve">Section 20(1) of the now repealed Employment Rights Act </w:t>
      </w:r>
      <w:r w:rsidR="00607528">
        <w:rPr>
          <w:rFonts w:ascii="Arial" w:hAnsi="Arial" w:cs="Arial"/>
          <w:bCs/>
          <w:sz w:val="24"/>
          <w:szCs w:val="24"/>
        </w:rPr>
        <w:t xml:space="preserve">(post 2013 amendment) </w:t>
      </w:r>
      <w:r w:rsidR="003D3C94">
        <w:rPr>
          <w:rFonts w:ascii="Arial" w:hAnsi="Arial" w:cs="Arial"/>
          <w:bCs/>
          <w:sz w:val="24"/>
          <w:szCs w:val="24"/>
        </w:rPr>
        <w:t>read as follows at the relevant material times (in 2016 and 2017):</w:t>
      </w:r>
    </w:p>
    <w:p w14:paraId="2F0E791E" w14:textId="52D593A9" w:rsidR="003D3C94" w:rsidRPr="003D3C94" w:rsidRDefault="003D3C94" w:rsidP="00AB3DEA">
      <w:pPr>
        <w:jc w:val="both"/>
        <w:rPr>
          <w:rFonts w:ascii="Arial" w:hAnsi="Arial" w:cs="Arial"/>
          <w:bCs/>
          <w:i/>
          <w:sz w:val="24"/>
          <w:szCs w:val="24"/>
        </w:rPr>
      </w:pPr>
      <w:r w:rsidRPr="003D3C94">
        <w:rPr>
          <w:rFonts w:ascii="Arial" w:hAnsi="Arial" w:cs="Arial"/>
          <w:bCs/>
          <w:i/>
          <w:sz w:val="24"/>
          <w:szCs w:val="24"/>
        </w:rPr>
        <w:t xml:space="preserve">“Every employer shall ensure that the remuneration of any worker shall not be less favorable than that of another worker performing work of equal value.” </w:t>
      </w:r>
    </w:p>
    <w:p w14:paraId="51C9C39B" w14:textId="49233F49" w:rsidR="003576A0" w:rsidRDefault="003D3C94" w:rsidP="00AB3DEA">
      <w:pPr>
        <w:jc w:val="both"/>
        <w:rPr>
          <w:rFonts w:ascii="Arial" w:hAnsi="Arial" w:cs="Arial"/>
          <w:bCs/>
          <w:sz w:val="24"/>
          <w:szCs w:val="24"/>
        </w:rPr>
      </w:pPr>
      <w:r>
        <w:rPr>
          <w:rFonts w:ascii="Arial" w:hAnsi="Arial" w:cs="Arial"/>
          <w:bCs/>
          <w:sz w:val="24"/>
          <w:szCs w:val="24"/>
        </w:rPr>
        <w:t xml:space="preserve">The law has now changed, and the relevant provision, which is slightly different, is found at section 26(1)(a) </w:t>
      </w:r>
      <w:r w:rsidR="005F5C39">
        <w:rPr>
          <w:rFonts w:ascii="Arial" w:hAnsi="Arial" w:cs="Arial"/>
          <w:bCs/>
          <w:sz w:val="24"/>
          <w:szCs w:val="24"/>
        </w:rPr>
        <w:t xml:space="preserve">of the </w:t>
      </w:r>
      <w:r w:rsidR="003576A0">
        <w:rPr>
          <w:rFonts w:ascii="Arial" w:hAnsi="Arial" w:cs="Arial"/>
          <w:bCs/>
          <w:sz w:val="24"/>
          <w:szCs w:val="24"/>
        </w:rPr>
        <w:t xml:space="preserve">Workers’ Rights Act </w:t>
      </w:r>
      <w:r>
        <w:rPr>
          <w:rFonts w:ascii="Arial" w:hAnsi="Arial" w:cs="Arial"/>
          <w:bCs/>
          <w:sz w:val="24"/>
          <w:szCs w:val="24"/>
        </w:rPr>
        <w:t xml:space="preserve">which </w:t>
      </w:r>
      <w:r w:rsidR="003576A0">
        <w:rPr>
          <w:rFonts w:ascii="Arial" w:hAnsi="Arial" w:cs="Arial"/>
          <w:bCs/>
          <w:sz w:val="24"/>
          <w:szCs w:val="24"/>
        </w:rPr>
        <w:t>provides as follows:</w:t>
      </w:r>
    </w:p>
    <w:p w14:paraId="6F03F270" w14:textId="7CF2DAAB" w:rsidR="005F5C39" w:rsidRPr="003576A0" w:rsidRDefault="003576A0" w:rsidP="00AB3DEA">
      <w:pPr>
        <w:jc w:val="both"/>
        <w:rPr>
          <w:rFonts w:ascii="Arial" w:hAnsi="Arial" w:cs="Arial"/>
          <w:bCs/>
          <w:i/>
          <w:sz w:val="24"/>
          <w:szCs w:val="24"/>
        </w:rPr>
      </w:pPr>
      <w:r w:rsidRPr="003576A0">
        <w:rPr>
          <w:rFonts w:ascii="Arial" w:hAnsi="Arial" w:cs="Arial"/>
          <w:bCs/>
          <w:i/>
          <w:sz w:val="24"/>
          <w:szCs w:val="24"/>
        </w:rPr>
        <w:t>“Every employer shall ensure that the remuneration of a worker shall not be less favourable than the remuneration of another worker performing work of equal value.”</w:t>
      </w:r>
      <w:r w:rsidR="00C60458" w:rsidRPr="003576A0">
        <w:rPr>
          <w:rFonts w:ascii="Arial" w:hAnsi="Arial" w:cs="Arial"/>
          <w:bCs/>
          <w:i/>
          <w:sz w:val="24"/>
          <w:szCs w:val="24"/>
        </w:rPr>
        <w:t xml:space="preserve"> </w:t>
      </w:r>
      <w:r w:rsidR="008509D8" w:rsidRPr="003576A0">
        <w:rPr>
          <w:rFonts w:ascii="Arial" w:hAnsi="Arial" w:cs="Arial"/>
          <w:bCs/>
          <w:i/>
          <w:sz w:val="24"/>
          <w:szCs w:val="24"/>
        </w:rPr>
        <w:t xml:space="preserve"> </w:t>
      </w:r>
    </w:p>
    <w:p w14:paraId="2E81AACB" w14:textId="7DA3160D" w:rsidR="006E4C8B" w:rsidRDefault="003D3C94" w:rsidP="00AB3DEA">
      <w:pPr>
        <w:jc w:val="both"/>
        <w:rPr>
          <w:rFonts w:ascii="Arial" w:hAnsi="Arial" w:cs="Arial"/>
          <w:sz w:val="24"/>
          <w:szCs w:val="24"/>
        </w:rPr>
      </w:pPr>
      <w:r>
        <w:rPr>
          <w:rFonts w:ascii="Arial" w:hAnsi="Arial" w:cs="Arial"/>
          <w:bCs/>
          <w:sz w:val="24"/>
          <w:szCs w:val="24"/>
        </w:rPr>
        <w:t xml:space="preserve">The Tribunal is of the opinion that this change </w:t>
      </w:r>
      <w:r w:rsidR="00607528">
        <w:rPr>
          <w:rFonts w:ascii="Arial" w:hAnsi="Arial" w:cs="Arial"/>
          <w:bCs/>
          <w:sz w:val="24"/>
          <w:szCs w:val="24"/>
        </w:rPr>
        <w:t>would</w:t>
      </w:r>
      <w:r w:rsidR="00B07821">
        <w:rPr>
          <w:rFonts w:ascii="Arial" w:hAnsi="Arial" w:cs="Arial"/>
          <w:bCs/>
          <w:sz w:val="24"/>
          <w:szCs w:val="24"/>
        </w:rPr>
        <w:t xml:space="preserve"> have no real bearing on our decision</w:t>
      </w:r>
      <w:r w:rsidR="00607528">
        <w:rPr>
          <w:rFonts w:ascii="Arial" w:hAnsi="Arial" w:cs="Arial"/>
          <w:bCs/>
          <w:sz w:val="24"/>
          <w:szCs w:val="24"/>
        </w:rPr>
        <w:t>.</w:t>
      </w:r>
      <w:r>
        <w:rPr>
          <w:rFonts w:ascii="Arial" w:hAnsi="Arial" w:cs="Arial"/>
          <w:bCs/>
          <w:sz w:val="24"/>
          <w:szCs w:val="24"/>
        </w:rPr>
        <w:t xml:space="preserve"> </w:t>
      </w:r>
      <w:r w:rsidR="00B07821">
        <w:rPr>
          <w:rFonts w:ascii="Arial" w:hAnsi="Arial" w:cs="Arial"/>
          <w:bCs/>
          <w:sz w:val="24"/>
          <w:szCs w:val="24"/>
        </w:rPr>
        <w:t xml:space="preserve"> </w:t>
      </w:r>
      <w:r w:rsidR="006E4C8B">
        <w:rPr>
          <w:rFonts w:ascii="Arial" w:hAnsi="Arial" w:cs="Arial"/>
          <w:bCs/>
          <w:sz w:val="24"/>
          <w:szCs w:val="24"/>
        </w:rPr>
        <w:t xml:space="preserve">The Tribunal had the opportunity to consider </w:t>
      </w:r>
      <w:r w:rsidR="006E34BC">
        <w:rPr>
          <w:rFonts w:ascii="Arial" w:hAnsi="Arial" w:cs="Arial"/>
          <w:bCs/>
          <w:sz w:val="24"/>
          <w:szCs w:val="24"/>
        </w:rPr>
        <w:t xml:space="preserve">the then section 20(1) </w:t>
      </w:r>
      <w:r w:rsidR="00B07821">
        <w:rPr>
          <w:rFonts w:ascii="Arial" w:hAnsi="Arial" w:cs="Arial"/>
          <w:bCs/>
          <w:sz w:val="24"/>
          <w:szCs w:val="24"/>
        </w:rPr>
        <w:t>(</w:t>
      </w:r>
      <w:r w:rsidR="00607528">
        <w:rPr>
          <w:rFonts w:ascii="Arial" w:hAnsi="Arial" w:cs="Arial"/>
          <w:bCs/>
          <w:sz w:val="24"/>
          <w:szCs w:val="24"/>
        </w:rPr>
        <w:t xml:space="preserve">but </w:t>
      </w:r>
      <w:r w:rsidR="006E34BC">
        <w:rPr>
          <w:rFonts w:ascii="Arial" w:hAnsi="Arial" w:cs="Arial"/>
          <w:bCs/>
          <w:sz w:val="24"/>
          <w:szCs w:val="24"/>
        </w:rPr>
        <w:t xml:space="preserve">prior to its amendment in 2013) </w:t>
      </w:r>
      <w:r w:rsidR="006E4C8B">
        <w:rPr>
          <w:rFonts w:ascii="Arial" w:hAnsi="Arial" w:cs="Arial"/>
          <w:bCs/>
          <w:sz w:val="24"/>
          <w:szCs w:val="24"/>
        </w:rPr>
        <w:t xml:space="preserve">which existed under the repealed Employment Rights Act </w:t>
      </w:r>
      <w:r w:rsidR="00B07821">
        <w:rPr>
          <w:rFonts w:ascii="Arial" w:hAnsi="Arial" w:cs="Arial"/>
          <w:bCs/>
          <w:sz w:val="24"/>
          <w:szCs w:val="24"/>
        </w:rPr>
        <w:t>i</w:t>
      </w:r>
      <w:r w:rsidR="006E4C8B">
        <w:rPr>
          <w:rFonts w:ascii="Arial" w:hAnsi="Arial" w:cs="Arial"/>
          <w:bCs/>
          <w:sz w:val="24"/>
          <w:szCs w:val="24"/>
        </w:rPr>
        <w:t xml:space="preserve">n the case of </w:t>
      </w:r>
      <w:r w:rsidR="006E4C8B" w:rsidRPr="006E4C8B">
        <w:rPr>
          <w:rFonts w:ascii="Arial" w:hAnsi="Arial" w:cs="Arial"/>
          <w:b/>
          <w:sz w:val="24"/>
          <w:szCs w:val="24"/>
        </w:rPr>
        <w:t>Chemical Manufacturing and Connected Trades Employees Union And Compagnie Mauricienne de Commerce Ltée, RN 54/12</w:t>
      </w:r>
      <w:r w:rsidR="00B07821">
        <w:rPr>
          <w:rFonts w:ascii="Arial" w:hAnsi="Arial" w:cs="Arial"/>
          <w:b/>
          <w:sz w:val="24"/>
          <w:szCs w:val="24"/>
        </w:rPr>
        <w:t xml:space="preserve">.  </w:t>
      </w:r>
      <w:r w:rsidR="00B07821" w:rsidRPr="00B07821">
        <w:rPr>
          <w:rFonts w:ascii="Arial" w:hAnsi="Arial" w:cs="Arial"/>
          <w:bCs/>
          <w:sz w:val="24"/>
          <w:szCs w:val="24"/>
        </w:rPr>
        <w:t>T</w:t>
      </w:r>
      <w:r w:rsidR="006E4C8B">
        <w:rPr>
          <w:rFonts w:ascii="Arial" w:hAnsi="Arial" w:cs="Arial"/>
          <w:sz w:val="24"/>
          <w:szCs w:val="24"/>
        </w:rPr>
        <w:t>he Tribunal had to consider, inter alia, the following dispute:</w:t>
      </w:r>
    </w:p>
    <w:p w14:paraId="7DBC686D" w14:textId="7A7556A5" w:rsidR="005F5C39" w:rsidRDefault="006E4C8B" w:rsidP="00AB3DEA">
      <w:pPr>
        <w:jc w:val="both"/>
        <w:rPr>
          <w:rFonts w:ascii="Arial" w:hAnsi="Arial" w:cs="Arial"/>
          <w:bCs/>
          <w:i/>
          <w:sz w:val="24"/>
          <w:szCs w:val="24"/>
        </w:rPr>
      </w:pPr>
      <w:r w:rsidRPr="006E4C8B">
        <w:rPr>
          <w:rFonts w:ascii="Arial" w:hAnsi="Arial" w:cs="Arial"/>
          <w:i/>
          <w:sz w:val="24"/>
          <w:szCs w:val="24"/>
        </w:rPr>
        <w:t>2.</w:t>
      </w:r>
      <w:r>
        <w:rPr>
          <w:rFonts w:ascii="Arial" w:hAnsi="Arial" w:cs="Arial"/>
          <w:sz w:val="24"/>
          <w:szCs w:val="24"/>
        </w:rPr>
        <w:t xml:space="preserve"> </w:t>
      </w:r>
      <w:r w:rsidRPr="006E4C8B">
        <w:rPr>
          <w:rFonts w:ascii="Arial" w:hAnsi="Arial" w:cs="Arial"/>
          <w:i/>
          <w:sz w:val="24"/>
          <w:szCs w:val="24"/>
        </w:rPr>
        <w:t xml:space="preserve">That all employees forming part under the bargaining unit of the Union without excluding any new recruits should benefit from one Saturday off after having worked for the precedent Saturday which results from one Saturday at work and one Saturday off and thereon repeatedly.”   </w:t>
      </w:r>
      <w:r w:rsidRPr="006E4C8B">
        <w:rPr>
          <w:rFonts w:ascii="Arial" w:hAnsi="Arial" w:cs="Arial"/>
          <w:bCs/>
          <w:i/>
          <w:sz w:val="24"/>
          <w:szCs w:val="24"/>
        </w:rPr>
        <w:t xml:space="preserve"> </w:t>
      </w:r>
    </w:p>
    <w:p w14:paraId="746E3CFD" w14:textId="77777777" w:rsidR="006E34BC" w:rsidRDefault="006E4C8B" w:rsidP="00AB3DEA">
      <w:pPr>
        <w:jc w:val="both"/>
        <w:rPr>
          <w:rFonts w:ascii="Arial" w:hAnsi="Arial" w:cs="Arial"/>
          <w:bCs/>
          <w:sz w:val="24"/>
          <w:szCs w:val="24"/>
        </w:rPr>
      </w:pPr>
      <w:r>
        <w:rPr>
          <w:rFonts w:ascii="Arial" w:hAnsi="Arial" w:cs="Arial"/>
          <w:bCs/>
          <w:sz w:val="24"/>
          <w:szCs w:val="24"/>
        </w:rPr>
        <w:t xml:space="preserve">The Tribunal </w:t>
      </w:r>
      <w:r w:rsidR="006E34BC">
        <w:rPr>
          <w:rFonts w:ascii="Arial" w:hAnsi="Arial" w:cs="Arial"/>
          <w:bCs/>
          <w:sz w:val="24"/>
          <w:szCs w:val="24"/>
        </w:rPr>
        <w:t>stated the following:</w:t>
      </w:r>
    </w:p>
    <w:p w14:paraId="43F20BF4" w14:textId="60B85C64" w:rsidR="00462C2E" w:rsidRPr="00462C2E" w:rsidRDefault="00462C2E" w:rsidP="00AB3DEA">
      <w:pPr>
        <w:jc w:val="both"/>
        <w:rPr>
          <w:rFonts w:ascii="Arial" w:hAnsi="Arial" w:cs="Arial"/>
          <w:i/>
          <w:sz w:val="24"/>
          <w:szCs w:val="24"/>
        </w:rPr>
      </w:pPr>
      <w:r w:rsidRPr="00462C2E">
        <w:rPr>
          <w:rFonts w:ascii="Arial" w:hAnsi="Arial" w:cs="Arial"/>
          <w:sz w:val="24"/>
          <w:szCs w:val="24"/>
        </w:rPr>
        <w:t>“</w:t>
      </w:r>
      <w:r w:rsidR="006E34BC" w:rsidRPr="00462C2E">
        <w:rPr>
          <w:rFonts w:ascii="Arial" w:hAnsi="Arial" w:cs="Arial"/>
          <w:i/>
          <w:sz w:val="24"/>
          <w:szCs w:val="24"/>
        </w:rPr>
        <w:t xml:space="preserve">In Constitutional law, the principle of equality is not absolute but subject to limitations. In the case of Police v Rose 1976 MR 79, the Supreme Court observed that “Equality before the law requires that persons should be uniformly treated, unless there is some valid reason to treat them differently.” Their Lordships in the case of Matadeen and Anor v Pointu and Ors (Privy Council) 1997 PRV 14 cited with approval the above and referred to same as one of the building blocks of democracy. The Tribunal thus finds that similarly section 20 of the Employment Rights Act does not create an absolute right for equal remuneration but must be read as being subject to there being a valid reason for two workers to be treated differently. </w:t>
      </w:r>
    </w:p>
    <w:p w14:paraId="119C697F" w14:textId="4A12B597" w:rsidR="00462C2E" w:rsidRPr="00585E69" w:rsidRDefault="006E34BC" w:rsidP="00AB3DEA">
      <w:pPr>
        <w:jc w:val="both"/>
        <w:rPr>
          <w:rFonts w:ascii="Arial" w:hAnsi="Arial" w:cs="Arial"/>
          <w:i/>
          <w:sz w:val="24"/>
          <w:szCs w:val="24"/>
          <w:lang w:val="fr-FR"/>
        </w:rPr>
      </w:pPr>
      <w:r w:rsidRPr="00462C2E">
        <w:rPr>
          <w:rFonts w:ascii="Arial" w:hAnsi="Arial" w:cs="Arial"/>
          <w:i/>
          <w:sz w:val="24"/>
          <w:szCs w:val="24"/>
        </w:rPr>
        <w:t>This is in line with French and English case law. Under French law, the Court (“Cour de Cassation”) has accepted a number of circumstances which could justify the non</w:t>
      </w:r>
      <w:r w:rsidR="00462C2E" w:rsidRPr="00462C2E">
        <w:rPr>
          <w:rFonts w:ascii="Arial" w:hAnsi="Arial" w:cs="Arial"/>
          <w:i/>
          <w:sz w:val="24"/>
          <w:szCs w:val="24"/>
        </w:rPr>
        <w:t>-</w:t>
      </w:r>
      <w:r w:rsidRPr="00462C2E">
        <w:rPr>
          <w:rFonts w:ascii="Arial" w:hAnsi="Arial" w:cs="Arial"/>
          <w:i/>
          <w:sz w:val="24"/>
          <w:szCs w:val="24"/>
        </w:rPr>
        <w:lastRenderedPageBreak/>
        <w:t xml:space="preserve">application of the principle of “à travail égal salaire égal”. </w:t>
      </w:r>
      <w:r w:rsidRPr="00585E69">
        <w:rPr>
          <w:rFonts w:ascii="Arial" w:hAnsi="Arial" w:cs="Arial"/>
          <w:i/>
          <w:sz w:val="24"/>
          <w:szCs w:val="24"/>
          <w:lang w:val="fr-FR"/>
        </w:rPr>
        <w:t xml:space="preserve">These would include for instance “la décision justifiée par “des considérations liées à l’intérêt de l’entreprise” (Corrignan-Carsin Danielle, "Un nouvel embauché n’est pas fondé à invoquer une violation du principe "à travail égal, salaire égal", des "raisons objectives" justifiant la différence de rémunération", JCP 2006, éd. G, n° 5, II, 10017), « une différence pour éviter la fermeture d’un établissement » (Soc., 21 juin 2005, n° 02-42.658, Bull. 2005, V, n° 206) and personal qualities (‘the personal equation’) of the workers concerned such as « l’expérience professionnelle acquise » (Soc., 29 septembre 2004, n° 03- 42.033,Soc ; 15 novembre 2006, n° 04-47.156, Bull. 2006, V, n° 340 ; Soc., 19 décembre 2007, n° 06-44.795) or « une différence de compétence reconnue de manière transparente » (Soc., 17 octobre 2006, n° 05-40.393). </w:t>
      </w:r>
      <w:r w:rsidRPr="00462C2E">
        <w:rPr>
          <w:rFonts w:ascii="Arial" w:hAnsi="Arial" w:cs="Arial"/>
          <w:i/>
          <w:sz w:val="24"/>
          <w:szCs w:val="24"/>
        </w:rPr>
        <w:t xml:space="preserve">The circumstances will be analysed “in concreto” by the Court to decide upon the relevance of the reason/s given. </w:t>
      </w:r>
      <w:r w:rsidRPr="00585E69">
        <w:rPr>
          <w:rFonts w:ascii="Arial" w:hAnsi="Arial" w:cs="Arial"/>
          <w:i/>
          <w:sz w:val="24"/>
          <w:szCs w:val="24"/>
          <w:lang w:val="fr-FR"/>
        </w:rPr>
        <w:t xml:space="preserve">In his report to L’Arrêt n° 574 du 27 février 2009 - Cour de cassation - Assemblée plénière, Mr Mas, « conseiller rapporteur » wrote : </w:t>
      </w:r>
    </w:p>
    <w:p w14:paraId="52335C83" w14:textId="77777777" w:rsidR="00462C2E" w:rsidRPr="00585E69" w:rsidRDefault="006E34BC" w:rsidP="00AB3DEA">
      <w:pPr>
        <w:jc w:val="both"/>
        <w:rPr>
          <w:rFonts w:ascii="Arial" w:hAnsi="Arial" w:cs="Arial"/>
          <w:i/>
          <w:sz w:val="24"/>
          <w:szCs w:val="24"/>
          <w:lang w:val="fr-FR"/>
        </w:rPr>
      </w:pPr>
      <w:r w:rsidRPr="00585E69">
        <w:rPr>
          <w:rFonts w:ascii="Arial" w:hAnsi="Arial" w:cs="Arial"/>
          <w:i/>
          <w:sz w:val="24"/>
          <w:szCs w:val="24"/>
          <w:lang w:val="fr-FR"/>
        </w:rPr>
        <w:t>« Au fil du temps la Cour [meaning « la Cour de Cassation »] a même augmenté ses exigences, puisqu’elle a dans un premier temps exigé des justifications objectives, puis des justifications objectives et pertinentes et enfin que ces justifications soient appréciées "in concreto" par le juge, qui doit en contrôler concrètement la pertinence. »</w:t>
      </w:r>
    </w:p>
    <w:p w14:paraId="0289E737" w14:textId="79B42F16" w:rsidR="006E4C8B" w:rsidRPr="00462C2E" w:rsidRDefault="006E34BC" w:rsidP="00AB3DEA">
      <w:pPr>
        <w:jc w:val="both"/>
        <w:rPr>
          <w:rFonts w:ascii="Arial" w:hAnsi="Arial" w:cs="Arial"/>
          <w:bCs/>
          <w:sz w:val="24"/>
          <w:szCs w:val="24"/>
        </w:rPr>
      </w:pPr>
      <w:r w:rsidRPr="00462C2E">
        <w:rPr>
          <w:rFonts w:ascii="Arial" w:hAnsi="Arial" w:cs="Arial"/>
          <w:i/>
          <w:sz w:val="24"/>
          <w:szCs w:val="24"/>
        </w:rPr>
        <w:t>Under English law, the principle is found in the Equal Pay Act and Sex Discrimination Act. We need not go in detail in the relevant provisions but suffice it to say that variation in treatment in the sphere of employment must be genuinely due to a material difference between each relevant worker’s case. In Rainey v Greater Glasgow Health Board [1987] IRLR26 HL, the House of Lords ruled that an employer has to show “objectively justified grounds” for the difference in pay.</w:t>
      </w:r>
      <w:r w:rsidR="00462C2E" w:rsidRPr="00462C2E">
        <w:rPr>
          <w:rFonts w:ascii="Arial" w:hAnsi="Arial" w:cs="Arial"/>
          <w:sz w:val="24"/>
          <w:szCs w:val="24"/>
        </w:rPr>
        <w:t>”</w:t>
      </w:r>
      <w:r w:rsidRPr="00462C2E">
        <w:rPr>
          <w:rFonts w:ascii="Arial" w:hAnsi="Arial" w:cs="Arial"/>
          <w:sz w:val="24"/>
          <w:szCs w:val="24"/>
        </w:rPr>
        <w:t xml:space="preserve"> </w:t>
      </w:r>
      <w:r w:rsidR="006E4C8B" w:rsidRPr="00462C2E">
        <w:rPr>
          <w:rFonts w:ascii="Arial" w:hAnsi="Arial" w:cs="Arial"/>
          <w:bCs/>
          <w:sz w:val="24"/>
          <w:szCs w:val="24"/>
        </w:rPr>
        <w:t xml:space="preserve"> </w:t>
      </w:r>
    </w:p>
    <w:p w14:paraId="6712F297" w14:textId="77777777" w:rsidR="00F41342" w:rsidRDefault="00462C2E" w:rsidP="00AB3DEA">
      <w:pPr>
        <w:jc w:val="both"/>
        <w:rPr>
          <w:rFonts w:ascii="Arial" w:hAnsi="Arial" w:cs="Arial"/>
          <w:bCs/>
          <w:sz w:val="24"/>
          <w:szCs w:val="24"/>
        </w:rPr>
      </w:pPr>
      <w:r>
        <w:rPr>
          <w:rFonts w:ascii="Arial" w:hAnsi="Arial" w:cs="Arial"/>
          <w:bCs/>
          <w:sz w:val="24"/>
          <w:szCs w:val="24"/>
        </w:rPr>
        <w:t xml:space="preserve">The Tribunal then went on to analyse the particular facts in that case before making its award.  </w:t>
      </w:r>
    </w:p>
    <w:p w14:paraId="154B99BA" w14:textId="735F0824" w:rsidR="00F41342" w:rsidRDefault="00462C2E" w:rsidP="00AB3DEA">
      <w:pPr>
        <w:jc w:val="both"/>
        <w:rPr>
          <w:rFonts w:ascii="Arial" w:hAnsi="Arial" w:cs="Arial"/>
          <w:bCs/>
          <w:sz w:val="24"/>
          <w:szCs w:val="24"/>
        </w:rPr>
      </w:pPr>
      <w:r>
        <w:rPr>
          <w:rFonts w:ascii="Arial" w:hAnsi="Arial" w:cs="Arial"/>
          <w:bCs/>
          <w:sz w:val="24"/>
          <w:szCs w:val="24"/>
        </w:rPr>
        <w:t xml:space="preserve">In the present case, </w:t>
      </w:r>
      <w:r w:rsidR="00F41342">
        <w:rPr>
          <w:rFonts w:ascii="Arial" w:hAnsi="Arial" w:cs="Arial"/>
          <w:bCs/>
          <w:sz w:val="24"/>
          <w:szCs w:val="24"/>
        </w:rPr>
        <w:t xml:space="preserve">it is not disputed that </w:t>
      </w:r>
      <w:r w:rsidR="00E47096">
        <w:rPr>
          <w:rFonts w:ascii="Arial" w:hAnsi="Arial" w:cs="Arial"/>
          <w:bCs/>
          <w:sz w:val="24"/>
          <w:szCs w:val="24"/>
        </w:rPr>
        <w:t xml:space="preserve">each of </w:t>
      </w:r>
      <w:r w:rsidR="00F41342">
        <w:rPr>
          <w:rFonts w:ascii="Arial" w:hAnsi="Arial" w:cs="Arial"/>
          <w:bCs/>
          <w:sz w:val="24"/>
          <w:szCs w:val="24"/>
        </w:rPr>
        <w:t xml:space="preserve">the </w:t>
      </w:r>
      <w:r w:rsidR="00B07821">
        <w:rPr>
          <w:rFonts w:ascii="Arial" w:hAnsi="Arial" w:cs="Arial"/>
          <w:bCs/>
          <w:sz w:val="24"/>
          <w:szCs w:val="24"/>
        </w:rPr>
        <w:t>d</w:t>
      </w:r>
      <w:r w:rsidR="00F41342">
        <w:rPr>
          <w:rFonts w:ascii="Arial" w:hAnsi="Arial" w:cs="Arial"/>
          <w:bCs/>
          <w:sz w:val="24"/>
          <w:szCs w:val="24"/>
        </w:rPr>
        <w:t xml:space="preserve">isputants though in the </w:t>
      </w:r>
      <w:r w:rsidR="001C77D5">
        <w:rPr>
          <w:rFonts w:ascii="Arial" w:hAnsi="Arial" w:cs="Arial"/>
          <w:bCs/>
          <w:sz w:val="24"/>
          <w:szCs w:val="24"/>
        </w:rPr>
        <w:t xml:space="preserve">same </w:t>
      </w:r>
      <w:r w:rsidR="00F41342">
        <w:rPr>
          <w:rFonts w:ascii="Arial" w:hAnsi="Arial" w:cs="Arial"/>
          <w:bCs/>
          <w:sz w:val="24"/>
          <w:szCs w:val="24"/>
        </w:rPr>
        <w:t xml:space="preserve">AVP grade </w:t>
      </w:r>
      <w:r w:rsidR="00B07821">
        <w:rPr>
          <w:rFonts w:ascii="Arial" w:hAnsi="Arial" w:cs="Arial"/>
          <w:bCs/>
          <w:sz w:val="24"/>
          <w:szCs w:val="24"/>
        </w:rPr>
        <w:t>is</w:t>
      </w:r>
      <w:r w:rsidR="00F41342">
        <w:rPr>
          <w:rFonts w:ascii="Arial" w:hAnsi="Arial" w:cs="Arial"/>
          <w:bCs/>
          <w:sz w:val="24"/>
          <w:szCs w:val="24"/>
        </w:rPr>
        <w:t xml:space="preserve"> performing unique roles at the bank</w:t>
      </w:r>
      <w:r w:rsidR="00E47096">
        <w:rPr>
          <w:rFonts w:ascii="Arial" w:hAnsi="Arial" w:cs="Arial"/>
          <w:bCs/>
          <w:sz w:val="24"/>
          <w:szCs w:val="24"/>
        </w:rPr>
        <w:t>.  Also, since the</w:t>
      </w:r>
      <w:r w:rsidR="00E24D0D">
        <w:rPr>
          <w:rFonts w:ascii="Arial" w:hAnsi="Arial" w:cs="Arial"/>
          <w:bCs/>
          <w:sz w:val="24"/>
          <w:szCs w:val="24"/>
        </w:rPr>
        <w:t xml:space="preserve"> disputants </w:t>
      </w:r>
      <w:r w:rsidR="00E47096">
        <w:rPr>
          <w:rFonts w:ascii="Arial" w:hAnsi="Arial" w:cs="Arial"/>
          <w:bCs/>
          <w:sz w:val="24"/>
          <w:szCs w:val="24"/>
        </w:rPr>
        <w:t xml:space="preserve">have been </w:t>
      </w:r>
      <w:r w:rsidR="00E24D0D">
        <w:rPr>
          <w:rFonts w:ascii="Arial" w:hAnsi="Arial" w:cs="Arial"/>
          <w:bCs/>
          <w:sz w:val="24"/>
          <w:szCs w:val="24"/>
        </w:rPr>
        <w:t>promoted</w:t>
      </w:r>
      <w:r w:rsidR="00E47096">
        <w:rPr>
          <w:rFonts w:ascii="Arial" w:hAnsi="Arial" w:cs="Arial"/>
          <w:bCs/>
          <w:sz w:val="24"/>
          <w:szCs w:val="24"/>
        </w:rPr>
        <w:t xml:space="preserve"> in </w:t>
      </w:r>
      <w:r w:rsidR="00E24D0D">
        <w:rPr>
          <w:rFonts w:ascii="Arial" w:hAnsi="Arial" w:cs="Arial"/>
          <w:bCs/>
          <w:sz w:val="24"/>
          <w:szCs w:val="24"/>
        </w:rPr>
        <w:t>November 2016 (for Disputant No. 3)</w:t>
      </w:r>
      <w:r w:rsidR="00607528">
        <w:rPr>
          <w:rFonts w:ascii="Arial" w:hAnsi="Arial" w:cs="Arial"/>
          <w:bCs/>
          <w:sz w:val="24"/>
          <w:szCs w:val="24"/>
        </w:rPr>
        <w:t>,</w:t>
      </w:r>
      <w:r w:rsidR="00E24D0D">
        <w:rPr>
          <w:rFonts w:ascii="Arial" w:hAnsi="Arial" w:cs="Arial"/>
          <w:bCs/>
          <w:sz w:val="24"/>
          <w:szCs w:val="24"/>
        </w:rPr>
        <w:t xml:space="preserve"> </w:t>
      </w:r>
      <w:r w:rsidR="00607528">
        <w:rPr>
          <w:rFonts w:ascii="Arial" w:hAnsi="Arial" w:cs="Arial"/>
          <w:bCs/>
          <w:sz w:val="24"/>
          <w:szCs w:val="24"/>
        </w:rPr>
        <w:t>July and August</w:t>
      </w:r>
      <w:r w:rsidR="00E24D0D">
        <w:rPr>
          <w:rFonts w:ascii="Arial" w:hAnsi="Arial" w:cs="Arial"/>
          <w:bCs/>
          <w:sz w:val="24"/>
          <w:szCs w:val="24"/>
        </w:rPr>
        <w:t xml:space="preserve"> 2017</w:t>
      </w:r>
      <w:r w:rsidR="00607528">
        <w:rPr>
          <w:rFonts w:ascii="Arial" w:hAnsi="Arial" w:cs="Arial"/>
          <w:bCs/>
          <w:sz w:val="24"/>
          <w:szCs w:val="24"/>
        </w:rPr>
        <w:t xml:space="preserve"> (for Disputant No. 1 and 2 respectively)</w:t>
      </w:r>
      <w:r w:rsidR="00E24D0D">
        <w:rPr>
          <w:rFonts w:ascii="Arial" w:hAnsi="Arial" w:cs="Arial"/>
          <w:bCs/>
          <w:sz w:val="24"/>
          <w:szCs w:val="24"/>
        </w:rPr>
        <w:t>,</w:t>
      </w:r>
      <w:r w:rsidR="00E47096">
        <w:rPr>
          <w:rFonts w:ascii="Arial" w:hAnsi="Arial" w:cs="Arial"/>
          <w:bCs/>
          <w:sz w:val="24"/>
          <w:szCs w:val="24"/>
        </w:rPr>
        <w:t xml:space="preserve"> their experience in their posts and in the AVP grade cannot be compared with other officers who have been in the AVP grade for much longer.</w:t>
      </w:r>
      <w:r w:rsidR="00F41342">
        <w:rPr>
          <w:rFonts w:ascii="Arial" w:hAnsi="Arial" w:cs="Arial"/>
          <w:bCs/>
          <w:sz w:val="24"/>
          <w:szCs w:val="24"/>
        </w:rPr>
        <w:t xml:space="preserve">   </w:t>
      </w:r>
    </w:p>
    <w:p w14:paraId="54A45A47" w14:textId="07DD3B61" w:rsidR="00B029E3" w:rsidRDefault="00F41342" w:rsidP="00AB3DEA">
      <w:pPr>
        <w:jc w:val="both"/>
        <w:rPr>
          <w:rFonts w:ascii="Arial" w:hAnsi="Arial" w:cs="Arial"/>
          <w:bCs/>
          <w:sz w:val="24"/>
          <w:szCs w:val="24"/>
        </w:rPr>
      </w:pPr>
      <w:r>
        <w:rPr>
          <w:rFonts w:ascii="Arial" w:hAnsi="Arial" w:cs="Arial"/>
          <w:bCs/>
          <w:sz w:val="24"/>
          <w:szCs w:val="24"/>
        </w:rPr>
        <w:t>U</w:t>
      </w:r>
      <w:r w:rsidR="000448D2">
        <w:rPr>
          <w:rFonts w:ascii="Arial" w:hAnsi="Arial" w:cs="Arial"/>
          <w:bCs/>
          <w:sz w:val="24"/>
          <w:szCs w:val="24"/>
        </w:rPr>
        <w:t xml:space="preserve">nchallenged </w:t>
      </w:r>
      <w:r w:rsidR="00462C2E">
        <w:rPr>
          <w:rFonts w:ascii="Arial" w:hAnsi="Arial" w:cs="Arial"/>
          <w:bCs/>
          <w:sz w:val="24"/>
          <w:szCs w:val="24"/>
        </w:rPr>
        <w:t xml:space="preserve">evidence has </w:t>
      </w:r>
      <w:r>
        <w:rPr>
          <w:rFonts w:ascii="Arial" w:hAnsi="Arial" w:cs="Arial"/>
          <w:bCs/>
          <w:sz w:val="24"/>
          <w:szCs w:val="24"/>
        </w:rPr>
        <w:t xml:space="preserve">also </w:t>
      </w:r>
      <w:r w:rsidR="00462C2E">
        <w:rPr>
          <w:rFonts w:ascii="Arial" w:hAnsi="Arial" w:cs="Arial"/>
          <w:bCs/>
          <w:sz w:val="24"/>
          <w:szCs w:val="24"/>
        </w:rPr>
        <w:t xml:space="preserve">been adduced that </w:t>
      </w:r>
      <w:r w:rsidR="002A1A36">
        <w:rPr>
          <w:rFonts w:ascii="Arial" w:hAnsi="Arial" w:cs="Arial"/>
          <w:bCs/>
          <w:sz w:val="24"/>
          <w:szCs w:val="24"/>
        </w:rPr>
        <w:t>the Disputants were all working in the Segment A and were paid from the Segment A payroll.</w:t>
      </w:r>
      <w:r w:rsidR="000448D2">
        <w:rPr>
          <w:rFonts w:ascii="Arial" w:hAnsi="Arial" w:cs="Arial"/>
          <w:bCs/>
          <w:sz w:val="24"/>
          <w:szCs w:val="24"/>
        </w:rPr>
        <w:t xml:space="preserve"> There is evidence that both the Bank of Mauritius and the Mauritius Revenue Authority impose that the bank should have separate accounting systems and processes for decision making concerning Segment A and Segment B. </w:t>
      </w:r>
      <w:r w:rsidR="002A1A36">
        <w:rPr>
          <w:rFonts w:ascii="Arial" w:hAnsi="Arial" w:cs="Arial"/>
          <w:bCs/>
          <w:sz w:val="24"/>
          <w:szCs w:val="24"/>
        </w:rPr>
        <w:t xml:space="preserve"> There is also </w:t>
      </w:r>
      <w:r w:rsidR="000448D2">
        <w:rPr>
          <w:rFonts w:ascii="Arial" w:hAnsi="Arial" w:cs="Arial"/>
          <w:bCs/>
          <w:sz w:val="24"/>
          <w:szCs w:val="24"/>
        </w:rPr>
        <w:t xml:space="preserve">unrebutted </w:t>
      </w:r>
      <w:r w:rsidR="002A1A36">
        <w:rPr>
          <w:rFonts w:ascii="Arial" w:hAnsi="Arial" w:cs="Arial"/>
          <w:bCs/>
          <w:sz w:val="24"/>
          <w:szCs w:val="24"/>
        </w:rPr>
        <w:t xml:space="preserve">evidence </w:t>
      </w:r>
      <w:r w:rsidR="000448D2">
        <w:rPr>
          <w:rFonts w:ascii="Arial" w:hAnsi="Arial" w:cs="Arial"/>
          <w:bCs/>
          <w:sz w:val="24"/>
          <w:szCs w:val="24"/>
        </w:rPr>
        <w:t xml:space="preserve">that Segment A which employs about 85% of the staff of the bank has been as from 2010 a struggling </w:t>
      </w:r>
      <w:r w:rsidR="000448D2">
        <w:rPr>
          <w:rFonts w:ascii="Arial" w:hAnsi="Arial" w:cs="Arial"/>
          <w:bCs/>
          <w:sz w:val="24"/>
          <w:szCs w:val="24"/>
        </w:rPr>
        <w:lastRenderedPageBreak/>
        <w:t xml:space="preserve">business.  Evidence was adduced that Segment A was loss making whilst Segment B (serving non-resident customers) was profitable.  Mr Davis stated that the bank could not continue looking at a Strategic Business Unit which was continuously making losses and they had to take decisions.  He explained the </w:t>
      </w:r>
      <w:r w:rsidR="009A7154">
        <w:rPr>
          <w:rFonts w:ascii="Arial" w:hAnsi="Arial" w:cs="Arial"/>
          <w:bCs/>
          <w:sz w:val="24"/>
          <w:szCs w:val="24"/>
        </w:rPr>
        <w:t>strategies put in place by the bank and which included ‘Cost Control’</w:t>
      </w:r>
      <w:r w:rsidR="00F36CE8">
        <w:rPr>
          <w:rFonts w:ascii="Arial" w:hAnsi="Arial" w:cs="Arial"/>
          <w:bCs/>
          <w:sz w:val="24"/>
          <w:szCs w:val="24"/>
        </w:rPr>
        <w:t xml:space="preserve">.  The Respondent thus closed ten branches in the last ten years and even sold properties which it owned.  He added that because staff cost at one point in time accounted for more than 65 or 70% of the bank’s total cost, the issue of staff cost had to be tackled.  </w:t>
      </w:r>
      <w:r w:rsidR="007F19F5">
        <w:rPr>
          <w:rFonts w:ascii="Arial" w:hAnsi="Arial" w:cs="Arial"/>
          <w:bCs/>
          <w:sz w:val="24"/>
          <w:szCs w:val="24"/>
        </w:rPr>
        <w:t>However, he stated that since his colleagues were the talent</w:t>
      </w:r>
      <w:r w:rsidR="00E24D0D">
        <w:rPr>
          <w:rFonts w:ascii="Arial" w:hAnsi="Arial" w:cs="Arial"/>
          <w:bCs/>
          <w:sz w:val="24"/>
          <w:szCs w:val="24"/>
        </w:rPr>
        <w:t>s</w:t>
      </w:r>
      <w:r w:rsidR="007F19F5">
        <w:rPr>
          <w:rFonts w:ascii="Arial" w:hAnsi="Arial" w:cs="Arial"/>
          <w:bCs/>
          <w:sz w:val="24"/>
          <w:szCs w:val="24"/>
        </w:rPr>
        <w:t xml:space="preserve"> of Respondent, the Respondent did not want to take tough decisions and instead wanted to preserve jobs.  Also, </w:t>
      </w:r>
      <w:r w:rsidR="00B4055F">
        <w:rPr>
          <w:rFonts w:ascii="Arial" w:hAnsi="Arial" w:cs="Arial"/>
          <w:bCs/>
          <w:sz w:val="24"/>
          <w:szCs w:val="24"/>
        </w:rPr>
        <w:t xml:space="preserve">he averred that </w:t>
      </w:r>
      <w:r w:rsidR="007F19F5">
        <w:rPr>
          <w:rFonts w:ascii="Arial" w:hAnsi="Arial" w:cs="Arial"/>
          <w:bCs/>
          <w:sz w:val="24"/>
          <w:szCs w:val="24"/>
        </w:rPr>
        <w:t xml:space="preserve">the Respondent ensured that the AVPs and VPs were paid appropriately against their peers in the market.  Mr Davis </w:t>
      </w:r>
      <w:r w:rsidR="00B4055F">
        <w:rPr>
          <w:rFonts w:ascii="Arial" w:hAnsi="Arial" w:cs="Arial"/>
          <w:bCs/>
          <w:sz w:val="24"/>
          <w:szCs w:val="24"/>
        </w:rPr>
        <w:t xml:space="preserve">stated </w:t>
      </w:r>
      <w:r w:rsidR="007F19F5">
        <w:rPr>
          <w:rFonts w:ascii="Arial" w:hAnsi="Arial" w:cs="Arial"/>
          <w:bCs/>
          <w:sz w:val="24"/>
          <w:szCs w:val="24"/>
        </w:rPr>
        <w:t xml:space="preserve">that </w:t>
      </w:r>
      <w:r w:rsidR="00B4055F">
        <w:rPr>
          <w:rFonts w:ascii="Arial" w:hAnsi="Arial" w:cs="Arial"/>
          <w:bCs/>
          <w:sz w:val="24"/>
          <w:szCs w:val="24"/>
        </w:rPr>
        <w:t>his colleagues are remunerated better ‘on a total package’</w:t>
      </w:r>
      <w:r w:rsidR="007F19F5">
        <w:rPr>
          <w:rFonts w:ascii="Arial" w:hAnsi="Arial" w:cs="Arial"/>
          <w:bCs/>
          <w:sz w:val="24"/>
          <w:szCs w:val="24"/>
        </w:rPr>
        <w:t xml:space="preserve"> </w:t>
      </w:r>
      <w:r w:rsidR="00B4055F">
        <w:rPr>
          <w:rFonts w:ascii="Arial" w:hAnsi="Arial" w:cs="Arial"/>
          <w:bCs/>
          <w:sz w:val="24"/>
          <w:szCs w:val="24"/>
        </w:rPr>
        <w:t xml:space="preserve">compared to employees in other banks.  </w:t>
      </w:r>
      <w:r w:rsidR="00B029E3">
        <w:rPr>
          <w:rFonts w:ascii="Arial" w:hAnsi="Arial" w:cs="Arial"/>
          <w:bCs/>
          <w:sz w:val="24"/>
          <w:szCs w:val="24"/>
        </w:rPr>
        <w:t xml:space="preserve">He stated that things improved with measures taken even though he hinted to things worsening yet again </w:t>
      </w:r>
      <w:r w:rsidR="001C77D5">
        <w:rPr>
          <w:rFonts w:ascii="Arial" w:hAnsi="Arial" w:cs="Arial"/>
          <w:bCs/>
          <w:sz w:val="24"/>
          <w:szCs w:val="24"/>
        </w:rPr>
        <w:t xml:space="preserve">following </w:t>
      </w:r>
      <w:r w:rsidR="00B029E3">
        <w:rPr>
          <w:rFonts w:ascii="Arial" w:hAnsi="Arial" w:cs="Arial"/>
          <w:bCs/>
          <w:sz w:val="24"/>
          <w:szCs w:val="24"/>
        </w:rPr>
        <w:t>the Covid-19 pandemic.</w:t>
      </w:r>
    </w:p>
    <w:p w14:paraId="432A3E94" w14:textId="738CA6CF" w:rsidR="001B445C" w:rsidRDefault="00B029E3" w:rsidP="00AB3DEA">
      <w:pPr>
        <w:jc w:val="both"/>
        <w:rPr>
          <w:rFonts w:ascii="Arial" w:hAnsi="Arial" w:cs="Arial"/>
          <w:bCs/>
          <w:sz w:val="24"/>
          <w:szCs w:val="24"/>
        </w:rPr>
      </w:pPr>
      <w:r>
        <w:rPr>
          <w:rFonts w:ascii="Arial" w:hAnsi="Arial" w:cs="Arial"/>
          <w:bCs/>
          <w:sz w:val="24"/>
          <w:szCs w:val="24"/>
        </w:rPr>
        <w:t xml:space="preserve">He also explained that </w:t>
      </w:r>
      <w:r w:rsidR="00E24D0D">
        <w:rPr>
          <w:rFonts w:ascii="Arial" w:hAnsi="Arial" w:cs="Arial"/>
          <w:bCs/>
          <w:sz w:val="24"/>
          <w:szCs w:val="24"/>
        </w:rPr>
        <w:t>re</w:t>
      </w:r>
      <w:r>
        <w:rPr>
          <w:rFonts w:ascii="Arial" w:hAnsi="Arial" w:cs="Arial"/>
          <w:bCs/>
          <w:sz w:val="24"/>
          <w:szCs w:val="24"/>
        </w:rPr>
        <w:t xml:space="preserve">aligning the terms and conditions now among the staff will not amount to a one-off payment for the bank but will continuously </w:t>
      </w:r>
      <w:r w:rsidR="00E24D0D">
        <w:rPr>
          <w:rFonts w:ascii="Arial" w:hAnsi="Arial" w:cs="Arial"/>
          <w:bCs/>
          <w:sz w:val="24"/>
          <w:szCs w:val="24"/>
        </w:rPr>
        <w:t xml:space="preserve">affect </w:t>
      </w:r>
      <w:r>
        <w:rPr>
          <w:rFonts w:ascii="Arial" w:hAnsi="Arial" w:cs="Arial"/>
          <w:bCs/>
          <w:sz w:val="24"/>
          <w:szCs w:val="24"/>
        </w:rPr>
        <w:t>its financial situation.   He added that the Respondent will then have to review the future of its Segment A</w:t>
      </w:r>
      <w:r w:rsidR="00B649EA">
        <w:rPr>
          <w:rFonts w:ascii="Arial" w:hAnsi="Arial" w:cs="Arial"/>
          <w:bCs/>
          <w:sz w:val="24"/>
          <w:szCs w:val="24"/>
        </w:rPr>
        <w:t xml:space="preserve"> </w:t>
      </w:r>
      <w:r>
        <w:rPr>
          <w:rFonts w:ascii="Arial" w:hAnsi="Arial" w:cs="Arial"/>
          <w:bCs/>
          <w:sz w:val="24"/>
          <w:szCs w:val="24"/>
        </w:rPr>
        <w:t>business in Mauritius.</w:t>
      </w:r>
      <w:r w:rsidR="00724C36">
        <w:rPr>
          <w:rFonts w:ascii="Arial" w:hAnsi="Arial" w:cs="Arial"/>
          <w:bCs/>
          <w:sz w:val="24"/>
          <w:szCs w:val="24"/>
        </w:rPr>
        <w:t xml:space="preserve">  None of this evidence has been seriously challenged and in fact </w:t>
      </w:r>
      <w:r w:rsidR="00B649EA">
        <w:rPr>
          <w:rFonts w:ascii="Arial" w:hAnsi="Arial" w:cs="Arial"/>
          <w:bCs/>
          <w:sz w:val="24"/>
          <w:szCs w:val="24"/>
        </w:rPr>
        <w:t xml:space="preserve">even </w:t>
      </w:r>
      <w:r w:rsidR="00724C36">
        <w:rPr>
          <w:rFonts w:ascii="Arial" w:hAnsi="Arial" w:cs="Arial"/>
          <w:bCs/>
          <w:sz w:val="24"/>
          <w:szCs w:val="24"/>
        </w:rPr>
        <w:t>Disputant No</w:t>
      </w:r>
      <w:r w:rsidR="004B651A">
        <w:rPr>
          <w:rFonts w:ascii="Arial" w:hAnsi="Arial" w:cs="Arial"/>
          <w:bCs/>
          <w:sz w:val="24"/>
          <w:szCs w:val="24"/>
        </w:rPr>
        <w:t>.</w:t>
      </w:r>
      <w:r w:rsidR="00724C36">
        <w:rPr>
          <w:rFonts w:ascii="Arial" w:hAnsi="Arial" w:cs="Arial"/>
          <w:bCs/>
          <w:sz w:val="24"/>
          <w:szCs w:val="24"/>
        </w:rPr>
        <w:t xml:space="preserve"> 3</w:t>
      </w:r>
      <w:r w:rsidR="00DE0E41">
        <w:rPr>
          <w:rFonts w:ascii="Arial" w:hAnsi="Arial" w:cs="Arial"/>
          <w:bCs/>
          <w:sz w:val="24"/>
          <w:szCs w:val="24"/>
        </w:rPr>
        <w:t>,</w:t>
      </w:r>
      <w:r w:rsidR="00724C36">
        <w:rPr>
          <w:rFonts w:ascii="Arial" w:hAnsi="Arial" w:cs="Arial"/>
          <w:bCs/>
          <w:sz w:val="24"/>
          <w:szCs w:val="24"/>
        </w:rPr>
        <w:t xml:space="preserve"> </w:t>
      </w:r>
      <w:r w:rsidR="00DE0E41">
        <w:rPr>
          <w:rFonts w:ascii="Arial" w:hAnsi="Arial" w:cs="Arial"/>
          <w:bCs/>
          <w:sz w:val="24"/>
          <w:szCs w:val="24"/>
        </w:rPr>
        <w:t xml:space="preserve">when asked if she agreed that the bank is more profitable because of certain actions taken, </w:t>
      </w:r>
      <w:r w:rsidR="00B649EA">
        <w:rPr>
          <w:rFonts w:ascii="Arial" w:hAnsi="Arial" w:cs="Arial"/>
          <w:bCs/>
          <w:sz w:val="24"/>
          <w:szCs w:val="24"/>
        </w:rPr>
        <w:t xml:space="preserve">stated that she guessed a lot of strategies were in place since the last </w:t>
      </w:r>
      <w:r w:rsidR="007E49D5">
        <w:rPr>
          <w:rFonts w:ascii="Arial" w:hAnsi="Arial" w:cs="Arial"/>
          <w:bCs/>
          <w:sz w:val="24"/>
          <w:szCs w:val="24"/>
        </w:rPr>
        <w:t>few</w:t>
      </w:r>
      <w:r w:rsidR="00B649EA">
        <w:rPr>
          <w:rFonts w:ascii="Arial" w:hAnsi="Arial" w:cs="Arial"/>
          <w:bCs/>
          <w:sz w:val="24"/>
          <w:szCs w:val="24"/>
        </w:rPr>
        <w:t xml:space="preserve"> years.</w:t>
      </w:r>
      <w:r w:rsidR="00955B97">
        <w:rPr>
          <w:rFonts w:ascii="Arial" w:hAnsi="Arial" w:cs="Arial"/>
          <w:bCs/>
          <w:sz w:val="24"/>
          <w:szCs w:val="24"/>
        </w:rPr>
        <w:t xml:space="preserve"> </w:t>
      </w:r>
      <w:r>
        <w:rPr>
          <w:rFonts w:ascii="Arial" w:hAnsi="Arial" w:cs="Arial"/>
          <w:bCs/>
          <w:sz w:val="24"/>
          <w:szCs w:val="24"/>
        </w:rPr>
        <w:t xml:space="preserve"> </w:t>
      </w:r>
      <w:r w:rsidR="00156BE0">
        <w:rPr>
          <w:rFonts w:ascii="Arial" w:hAnsi="Arial" w:cs="Arial"/>
          <w:bCs/>
          <w:sz w:val="24"/>
          <w:szCs w:val="24"/>
        </w:rPr>
        <w:t>It has been specifically provided in the Statement in Reply filed on behalf of Respondent (in reply to the Statement of Case of Co-Respondent) at paragraph 7a that Segment A was loss making in 2010, 2012, 2013, 2014 and 2015 and that this prompted Respondent to adopt a number of measures</w:t>
      </w:r>
      <w:r w:rsidR="0058671D">
        <w:rPr>
          <w:rFonts w:ascii="Arial" w:hAnsi="Arial" w:cs="Arial"/>
          <w:bCs/>
          <w:sz w:val="24"/>
          <w:szCs w:val="24"/>
        </w:rPr>
        <w:t xml:space="preserve"> starting as from 2015</w:t>
      </w:r>
      <w:r w:rsidR="00156BE0">
        <w:rPr>
          <w:rFonts w:ascii="Arial" w:hAnsi="Arial" w:cs="Arial"/>
          <w:bCs/>
          <w:sz w:val="24"/>
          <w:szCs w:val="24"/>
        </w:rPr>
        <w:t xml:space="preserve"> to reduce its cost.  Th</w:t>
      </w:r>
      <w:r w:rsidR="0058671D">
        <w:rPr>
          <w:rFonts w:ascii="Arial" w:hAnsi="Arial" w:cs="Arial"/>
          <w:bCs/>
          <w:sz w:val="24"/>
          <w:szCs w:val="24"/>
        </w:rPr>
        <w:t xml:space="preserve">e loss </w:t>
      </w:r>
      <w:r w:rsidR="00156BE0">
        <w:rPr>
          <w:rFonts w:ascii="Arial" w:hAnsi="Arial" w:cs="Arial"/>
          <w:bCs/>
          <w:sz w:val="24"/>
          <w:szCs w:val="24"/>
        </w:rPr>
        <w:t xml:space="preserve">is substantiated by </w:t>
      </w:r>
      <w:r w:rsidR="0058671D">
        <w:rPr>
          <w:rFonts w:ascii="Arial" w:hAnsi="Arial" w:cs="Arial"/>
          <w:bCs/>
          <w:sz w:val="24"/>
          <w:szCs w:val="24"/>
        </w:rPr>
        <w:t xml:space="preserve">copies of </w:t>
      </w:r>
      <w:r w:rsidR="00156BE0">
        <w:rPr>
          <w:rFonts w:ascii="Arial" w:hAnsi="Arial" w:cs="Arial"/>
          <w:bCs/>
          <w:sz w:val="24"/>
          <w:szCs w:val="24"/>
        </w:rPr>
        <w:t>extracts of or notes to financial statements of Respondent as annexed to the Statement in Reply (Annex 1).</w:t>
      </w:r>
      <w:r w:rsidR="0058671D">
        <w:rPr>
          <w:rFonts w:ascii="Arial" w:hAnsi="Arial" w:cs="Arial"/>
          <w:bCs/>
          <w:sz w:val="24"/>
          <w:szCs w:val="24"/>
        </w:rPr>
        <w:t xml:space="preserve">  As per paragraph 14f of the Statement in Reply of the Respondent (in reply to the Statement of Case of the Disputants), the Respondent took a series of measures to ensure the sustainability of its business model including a reduction over the years of staff costs as a proportion to total costs.      </w:t>
      </w:r>
      <w:r w:rsidR="00156BE0">
        <w:rPr>
          <w:rFonts w:ascii="Arial" w:hAnsi="Arial" w:cs="Arial"/>
          <w:bCs/>
          <w:sz w:val="24"/>
          <w:szCs w:val="24"/>
        </w:rPr>
        <w:t xml:space="preserve">    </w:t>
      </w:r>
      <w:r>
        <w:rPr>
          <w:rFonts w:ascii="Arial" w:hAnsi="Arial" w:cs="Arial"/>
          <w:bCs/>
          <w:sz w:val="24"/>
          <w:szCs w:val="24"/>
        </w:rPr>
        <w:t xml:space="preserve">   </w:t>
      </w:r>
      <w:r w:rsidR="007F19F5">
        <w:rPr>
          <w:rFonts w:ascii="Arial" w:hAnsi="Arial" w:cs="Arial"/>
          <w:bCs/>
          <w:sz w:val="24"/>
          <w:szCs w:val="24"/>
        </w:rPr>
        <w:t xml:space="preserve">  </w:t>
      </w:r>
      <w:r w:rsidR="009A7154">
        <w:rPr>
          <w:rFonts w:ascii="Arial" w:hAnsi="Arial" w:cs="Arial"/>
          <w:bCs/>
          <w:sz w:val="24"/>
          <w:szCs w:val="24"/>
        </w:rPr>
        <w:t xml:space="preserve"> </w:t>
      </w:r>
      <w:r w:rsidR="000448D2">
        <w:rPr>
          <w:rFonts w:ascii="Arial" w:hAnsi="Arial" w:cs="Arial"/>
          <w:bCs/>
          <w:sz w:val="24"/>
          <w:szCs w:val="24"/>
        </w:rPr>
        <w:t xml:space="preserve"> </w:t>
      </w:r>
      <w:r w:rsidR="002A1A36">
        <w:rPr>
          <w:rFonts w:ascii="Arial" w:hAnsi="Arial" w:cs="Arial"/>
          <w:bCs/>
          <w:sz w:val="24"/>
          <w:szCs w:val="24"/>
        </w:rPr>
        <w:t xml:space="preserve"> </w:t>
      </w:r>
      <w:r w:rsidR="00193FFD">
        <w:rPr>
          <w:rFonts w:ascii="Arial" w:hAnsi="Arial" w:cs="Arial"/>
          <w:bCs/>
          <w:sz w:val="24"/>
          <w:szCs w:val="24"/>
        </w:rPr>
        <w:t xml:space="preserve"> </w:t>
      </w:r>
    </w:p>
    <w:p w14:paraId="26B42FA5" w14:textId="1AAF43CD" w:rsidR="002117D3" w:rsidRDefault="00254E31" w:rsidP="00AB3DEA">
      <w:pPr>
        <w:jc w:val="both"/>
        <w:rPr>
          <w:rFonts w:ascii="Arial" w:hAnsi="Arial" w:cs="Arial"/>
          <w:bCs/>
          <w:sz w:val="24"/>
          <w:szCs w:val="24"/>
        </w:rPr>
      </w:pPr>
      <w:r>
        <w:rPr>
          <w:rFonts w:ascii="Arial" w:hAnsi="Arial" w:cs="Arial"/>
          <w:bCs/>
          <w:sz w:val="24"/>
          <w:szCs w:val="24"/>
        </w:rPr>
        <w:t>The Tribunal</w:t>
      </w:r>
      <w:r w:rsidR="007E1572">
        <w:rPr>
          <w:rFonts w:ascii="Arial" w:hAnsi="Arial" w:cs="Arial"/>
          <w:bCs/>
          <w:sz w:val="24"/>
          <w:szCs w:val="24"/>
        </w:rPr>
        <w:t xml:space="preserve"> </w:t>
      </w:r>
      <w:r>
        <w:rPr>
          <w:rFonts w:ascii="Arial" w:hAnsi="Arial" w:cs="Arial"/>
          <w:bCs/>
          <w:sz w:val="24"/>
          <w:szCs w:val="24"/>
        </w:rPr>
        <w:t xml:space="preserve">notes that as per </w:t>
      </w:r>
      <w:r w:rsidR="007E1572">
        <w:rPr>
          <w:rFonts w:ascii="Arial" w:hAnsi="Arial" w:cs="Arial"/>
          <w:bCs/>
          <w:sz w:val="24"/>
          <w:szCs w:val="24"/>
        </w:rPr>
        <w:t xml:space="preserve">the </w:t>
      </w:r>
      <w:r>
        <w:rPr>
          <w:rFonts w:ascii="Arial" w:hAnsi="Arial" w:cs="Arial"/>
          <w:bCs/>
          <w:sz w:val="24"/>
          <w:szCs w:val="24"/>
        </w:rPr>
        <w:t xml:space="preserve">Statement of Case of the </w:t>
      </w:r>
      <w:r w:rsidR="007E1572">
        <w:rPr>
          <w:rFonts w:ascii="Arial" w:hAnsi="Arial" w:cs="Arial"/>
          <w:bCs/>
          <w:sz w:val="24"/>
          <w:szCs w:val="24"/>
        </w:rPr>
        <w:t xml:space="preserve">Co-Respondent </w:t>
      </w:r>
      <w:r>
        <w:rPr>
          <w:rFonts w:ascii="Arial" w:hAnsi="Arial" w:cs="Arial"/>
          <w:bCs/>
          <w:sz w:val="24"/>
          <w:szCs w:val="24"/>
        </w:rPr>
        <w:t xml:space="preserve">(paragraph 11) there was an application </w:t>
      </w:r>
      <w:r w:rsidR="002117D3">
        <w:rPr>
          <w:rFonts w:ascii="Arial" w:hAnsi="Arial" w:cs="Arial"/>
          <w:bCs/>
          <w:sz w:val="24"/>
          <w:szCs w:val="24"/>
        </w:rPr>
        <w:t xml:space="preserve">made </w:t>
      </w:r>
      <w:r>
        <w:rPr>
          <w:rFonts w:ascii="Arial" w:hAnsi="Arial" w:cs="Arial"/>
          <w:bCs/>
          <w:sz w:val="24"/>
          <w:szCs w:val="24"/>
        </w:rPr>
        <w:t xml:space="preserve">before the Tribunal by the Co-Respondent against the Respondent under section 53 of the Act and though Respondent agreed in front of the Tribunal that it would negotiate, the Respondent allegedly never engaged with the Co-Respondent to discuss about the </w:t>
      </w:r>
      <w:r w:rsidR="002117D3">
        <w:rPr>
          <w:rFonts w:ascii="Arial" w:hAnsi="Arial" w:cs="Arial"/>
          <w:bCs/>
          <w:sz w:val="24"/>
          <w:szCs w:val="24"/>
        </w:rPr>
        <w:t xml:space="preserve">impugned terms and conditions.  </w:t>
      </w:r>
      <w:r w:rsidR="00E24D0D">
        <w:rPr>
          <w:rFonts w:ascii="Arial" w:hAnsi="Arial" w:cs="Arial"/>
          <w:bCs/>
          <w:sz w:val="24"/>
          <w:szCs w:val="24"/>
        </w:rPr>
        <w:t>However, and very importantly, t</w:t>
      </w:r>
      <w:r w:rsidR="002117D3">
        <w:rPr>
          <w:rFonts w:ascii="Arial" w:hAnsi="Arial" w:cs="Arial"/>
          <w:bCs/>
          <w:sz w:val="24"/>
          <w:szCs w:val="24"/>
        </w:rPr>
        <w:t>he parties have been able to sign a new collective agreement on 3</w:t>
      </w:r>
      <w:r w:rsidR="002117D3" w:rsidRPr="002117D3">
        <w:rPr>
          <w:rFonts w:ascii="Arial" w:hAnsi="Arial" w:cs="Arial"/>
          <w:bCs/>
          <w:sz w:val="24"/>
          <w:szCs w:val="24"/>
          <w:vertAlign w:val="superscript"/>
        </w:rPr>
        <w:t>rd</w:t>
      </w:r>
      <w:r w:rsidR="002117D3">
        <w:rPr>
          <w:rFonts w:ascii="Arial" w:hAnsi="Arial" w:cs="Arial"/>
          <w:bCs/>
          <w:sz w:val="24"/>
          <w:szCs w:val="24"/>
        </w:rPr>
        <w:t xml:space="preserve"> August 2018 (Doc E).  </w:t>
      </w:r>
      <w:r w:rsidR="007E49D5">
        <w:rPr>
          <w:rFonts w:ascii="Arial" w:hAnsi="Arial" w:cs="Arial"/>
          <w:bCs/>
          <w:sz w:val="24"/>
          <w:szCs w:val="24"/>
        </w:rPr>
        <w:t>Apart from section 15 already quoted above, t</w:t>
      </w:r>
      <w:r w:rsidR="002117D3">
        <w:rPr>
          <w:rFonts w:ascii="Arial" w:hAnsi="Arial" w:cs="Arial"/>
          <w:bCs/>
          <w:sz w:val="24"/>
          <w:szCs w:val="24"/>
        </w:rPr>
        <w:t>he relevant provisions in that agreement read as follows:</w:t>
      </w:r>
    </w:p>
    <w:p w14:paraId="4F57F98E" w14:textId="4E0F3B61" w:rsidR="001C77D5" w:rsidRPr="00AE777F" w:rsidRDefault="008D4FC2" w:rsidP="000E17DE">
      <w:pPr>
        <w:pStyle w:val="NoSpacing"/>
        <w:jc w:val="both"/>
        <w:rPr>
          <w:rFonts w:ascii="Arial" w:hAnsi="Arial" w:cs="Arial"/>
          <w:i/>
          <w:iCs/>
          <w:sz w:val="24"/>
          <w:szCs w:val="24"/>
        </w:rPr>
      </w:pPr>
      <w:r w:rsidRPr="00AE777F">
        <w:rPr>
          <w:rFonts w:ascii="Arial" w:hAnsi="Arial" w:cs="Arial"/>
          <w:i/>
          <w:iCs/>
          <w:sz w:val="24"/>
          <w:szCs w:val="24"/>
        </w:rPr>
        <w:t>PREAMBLE</w:t>
      </w:r>
    </w:p>
    <w:p w14:paraId="08DAD44D" w14:textId="77777777" w:rsidR="008D4FC2" w:rsidRPr="00AE777F" w:rsidRDefault="008D4FC2" w:rsidP="000E17DE">
      <w:pPr>
        <w:pStyle w:val="NoSpacing"/>
        <w:jc w:val="both"/>
        <w:rPr>
          <w:rFonts w:ascii="Arial" w:hAnsi="Arial" w:cs="Arial"/>
          <w:i/>
          <w:iCs/>
          <w:sz w:val="24"/>
          <w:szCs w:val="24"/>
        </w:rPr>
      </w:pPr>
    </w:p>
    <w:p w14:paraId="3965D4ED" w14:textId="4FA19242" w:rsidR="008D4FC2" w:rsidRPr="00AE777F" w:rsidRDefault="008D4FC2" w:rsidP="000E17DE">
      <w:pPr>
        <w:pStyle w:val="NoSpacing"/>
        <w:jc w:val="both"/>
        <w:rPr>
          <w:rFonts w:ascii="Arial" w:hAnsi="Arial" w:cs="Arial"/>
          <w:i/>
          <w:iCs/>
          <w:sz w:val="24"/>
          <w:szCs w:val="24"/>
        </w:rPr>
      </w:pPr>
      <w:r w:rsidRPr="00AE777F">
        <w:rPr>
          <w:rFonts w:ascii="Arial" w:hAnsi="Arial" w:cs="Arial"/>
          <w:i/>
          <w:iCs/>
          <w:sz w:val="24"/>
          <w:szCs w:val="24"/>
        </w:rPr>
        <w:t xml:space="preserve">3. The parties acknowledge that during the negotiations which have resulted in this Agreement, each party had full opportunity to make representations and proposals with respect to any of the disputes or matters herein set out and that the understandings and agreements arrived at by the parties after such exercise are set forth in this Agreement.  Therefore, the Bank and BBMSA voluntarily and unreservedly state that they shall not be obligated, throughout the duration of the Agreement, to bargain collectively with respect to any subject or matter referred to or covered in this Agreement and all claims for the period September 2013 to September 2016 are fully settled.  This article shall not be construed in any way as to restrict the parties from commencing negotiations under the applicable law or any succeeding agreement to take effect upon the termination of this agreement.   </w:t>
      </w:r>
    </w:p>
    <w:p w14:paraId="7D0D906D" w14:textId="487518DE" w:rsidR="001C77D5" w:rsidRPr="00AE777F" w:rsidRDefault="008D4FC2" w:rsidP="000E17DE">
      <w:pPr>
        <w:pStyle w:val="NoSpacing"/>
        <w:jc w:val="both"/>
        <w:rPr>
          <w:rFonts w:ascii="Arial" w:hAnsi="Arial" w:cs="Arial"/>
          <w:i/>
          <w:iCs/>
          <w:sz w:val="24"/>
          <w:szCs w:val="24"/>
        </w:rPr>
      </w:pPr>
      <w:r w:rsidRPr="00AE777F">
        <w:rPr>
          <w:rFonts w:ascii="Arial" w:hAnsi="Arial" w:cs="Arial"/>
          <w:i/>
          <w:iCs/>
          <w:sz w:val="24"/>
          <w:szCs w:val="24"/>
        </w:rPr>
        <w:t>…</w:t>
      </w:r>
    </w:p>
    <w:p w14:paraId="1306F35D" w14:textId="41D035A8" w:rsidR="000E17DE" w:rsidRPr="00AE777F" w:rsidRDefault="000E17DE" w:rsidP="000E17DE">
      <w:pPr>
        <w:pStyle w:val="NoSpacing"/>
        <w:jc w:val="both"/>
        <w:rPr>
          <w:rFonts w:ascii="Arial" w:hAnsi="Arial" w:cs="Arial"/>
          <w:i/>
          <w:iCs/>
          <w:sz w:val="24"/>
          <w:szCs w:val="24"/>
        </w:rPr>
      </w:pPr>
      <w:r w:rsidRPr="00AE777F">
        <w:rPr>
          <w:rFonts w:ascii="Arial" w:hAnsi="Arial" w:cs="Arial"/>
          <w:i/>
          <w:iCs/>
          <w:sz w:val="24"/>
          <w:szCs w:val="24"/>
        </w:rPr>
        <w:t>6. DURATION</w:t>
      </w:r>
    </w:p>
    <w:p w14:paraId="0CB2EA57" w14:textId="77777777" w:rsidR="000E17DE" w:rsidRPr="00AE777F" w:rsidRDefault="000E17DE" w:rsidP="000E17DE">
      <w:pPr>
        <w:pStyle w:val="NoSpacing"/>
        <w:jc w:val="both"/>
        <w:rPr>
          <w:rFonts w:ascii="Arial" w:hAnsi="Arial" w:cs="Arial"/>
          <w:i/>
          <w:iCs/>
          <w:sz w:val="24"/>
          <w:szCs w:val="24"/>
        </w:rPr>
      </w:pPr>
    </w:p>
    <w:p w14:paraId="46D4BDE2" w14:textId="77777777" w:rsidR="000E17DE" w:rsidRPr="00AE777F" w:rsidRDefault="000E17DE" w:rsidP="000E17DE">
      <w:pPr>
        <w:pStyle w:val="NoSpacing"/>
        <w:jc w:val="both"/>
        <w:rPr>
          <w:rFonts w:ascii="Arial" w:hAnsi="Arial" w:cs="Arial"/>
          <w:i/>
          <w:iCs/>
          <w:sz w:val="24"/>
          <w:szCs w:val="24"/>
        </w:rPr>
      </w:pPr>
      <w:r w:rsidRPr="00AE777F">
        <w:rPr>
          <w:rFonts w:ascii="Arial" w:hAnsi="Arial" w:cs="Arial"/>
          <w:i/>
          <w:iCs/>
          <w:sz w:val="24"/>
          <w:szCs w:val="24"/>
        </w:rPr>
        <w:t>This Agreement shall become effective upon signature by BBMSA and the Bank.  It shall remain in effect until 30</w:t>
      </w:r>
      <w:r w:rsidRPr="00AE777F">
        <w:rPr>
          <w:rFonts w:ascii="Arial" w:hAnsi="Arial" w:cs="Arial"/>
          <w:i/>
          <w:iCs/>
          <w:sz w:val="24"/>
          <w:szCs w:val="24"/>
          <w:vertAlign w:val="superscript"/>
        </w:rPr>
        <w:t>th</w:t>
      </w:r>
      <w:r w:rsidRPr="00AE777F">
        <w:rPr>
          <w:rFonts w:ascii="Arial" w:hAnsi="Arial" w:cs="Arial"/>
          <w:i/>
          <w:iCs/>
          <w:sz w:val="24"/>
          <w:szCs w:val="24"/>
        </w:rPr>
        <w:t xml:space="preserve"> September 2020.</w:t>
      </w:r>
    </w:p>
    <w:p w14:paraId="6A855C5E" w14:textId="1CCC246D" w:rsidR="000E17DE" w:rsidRPr="00AE777F" w:rsidRDefault="008D4FC2" w:rsidP="000E17DE">
      <w:pPr>
        <w:pStyle w:val="NoSpacing"/>
        <w:jc w:val="both"/>
        <w:rPr>
          <w:rFonts w:ascii="Arial" w:hAnsi="Arial" w:cs="Arial"/>
          <w:i/>
          <w:iCs/>
          <w:sz w:val="24"/>
          <w:szCs w:val="24"/>
        </w:rPr>
      </w:pPr>
      <w:r w:rsidRPr="00AE777F">
        <w:rPr>
          <w:rFonts w:ascii="Arial" w:hAnsi="Arial" w:cs="Arial"/>
          <w:i/>
          <w:iCs/>
          <w:sz w:val="24"/>
          <w:szCs w:val="24"/>
        </w:rPr>
        <w:t>…</w:t>
      </w:r>
    </w:p>
    <w:p w14:paraId="1935771D" w14:textId="77777777" w:rsidR="000E17DE" w:rsidRPr="00AE777F" w:rsidRDefault="000E17DE" w:rsidP="000E17DE">
      <w:pPr>
        <w:pStyle w:val="NoSpacing"/>
        <w:ind w:left="360" w:hanging="360"/>
        <w:jc w:val="both"/>
        <w:rPr>
          <w:rFonts w:ascii="Arial" w:hAnsi="Arial" w:cs="Arial"/>
          <w:i/>
          <w:iCs/>
          <w:sz w:val="24"/>
          <w:szCs w:val="24"/>
        </w:rPr>
      </w:pPr>
      <w:r w:rsidRPr="00AE777F">
        <w:rPr>
          <w:rFonts w:ascii="Arial" w:hAnsi="Arial" w:cs="Arial"/>
          <w:i/>
          <w:iCs/>
          <w:sz w:val="24"/>
          <w:szCs w:val="24"/>
        </w:rPr>
        <w:t>8. SALARY INCREASE</w:t>
      </w:r>
    </w:p>
    <w:p w14:paraId="33275BC4" w14:textId="77777777" w:rsidR="000E17DE" w:rsidRPr="00AE777F" w:rsidRDefault="000E17DE" w:rsidP="000E17DE">
      <w:pPr>
        <w:pStyle w:val="NoSpacing"/>
        <w:jc w:val="both"/>
        <w:rPr>
          <w:rFonts w:ascii="Arial" w:hAnsi="Arial" w:cs="Arial"/>
          <w:i/>
          <w:iCs/>
          <w:sz w:val="24"/>
          <w:szCs w:val="24"/>
        </w:rPr>
      </w:pPr>
    </w:p>
    <w:p w14:paraId="07F84BF1" w14:textId="77777777" w:rsidR="000E17DE" w:rsidRPr="00AE777F" w:rsidRDefault="000E17DE" w:rsidP="000E17DE">
      <w:pPr>
        <w:pStyle w:val="NoSpacing"/>
        <w:jc w:val="both"/>
        <w:rPr>
          <w:rFonts w:ascii="Arial" w:hAnsi="Arial" w:cs="Arial"/>
          <w:i/>
          <w:iCs/>
          <w:sz w:val="24"/>
          <w:szCs w:val="24"/>
        </w:rPr>
      </w:pPr>
      <w:r w:rsidRPr="00AE777F">
        <w:rPr>
          <w:rFonts w:ascii="Arial" w:hAnsi="Arial" w:cs="Arial"/>
          <w:i/>
          <w:iCs/>
          <w:sz w:val="24"/>
          <w:szCs w:val="24"/>
        </w:rPr>
        <w:t>The Bank, has agreed to pay to all its employees in the AVP and VP grades who are in its employment as at the date of signature of this agreement, an increase in the basic salary as follows:</w:t>
      </w:r>
    </w:p>
    <w:p w14:paraId="5B8618F1" w14:textId="77777777" w:rsidR="000E17DE" w:rsidRPr="00AE777F" w:rsidRDefault="000E17DE" w:rsidP="000E17DE">
      <w:pPr>
        <w:pStyle w:val="NoSpacing"/>
        <w:jc w:val="both"/>
        <w:rPr>
          <w:rFonts w:ascii="Arial" w:hAnsi="Arial" w:cs="Arial"/>
          <w:i/>
          <w:iCs/>
          <w:sz w:val="24"/>
          <w:szCs w:val="24"/>
        </w:rPr>
      </w:pPr>
    </w:p>
    <w:p w14:paraId="4277BED3" w14:textId="77777777" w:rsidR="000E17DE" w:rsidRPr="00AE777F" w:rsidRDefault="000E17DE" w:rsidP="000E17DE">
      <w:pPr>
        <w:pStyle w:val="NoSpacing"/>
        <w:jc w:val="both"/>
        <w:rPr>
          <w:rFonts w:ascii="Arial" w:hAnsi="Arial" w:cs="Arial"/>
          <w:i/>
          <w:iCs/>
          <w:sz w:val="24"/>
          <w:szCs w:val="24"/>
        </w:rPr>
      </w:pPr>
      <w:r w:rsidRPr="00AE777F">
        <w:rPr>
          <w:rFonts w:ascii="Arial" w:hAnsi="Arial" w:cs="Arial"/>
          <w:i/>
          <w:iCs/>
          <w:sz w:val="24"/>
          <w:szCs w:val="24"/>
        </w:rPr>
        <w:t>VP Grade</w:t>
      </w:r>
    </w:p>
    <w:p w14:paraId="06E0865D" w14:textId="77777777" w:rsidR="000E17DE" w:rsidRPr="00AE777F" w:rsidRDefault="000E17DE" w:rsidP="000E17DE">
      <w:pPr>
        <w:pStyle w:val="NoSpacing"/>
        <w:jc w:val="both"/>
        <w:rPr>
          <w:rFonts w:ascii="Arial" w:hAnsi="Arial" w:cs="Arial"/>
          <w:i/>
          <w:iCs/>
          <w:sz w:val="24"/>
          <w:szCs w:val="24"/>
        </w:rPr>
      </w:pPr>
    </w:p>
    <w:tbl>
      <w:tblPr>
        <w:tblStyle w:val="TableGrid"/>
        <w:tblW w:w="0" w:type="auto"/>
        <w:tblLook w:val="04A0" w:firstRow="1" w:lastRow="0" w:firstColumn="1" w:lastColumn="0" w:noHBand="0" w:noVBand="1"/>
      </w:tblPr>
      <w:tblGrid>
        <w:gridCol w:w="4508"/>
        <w:gridCol w:w="4508"/>
      </w:tblGrid>
      <w:tr w:rsidR="000E17DE" w:rsidRPr="00AE777F" w14:paraId="5F890980" w14:textId="77777777" w:rsidTr="0050069A">
        <w:tc>
          <w:tcPr>
            <w:tcW w:w="4508" w:type="dxa"/>
          </w:tcPr>
          <w:p w14:paraId="6E8F4BDD" w14:textId="77777777" w:rsidR="000E17DE" w:rsidRPr="00AE777F" w:rsidRDefault="000E17DE" w:rsidP="0050069A">
            <w:pPr>
              <w:pStyle w:val="NoSpacing"/>
              <w:jc w:val="both"/>
              <w:rPr>
                <w:rFonts w:ascii="Arial" w:hAnsi="Arial" w:cs="Arial"/>
                <w:i/>
                <w:iCs/>
                <w:sz w:val="24"/>
                <w:szCs w:val="24"/>
              </w:rPr>
            </w:pPr>
            <w:r w:rsidRPr="00AE777F">
              <w:rPr>
                <w:rFonts w:ascii="Arial" w:hAnsi="Arial" w:cs="Arial"/>
                <w:i/>
                <w:iCs/>
                <w:sz w:val="24"/>
                <w:szCs w:val="24"/>
              </w:rPr>
              <w:t>Salary Band as at 31 July 2018</w:t>
            </w:r>
          </w:p>
        </w:tc>
        <w:tc>
          <w:tcPr>
            <w:tcW w:w="4508" w:type="dxa"/>
          </w:tcPr>
          <w:p w14:paraId="0A5E5254" w14:textId="77777777" w:rsidR="000E17DE" w:rsidRPr="00AE777F" w:rsidRDefault="000E17DE" w:rsidP="0050069A">
            <w:pPr>
              <w:pStyle w:val="NoSpacing"/>
              <w:jc w:val="both"/>
              <w:rPr>
                <w:rFonts w:ascii="Arial" w:hAnsi="Arial" w:cs="Arial"/>
                <w:i/>
                <w:iCs/>
                <w:sz w:val="24"/>
                <w:szCs w:val="24"/>
              </w:rPr>
            </w:pPr>
            <w:r w:rsidRPr="00AE777F">
              <w:rPr>
                <w:rFonts w:ascii="Arial" w:hAnsi="Arial" w:cs="Arial"/>
                <w:i/>
                <w:iCs/>
                <w:sz w:val="24"/>
                <w:szCs w:val="24"/>
              </w:rPr>
              <w:t>Increase Amount (Rs)</w:t>
            </w:r>
          </w:p>
        </w:tc>
      </w:tr>
      <w:tr w:rsidR="000E17DE" w:rsidRPr="00AE777F" w14:paraId="6017332C" w14:textId="77777777" w:rsidTr="0050069A">
        <w:tc>
          <w:tcPr>
            <w:tcW w:w="4508" w:type="dxa"/>
          </w:tcPr>
          <w:p w14:paraId="273E5B0E" w14:textId="77777777" w:rsidR="000E17DE" w:rsidRPr="00AE777F" w:rsidRDefault="000E17DE" w:rsidP="0050069A">
            <w:pPr>
              <w:pStyle w:val="NoSpacing"/>
              <w:jc w:val="both"/>
              <w:rPr>
                <w:rFonts w:ascii="Arial" w:hAnsi="Arial" w:cs="Arial"/>
                <w:i/>
                <w:iCs/>
                <w:sz w:val="24"/>
                <w:szCs w:val="24"/>
              </w:rPr>
            </w:pPr>
            <w:r w:rsidRPr="00AE777F">
              <w:rPr>
                <w:rFonts w:ascii="Arial" w:hAnsi="Arial" w:cs="Arial"/>
                <w:i/>
                <w:iCs/>
                <w:sz w:val="24"/>
                <w:szCs w:val="24"/>
              </w:rPr>
              <w:t>Rs130,000 to Rs150,000</w:t>
            </w:r>
          </w:p>
        </w:tc>
        <w:tc>
          <w:tcPr>
            <w:tcW w:w="4508" w:type="dxa"/>
          </w:tcPr>
          <w:p w14:paraId="1E37DC9D" w14:textId="77777777" w:rsidR="000E17DE" w:rsidRPr="00AE777F" w:rsidRDefault="000E17DE" w:rsidP="0050069A">
            <w:pPr>
              <w:pStyle w:val="NoSpacing"/>
              <w:jc w:val="both"/>
              <w:rPr>
                <w:rFonts w:ascii="Arial" w:hAnsi="Arial" w:cs="Arial"/>
                <w:i/>
                <w:iCs/>
                <w:sz w:val="24"/>
                <w:szCs w:val="24"/>
              </w:rPr>
            </w:pPr>
            <w:r w:rsidRPr="00AE777F">
              <w:rPr>
                <w:rFonts w:ascii="Arial" w:hAnsi="Arial" w:cs="Arial"/>
                <w:i/>
                <w:iCs/>
                <w:sz w:val="24"/>
                <w:szCs w:val="24"/>
              </w:rPr>
              <w:t>Rs2,500</w:t>
            </w:r>
          </w:p>
        </w:tc>
      </w:tr>
      <w:tr w:rsidR="000E17DE" w:rsidRPr="00AE777F" w14:paraId="5C114693" w14:textId="77777777" w:rsidTr="0050069A">
        <w:tc>
          <w:tcPr>
            <w:tcW w:w="4508" w:type="dxa"/>
          </w:tcPr>
          <w:p w14:paraId="75130B67" w14:textId="77777777" w:rsidR="000E17DE" w:rsidRPr="00AE777F" w:rsidRDefault="000E17DE" w:rsidP="0050069A">
            <w:pPr>
              <w:pStyle w:val="NoSpacing"/>
              <w:jc w:val="both"/>
              <w:rPr>
                <w:rFonts w:ascii="Arial" w:hAnsi="Arial" w:cs="Arial"/>
                <w:i/>
                <w:iCs/>
                <w:sz w:val="24"/>
                <w:szCs w:val="24"/>
              </w:rPr>
            </w:pPr>
            <w:r w:rsidRPr="00AE777F">
              <w:rPr>
                <w:rFonts w:ascii="Arial" w:hAnsi="Arial" w:cs="Arial"/>
                <w:i/>
                <w:iCs/>
                <w:sz w:val="24"/>
                <w:szCs w:val="24"/>
              </w:rPr>
              <w:t>Rs150,001 to Rs200,000</w:t>
            </w:r>
          </w:p>
        </w:tc>
        <w:tc>
          <w:tcPr>
            <w:tcW w:w="4508" w:type="dxa"/>
          </w:tcPr>
          <w:p w14:paraId="76A96840" w14:textId="77777777" w:rsidR="000E17DE" w:rsidRPr="00AE777F" w:rsidRDefault="000E17DE" w:rsidP="0050069A">
            <w:pPr>
              <w:pStyle w:val="NoSpacing"/>
              <w:jc w:val="both"/>
              <w:rPr>
                <w:rFonts w:ascii="Arial" w:hAnsi="Arial" w:cs="Arial"/>
                <w:i/>
                <w:iCs/>
                <w:sz w:val="24"/>
                <w:szCs w:val="24"/>
              </w:rPr>
            </w:pPr>
            <w:r w:rsidRPr="00AE777F">
              <w:rPr>
                <w:rFonts w:ascii="Arial" w:hAnsi="Arial" w:cs="Arial"/>
                <w:i/>
                <w:iCs/>
                <w:sz w:val="24"/>
                <w:szCs w:val="24"/>
              </w:rPr>
              <w:t>Rs1,500</w:t>
            </w:r>
          </w:p>
        </w:tc>
      </w:tr>
      <w:tr w:rsidR="000E17DE" w:rsidRPr="00AE777F" w14:paraId="79011F6F" w14:textId="77777777" w:rsidTr="0050069A">
        <w:tc>
          <w:tcPr>
            <w:tcW w:w="4508" w:type="dxa"/>
          </w:tcPr>
          <w:p w14:paraId="1DCD61D3" w14:textId="77777777" w:rsidR="000E17DE" w:rsidRPr="00AE777F" w:rsidRDefault="000E17DE" w:rsidP="0050069A">
            <w:pPr>
              <w:pStyle w:val="NoSpacing"/>
              <w:jc w:val="both"/>
              <w:rPr>
                <w:rFonts w:ascii="Arial" w:hAnsi="Arial" w:cs="Arial"/>
                <w:i/>
                <w:iCs/>
                <w:sz w:val="24"/>
                <w:szCs w:val="24"/>
              </w:rPr>
            </w:pPr>
            <w:r w:rsidRPr="00AE777F">
              <w:rPr>
                <w:rFonts w:ascii="Arial" w:hAnsi="Arial" w:cs="Arial"/>
                <w:i/>
                <w:iCs/>
                <w:sz w:val="24"/>
                <w:szCs w:val="24"/>
              </w:rPr>
              <w:t>Above Rs200,000</w:t>
            </w:r>
          </w:p>
        </w:tc>
        <w:tc>
          <w:tcPr>
            <w:tcW w:w="4508" w:type="dxa"/>
          </w:tcPr>
          <w:p w14:paraId="6B2EAF1F" w14:textId="77777777" w:rsidR="000E17DE" w:rsidRPr="00AE777F" w:rsidRDefault="000E17DE" w:rsidP="0050069A">
            <w:pPr>
              <w:pStyle w:val="NoSpacing"/>
              <w:jc w:val="both"/>
              <w:rPr>
                <w:rFonts w:ascii="Arial" w:hAnsi="Arial" w:cs="Arial"/>
                <w:i/>
                <w:iCs/>
                <w:sz w:val="24"/>
                <w:szCs w:val="24"/>
              </w:rPr>
            </w:pPr>
            <w:r w:rsidRPr="00AE777F">
              <w:rPr>
                <w:rFonts w:ascii="Arial" w:hAnsi="Arial" w:cs="Arial"/>
                <w:i/>
                <w:iCs/>
                <w:sz w:val="24"/>
                <w:szCs w:val="24"/>
              </w:rPr>
              <w:t>NIL Increase</w:t>
            </w:r>
          </w:p>
        </w:tc>
      </w:tr>
    </w:tbl>
    <w:p w14:paraId="3B1FEA2C" w14:textId="77777777" w:rsidR="000E17DE" w:rsidRPr="00AE777F" w:rsidRDefault="000E17DE" w:rsidP="000E17DE">
      <w:pPr>
        <w:pStyle w:val="NoSpacing"/>
        <w:jc w:val="both"/>
        <w:rPr>
          <w:rFonts w:ascii="Arial" w:hAnsi="Arial" w:cs="Arial"/>
          <w:i/>
          <w:iCs/>
          <w:sz w:val="24"/>
          <w:szCs w:val="24"/>
        </w:rPr>
      </w:pPr>
    </w:p>
    <w:p w14:paraId="526775C5" w14:textId="77777777" w:rsidR="000E17DE" w:rsidRPr="00AE777F" w:rsidRDefault="000E17DE" w:rsidP="000E17DE">
      <w:pPr>
        <w:pStyle w:val="NoSpacing"/>
        <w:jc w:val="both"/>
        <w:rPr>
          <w:rFonts w:ascii="Arial" w:hAnsi="Arial" w:cs="Arial"/>
          <w:i/>
          <w:iCs/>
          <w:sz w:val="24"/>
          <w:szCs w:val="24"/>
        </w:rPr>
      </w:pPr>
      <w:r w:rsidRPr="00AE777F">
        <w:rPr>
          <w:rFonts w:ascii="Arial" w:hAnsi="Arial" w:cs="Arial"/>
          <w:i/>
          <w:iCs/>
          <w:sz w:val="24"/>
          <w:szCs w:val="24"/>
        </w:rPr>
        <w:t>AVP Grade</w:t>
      </w:r>
    </w:p>
    <w:p w14:paraId="661DF3F6" w14:textId="77777777" w:rsidR="000E17DE" w:rsidRPr="00AE777F" w:rsidRDefault="000E17DE" w:rsidP="000E17DE">
      <w:pPr>
        <w:pStyle w:val="NoSpacing"/>
        <w:jc w:val="both"/>
        <w:rPr>
          <w:rFonts w:ascii="Arial" w:hAnsi="Arial" w:cs="Arial"/>
          <w:i/>
          <w:iCs/>
          <w:sz w:val="24"/>
          <w:szCs w:val="24"/>
        </w:rPr>
      </w:pPr>
    </w:p>
    <w:tbl>
      <w:tblPr>
        <w:tblStyle w:val="TableGrid"/>
        <w:tblW w:w="0" w:type="auto"/>
        <w:tblLook w:val="04A0" w:firstRow="1" w:lastRow="0" w:firstColumn="1" w:lastColumn="0" w:noHBand="0" w:noVBand="1"/>
      </w:tblPr>
      <w:tblGrid>
        <w:gridCol w:w="4508"/>
        <w:gridCol w:w="4508"/>
      </w:tblGrid>
      <w:tr w:rsidR="000E17DE" w:rsidRPr="00AE777F" w14:paraId="5E99A28D" w14:textId="77777777" w:rsidTr="0050069A">
        <w:tc>
          <w:tcPr>
            <w:tcW w:w="4508" w:type="dxa"/>
          </w:tcPr>
          <w:p w14:paraId="262505B3" w14:textId="77777777" w:rsidR="000E17DE" w:rsidRPr="00AE777F" w:rsidRDefault="000E17DE" w:rsidP="0050069A">
            <w:pPr>
              <w:pStyle w:val="NoSpacing"/>
              <w:jc w:val="both"/>
              <w:rPr>
                <w:rFonts w:ascii="Arial" w:hAnsi="Arial" w:cs="Arial"/>
                <w:i/>
                <w:iCs/>
                <w:sz w:val="24"/>
                <w:szCs w:val="24"/>
              </w:rPr>
            </w:pPr>
            <w:r w:rsidRPr="00AE777F">
              <w:rPr>
                <w:rFonts w:ascii="Arial" w:hAnsi="Arial" w:cs="Arial"/>
                <w:i/>
                <w:iCs/>
                <w:sz w:val="24"/>
                <w:szCs w:val="24"/>
              </w:rPr>
              <w:t>Salary Band as at 31 July 2018</w:t>
            </w:r>
          </w:p>
        </w:tc>
        <w:tc>
          <w:tcPr>
            <w:tcW w:w="4508" w:type="dxa"/>
          </w:tcPr>
          <w:p w14:paraId="75587BFD" w14:textId="77777777" w:rsidR="000E17DE" w:rsidRPr="00AE777F" w:rsidRDefault="000E17DE" w:rsidP="0050069A">
            <w:pPr>
              <w:pStyle w:val="NoSpacing"/>
              <w:jc w:val="both"/>
              <w:rPr>
                <w:rFonts w:ascii="Arial" w:hAnsi="Arial" w:cs="Arial"/>
                <w:i/>
                <w:iCs/>
                <w:sz w:val="24"/>
                <w:szCs w:val="24"/>
              </w:rPr>
            </w:pPr>
            <w:r w:rsidRPr="00AE777F">
              <w:rPr>
                <w:rFonts w:ascii="Arial" w:hAnsi="Arial" w:cs="Arial"/>
                <w:i/>
                <w:iCs/>
                <w:sz w:val="24"/>
                <w:szCs w:val="24"/>
              </w:rPr>
              <w:t>Percentage Increase</w:t>
            </w:r>
          </w:p>
        </w:tc>
      </w:tr>
      <w:tr w:rsidR="000E17DE" w:rsidRPr="00AE777F" w14:paraId="4B88C49B" w14:textId="77777777" w:rsidTr="0050069A">
        <w:tc>
          <w:tcPr>
            <w:tcW w:w="4508" w:type="dxa"/>
          </w:tcPr>
          <w:p w14:paraId="46FDEEFD" w14:textId="77777777" w:rsidR="000E17DE" w:rsidRPr="00AE777F" w:rsidRDefault="000E17DE" w:rsidP="0050069A">
            <w:pPr>
              <w:pStyle w:val="NoSpacing"/>
              <w:jc w:val="both"/>
              <w:rPr>
                <w:rFonts w:ascii="Arial" w:hAnsi="Arial" w:cs="Arial"/>
                <w:i/>
                <w:iCs/>
                <w:sz w:val="24"/>
                <w:szCs w:val="24"/>
              </w:rPr>
            </w:pPr>
            <w:r w:rsidRPr="00AE777F">
              <w:rPr>
                <w:rFonts w:ascii="Arial" w:hAnsi="Arial" w:cs="Arial"/>
                <w:i/>
                <w:iCs/>
                <w:sz w:val="24"/>
                <w:szCs w:val="24"/>
              </w:rPr>
              <w:t>MUR75,000 – MUR78,485</w:t>
            </w:r>
          </w:p>
        </w:tc>
        <w:tc>
          <w:tcPr>
            <w:tcW w:w="4508" w:type="dxa"/>
          </w:tcPr>
          <w:p w14:paraId="16C62BBE" w14:textId="77777777" w:rsidR="000E17DE" w:rsidRPr="00AE777F" w:rsidRDefault="000E17DE" w:rsidP="0050069A">
            <w:pPr>
              <w:pStyle w:val="NoSpacing"/>
              <w:jc w:val="both"/>
              <w:rPr>
                <w:rFonts w:ascii="Arial" w:hAnsi="Arial" w:cs="Arial"/>
                <w:i/>
                <w:iCs/>
                <w:sz w:val="24"/>
                <w:szCs w:val="24"/>
              </w:rPr>
            </w:pPr>
            <w:r w:rsidRPr="00AE777F">
              <w:rPr>
                <w:rFonts w:ascii="Arial" w:hAnsi="Arial" w:cs="Arial"/>
                <w:i/>
                <w:iCs/>
                <w:sz w:val="24"/>
                <w:szCs w:val="24"/>
              </w:rPr>
              <w:t>Average increase of 10.8% (to be brought to a minimum of MUR85k)</w:t>
            </w:r>
          </w:p>
        </w:tc>
      </w:tr>
      <w:tr w:rsidR="000E17DE" w:rsidRPr="00AE777F" w14:paraId="39E86272" w14:textId="77777777" w:rsidTr="0050069A">
        <w:tc>
          <w:tcPr>
            <w:tcW w:w="4508" w:type="dxa"/>
          </w:tcPr>
          <w:p w14:paraId="58EB4B12" w14:textId="77777777" w:rsidR="000E17DE" w:rsidRPr="00AE777F" w:rsidRDefault="000E17DE" w:rsidP="0050069A">
            <w:pPr>
              <w:pStyle w:val="NoSpacing"/>
              <w:jc w:val="both"/>
              <w:rPr>
                <w:rFonts w:ascii="Arial" w:hAnsi="Arial" w:cs="Arial"/>
                <w:i/>
                <w:iCs/>
                <w:sz w:val="24"/>
                <w:szCs w:val="24"/>
              </w:rPr>
            </w:pPr>
            <w:r w:rsidRPr="00AE777F">
              <w:rPr>
                <w:rFonts w:ascii="Arial" w:hAnsi="Arial" w:cs="Arial"/>
                <w:i/>
                <w:iCs/>
                <w:sz w:val="24"/>
                <w:szCs w:val="24"/>
              </w:rPr>
              <w:t>MUR78,486 – MUR94,402</w:t>
            </w:r>
          </w:p>
        </w:tc>
        <w:tc>
          <w:tcPr>
            <w:tcW w:w="4508" w:type="dxa"/>
          </w:tcPr>
          <w:p w14:paraId="55ABC66F" w14:textId="77777777" w:rsidR="000E17DE" w:rsidRPr="00AE777F" w:rsidRDefault="000E17DE" w:rsidP="0050069A">
            <w:pPr>
              <w:pStyle w:val="NoSpacing"/>
              <w:jc w:val="both"/>
              <w:rPr>
                <w:rFonts w:ascii="Arial" w:hAnsi="Arial" w:cs="Arial"/>
                <w:i/>
                <w:iCs/>
                <w:sz w:val="24"/>
                <w:szCs w:val="24"/>
              </w:rPr>
            </w:pPr>
            <w:r w:rsidRPr="00AE777F">
              <w:rPr>
                <w:rFonts w:ascii="Arial" w:hAnsi="Arial" w:cs="Arial"/>
                <w:i/>
                <w:iCs/>
                <w:sz w:val="24"/>
                <w:szCs w:val="24"/>
              </w:rPr>
              <w:t>8%</w:t>
            </w:r>
          </w:p>
        </w:tc>
      </w:tr>
      <w:tr w:rsidR="000E17DE" w:rsidRPr="00AE777F" w14:paraId="2F91D989" w14:textId="77777777" w:rsidTr="0050069A">
        <w:tc>
          <w:tcPr>
            <w:tcW w:w="4508" w:type="dxa"/>
          </w:tcPr>
          <w:p w14:paraId="23158C41" w14:textId="77777777" w:rsidR="000E17DE" w:rsidRPr="00AE777F" w:rsidRDefault="000E17DE" w:rsidP="0050069A">
            <w:pPr>
              <w:pStyle w:val="NoSpacing"/>
              <w:jc w:val="both"/>
              <w:rPr>
                <w:rFonts w:ascii="Arial" w:hAnsi="Arial" w:cs="Arial"/>
                <w:i/>
                <w:iCs/>
                <w:sz w:val="24"/>
                <w:szCs w:val="24"/>
              </w:rPr>
            </w:pPr>
            <w:r w:rsidRPr="00AE777F">
              <w:rPr>
                <w:rFonts w:ascii="Arial" w:hAnsi="Arial" w:cs="Arial"/>
                <w:i/>
                <w:iCs/>
                <w:sz w:val="24"/>
                <w:szCs w:val="24"/>
              </w:rPr>
              <w:t>MUR94,403 – MUR96,887</w:t>
            </w:r>
          </w:p>
        </w:tc>
        <w:tc>
          <w:tcPr>
            <w:tcW w:w="4508" w:type="dxa"/>
          </w:tcPr>
          <w:p w14:paraId="0CB24F1E" w14:textId="77777777" w:rsidR="000E17DE" w:rsidRPr="00AE777F" w:rsidRDefault="000E17DE" w:rsidP="0050069A">
            <w:pPr>
              <w:pStyle w:val="NoSpacing"/>
              <w:jc w:val="both"/>
              <w:rPr>
                <w:rFonts w:ascii="Arial" w:hAnsi="Arial" w:cs="Arial"/>
                <w:i/>
                <w:iCs/>
                <w:sz w:val="24"/>
                <w:szCs w:val="24"/>
              </w:rPr>
            </w:pPr>
            <w:r w:rsidRPr="00AE777F">
              <w:rPr>
                <w:rFonts w:ascii="Arial" w:hAnsi="Arial" w:cs="Arial"/>
                <w:i/>
                <w:iCs/>
                <w:sz w:val="24"/>
                <w:szCs w:val="24"/>
              </w:rPr>
              <w:t>6%</w:t>
            </w:r>
          </w:p>
        </w:tc>
      </w:tr>
      <w:tr w:rsidR="000E17DE" w:rsidRPr="00AE777F" w14:paraId="44403670" w14:textId="77777777" w:rsidTr="0050069A">
        <w:tc>
          <w:tcPr>
            <w:tcW w:w="4508" w:type="dxa"/>
          </w:tcPr>
          <w:p w14:paraId="095339FC" w14:textId="77777777" w:rsidR="000E17DE" w:rsidRPr="00AE777F" w:rsidRDefault="000E17DE" w:rsidP="0050069A">
            <w:pPr>
              <w:pStyle w:val="NoSpacing"/>
              <w:jc w:val="both"/>
              <w:rPr>
                <w:rFonts w:ascii="Arial" w:hAnsi="Arial" w:cs="Arial"/>
                <w:i/>
                <w:iCs/>
                <w:sz w:val="24"/>
                <w:szCs w:val="24"/>
              </w:rPr>
            </w:pPr>
            <w:r w:rsidRPr="00AE777F">
              <w:rPr>
                <w:rFonts w:ascii="Arial" w:hAnsi="Arial" w:cs="Arial"/>
                <w:i/>
                <w:iCs/>
                <w:sz w:val="24"/>
                <w:szCs w:val="24"/>
              </w:rPr>
              <w:t>Above MUR96,887</w:t>
            </w:r>
          </w:p>
        </w:tc>
        <w:tc>
          <w:tcPr>
            <w:tcW w:w="4508" w:type="dxa"/>
          </w:tcPr>
          <w:p w14:paraId="58E42A86" w14:textId="77777777" w:rsidR="000E17DE" w:rsidRPr="00AE777F" w:rsidRDefault="000E17DE" w:rsidP="0050069A">
            <w:pPr>
              <w:pStyle w:val="NoSpacing"/>
              <w:jc w:val="both"/>
              <w:rPr>
                <w:rFonts w:ascii="Arial" w:hAnsi="Arial" w:cs="Arial"/>
                <w:i/>
                <w:iCs/>
                <w:sz w:val="24"/>
                <w:szCs w:val="24"/>
              </w:rPr>
            </w:pPr>
            <w:r w:rsidRPr="00AE777F">
              <w:rPr>
                <w:rFonts w:ascii="Arial" w:hAnsi="Arial" w:cs="Arial"/>
                <w:i/>
                <w:iCs/>
                <w:sz w:val="24"/>
                <w:szCs w:val="24"/>
              </w:rPr>
              <w:t>3%</w:t>
            </w:r>
          </w:p>
        </w:tc>
      </w:tr>
    </w:tbl>
    <w:p w14:paraId="6E7545C5" w14:textId="77777777" w:rsidR="000E17DE" w:rsidRPr="00AE777F" w:rsidRDefault="000E17DE" w:rsidP="000E17DE">
      <w:pPr>
        <w:pStyle w:val="NoSpacing"/>
        <w:jc w:val="both"/>
        <w:rPr>
          <w:rFonts w:ascii="Arial" w:hAnsi="Arial" w:cs="Arial"/>
          <w:i/>
          <w:iCs/>
          <w:sz w:val="24"/>
          <w:szCs w:val="24"/>
        </w:rPr>
      </w:pPr>
    </w:p>
    <w:p w14:paraId="2A042171" w14:textId="300096AE" w:rsidR="000E17DE" w:rsidRPr="00AE777F" w:rsidRDefault="000E17DE" w:rsidP="00D72A81">
      <w:pPr>
        <w:pStyle w:val="NoSpacing"/>
        <w:jc w:val="both"/>
        <w:rPr>
          <w:rFonts w:ascii="Arial" w:hAnsi="Arial" w:cs="Arial"/>
          <w:i/>
          <w:iCs/>
          <w:sz w:val="24"/>
          <w:szCs w:val="24"/>
        </w:rPr>
      </w:pPr>
      <w:r w:rsidRPr="00AE777F">
        <w:rPr>
          <w:rFonts w:ascii="Arial" w:hAnsi="Arial" w:cs="Arial"/>
          <w:i/>
          <w:iCs/>
          <w:sz w:val="24"/>
          <w:szCs w:val="24"/>
        </w:rPr>
        <w:t xml:space="preserve">Note: 1. </w:t>
      </w:r>
      <w:r w:rsidR="00D72A81" w:rsidRPr="00AE777F">
        <w:rPr>
          <w:rFonts w:ascii="Arial" w:hAnsi="Arial" w:cs="Arial"/>
          <w:i/>
          <w:iCs/>
          <w:sz w:val="24"/>
          <w:szCs w:val="24"/>
        </w:rPr>
        <w:t>…</w:t>
      </w:r>
    </w:p>
    <w:p w14:paraId="7B83A73E" w14:textId="77777777" w:rsidR="000E17DE" w:rsidRPr="00AE777F" w:rsidRDefault="000E17DE" w:rsidP="000E17DE">
      <w:pPr>
        <w:pStyle w:val="NoSpacing"/>
        <w:jc w:val="both"/>
        <w:rPr>
          <w:rFonts w:ascii="Arial" w:hAnsi="Arial" w:cs="Arial"/>
          <w:i/>
          <w:iCs/>
          <w:sz w:val="24"/>
          <w:szCs w:val="24"/>
        </w:rPr>
      </w:pPr>
    </w:p>
    <w:p w14:paraId="04B3E266" w14:textId="77777777" w:rsidR="000E17DE" w:rsidRPr="00AE777F" w:rsidRDefault="000E17DE" w:rsidP="000E17DE">
      <w:pPr>
        <w:pStyle w:val="NoSpacing"/>
        <w:jc w:val="both"/>
        <w:rPr>
          <w:rFonts w:ascii="Arial" w:hAnsi="Arial" w:cs="Arial"/>
          <w:i/>
          <w:iCs/>
          <w:sz w:val="24"/>
          <w:szCs w:val="24"/>
        </w:rPr>
      </w:pPr>
      <w:r w:rsidRPr="00AE777F">
        <w:rPr>
          <w:rFonts w:ascii="Arial" w:hAnsi="Arial" w:cs="Arial"/>
          <w:i/>
          <w:iCs/>
          <w:sz w:val="24"/>
          <w:szCs w:val="24"/>
        </w:rPr>
        <w:t>4. External recruits at the AVP grade who have been in the employment of the Bank for a period of less than one year from the date of signature of this Agreement and who are already earning the new minimum salary as prescribed above would not be entitled to the increase set out above.</w:t>
      </w:r>
    </w:p>
    <w:p w14:paraId="5E9E2F94" w14:textId="038F4368" w:rsidR="008D4FC2" w:rsidRPr="00AE777F" w:rsidRDefault="007E49D5" w:rsidP="000E17DE">
      <w:pPr>
        <w:pStyle w:val="NoSpacing"/>
        <w:jc w:val="both"/>
        <w:rPr>
          <w:rFonts w:ascii="Arial" w:hAnsi="Arial" w:cs="Arial"/>
          <w:i/>
          <w:iCs/>
          <w:sz w:val="24"/>
          <w:szCs w:val="24"/>
        </w:rPr>
      </w:pPr>
      <w:r>
        <w:rPr>
          <w:rFonts w:ascii="Arial" w:hAnsi="Arial" w:cs="Arial"/>
          <w:i/>
          <w:iCs/>
          <w:sz w:val="24"/>
          <w:szCs w:val="24"/>
        </w:rPr>
        <w:lastRenderedPageBreak/>
        <w:t>(</w:t>
      </w:r>
      <w:r w:rsidR="008D4FC2" w:rsidRPr="00AE777F">
        <w:rPr>
          <w:rFonts w:ascii="Arial" w:hAnsi="Arial" w:cs="Arial"/>
          <w:i/>
          <w:iCs/>
          <w:sz w:val="24"/>
          <w:szCs w:val="24"/>
        </w:rPr>
        <w:t>…</w:t>
      </w:r>
      <w:r>
        <w:rPr>
          <w:rFonts w:ascii="Arial" w:hAnsi="Arial" w:cs="Arial"/>
          <w:i/>
          <w:iCs/>
          <w:sz w:val="24"/>
          <w:szCs w:val="24"/>
        </w:rPr>
        <w:t>)</w:t>
      </w:r>
    </w:p>
    <w:p w14:paraId="50C8E1F8" w14:textId="77777777" w:rsidR="007E49D5" w:rsidRDefault="007E49D5" w:rsidP="00AB3DEA">
      <w:pPr>
        <w:jc w:val="both"/>
        <w:rPr>
          <w:rFonts w:ascii="Arial" w:hAnsi="Arial" w:cs="Arial"/>
          <w:bCs/>
          <w:sz w:val="24"/>
          <w:szCs w:val="24"/>
        </w:rPr>
      </w:pPr>
    </w:p>
    <w:p w14:paraId="4501748C" w14:textId="7DDE1A83" w:rsidR="002117D3" w:rsidRDefault="00680DD0" w:rsidP="00AB3DEA">
      <w:pPr>
        <w:jc w:val="both"/>
        <w:rPr>
          <w:rFonts w:ascii="Arial" w:hAnsi="Arial" w:cs="Arial"/>
          <w:bCs/>
          <w:sz w:val="24"/>
          <w:szCs w:val="24"/>
        </w:rPr>
      </w:pPr>
      <w:r>
        <w:rPr>
          <w:rFonts w:ascii="Arial" w:hAnsi="Arial" w:cs="Arial"/>
          <w:bCs/>
          <w:sz w:val="24"/>
          <w:szCs w:val="24"/>
        </w:rPr>
        <w:t>N</w:t>
      </w:r>
      <w:r w:rsidR="00B00AA1">
        <w:rPr>
          <w:rFonts w:ascii="Arial" w:hAnsi="Arial" w:cs="Arial"/>
          <w:bCs/>
          <w:sz w:val="24"/>
          <w:szCs w:val="24"/>
        </w:rPr>
        <w:t>ote 4 under section 8 above is interesting in that a</w:t>
      </w:r>
      <w:r w:rsidR="00D72A81">
        <w:rPr>
          <w:rFonts w:ascii="Arial" w:hAnsi="Arial" w:cs="Arial"/>
          <w:bCs/>
          <w:sz w:val="24"/>
          <w:szCs w:val="24"/>
        </w:rPr>
        <w:t>n</w:t>
      </w:r>
      <w:r w:rsidR="00B00AA1">
        <w:rPr>
          <w:rFonts w:ascii="Arial" w:hAnsi="Arial" w:cs="Arial"/>
          <w:bCs/>
          <w:sz w:val="24"/>
          <w:szCs w:val="24"/>
        </w:rPr>
        <w:t xml:space="preserve"> employee in the AVP grade concerned by this </w:t>
      </w:r>
      <w:r w:rsidR="00D72A81">
        <w:rPr>
          <w:rFonts w:ascii="Arial" w:hAnsi="Arial" w:cs="Arial"/>
          <w:bCs/>
          <w:sz w:val="24"/>
          <w:szCs w:val="24"/>
        </w:rPr>
        <w:t>N</w:t>
      </w:r>
      <w:r w:rsidR="00B00AA1">
        <w:rPr>
          <w:rFonts w:ascii="Arial" w:hAnsi="Arial" w:cs="Arial"/>
          <w:bCs/>
          <w:sz w:val="24"/>
          <w:szCs w:val="24"/>
        </w:rPr>
        <w:t xml:space="preserve">ote will not benefit from the salary increase at section 8 of the collective agreement even though he or she would </w:t>
      </w:r>
      <w:r w:rsidR="00FE5731">
        <w:rPr>
          <w:rFonts w:ascii="Arial" w:hAnsi="Arial" w:cs="Arial"/>
          <w:bCs/>
          <w:sz w:val="24"/>
          <w:szCs w:val="24"/>
        </w:rPr>
        <w:t xml:space="preserve">presumably </w:t>
      </w:r>
      <w:r w:rsidR="00B00AA1">
        <w:rPr>
          <w:rFonts w:ascii="Arial" w:hAnsi="Arial" w:cs="Arial"/>
          <w:bCs/>
          <w:sz w:val="24"/>
          <w:szCs w:val="24"/>
        </w:rPr>
        <w:t xml:space="preserve">be in the same bargaining unit consisting of AVP and VP grades.  This is the agreement </w:t>
      </w:r>
      <w:r w:rsidR="00FE5731">
        <w:rPr>
          <w:rFonts w:ascii="Arial" w:hAnsi="Arial" w:cs="Arial"/>
          <w:bCs/>
          <w:sz w:val="24"/>
          <w:szCs w:val="24"/>
        </w:rPr>
        <w:t xml:space="preserve">between </w:t>
      </w:r>
      <w:r w:rsidR="00B00AA1">
        <w:rPr>
          <w:rFonts w:ascii="Arial" w:hAnsi="Arial" w:cs="Arial"/>
          <w:bCs/>
          <w:sz w:val="24"/>
          <w:szCs w:val="24"/>
        </w:rPr>
        <w:t xml:space="preserve">the </w:t>
      </w:r>
      <w:r w:rsidR="00FE5731">
        <w:rPr>
          <w:rFonts w:ascii="Arial" w:hAnsi="Arial" w:cs="Arial"/>
          <w:bCs/>
          <w:sz w:val="24"/>
          <w:szCs w:val="24"/>
        </w:rPr>
        <w:t>Respondent and Co-</w:t>
      </w:r>
      <w:r>
        <w:rPr>
          <w:rFonts w:ascii="Arial" w:hAnsi="Arial" w:cs="Arial"/>
          <w:bCs/>
          <w:sz w:val="24"/>
          <w:szCs w:val="24"/>
        </w:rPr>
        <w:t>Respondent,</w:t>
      </w:r>
      <w:r w:rsidR="00FE5731">
        <w:rPr>
          <w:rFonts w:ascii="Arial" w:hAnsi="Arial" w:cs="Arial"/>
          <w:bCs/>
          <w:sz w:val="24"/>
          <w:szCs w:val="24"/>
        </w:rPr>
        <w:t xml:space="preserve"> and w</w:t>
      </w:r>
      <w:r w:rsidR="00B00AA1">
        <w:rPr>
          <w:rFonts w:ascii="Arial" w:hAnsi="Arial" w:cs="Arial"/>
          <w:bCs/>
          <w:sz w:val="24"/>
          <w:szCs w:val="24"/>
        </w:rPr>
        <w:t>e</w:t>
      </w:r>
      <w:r w:rsidR="00FE5731">
        <w:rPr>
          <w:rFonts w:ascii="Arial" w:hAnsi="Arial" w:cs="Arial"/>
          <w:bCs/>
          <w:sz w:val="24"/>
          <w:szCs w:val="24"/>
        </w:rPr>
        <w:t xml:space="preserve"> have no issue concerning same.  The Tribunal u</w:t>
      </w:r>
      <w:r w:rsidR="00B00AA1">
        <w:rPr>
          <w:rFonts w:ascii="Arial" w:hAnsi="Arial" w:cs="Arial"/>
          <w:bCs/>
          <w:sz w:val="24"/>
          <w:szCs w:val="24"/>
        </w:rPr>
        <w:t>nderstand</w:t>
      </w:r>
      <w:r w:rsidR="00FE5731">
        <w:rPr>
          <w:rFonts w:ascii="Arial" w:hAnsi="Arial" w:cs="Arial"/>
          <w:bCs/>
          <w:sz w:val="24"/>
          <w:szCs w:val="24"/>
        </w:rPr>
        <w:t>s</w:t>
      </w:r>
      <w:r w:rsidR="00B00AA1">
        <w:rPr>
          <w:rFonts w:ascii="Arial" w:hAnsi="Arial" w:cs="Arial"/>
          <w:bCs/>
          <w:sz w:val="24"/>
          <w:szCs w:val="24"/>
        </w:rPr>
        <w:t xml:space="preserve"> that a cutoff period had to be </w:t>
      </w:r>
      <w:r w:rsidR="00FE5731">
        <w:rPr>
          <w:rFonts w:ascii="Arial" w:hAnsi="Arial" w:cs="Arial"/>
          <w:bCs/>
          <w:sz w:val="24"/>
          <w:szCs w:val="24"/>
        </w:rPr>
        <w:t xml:space="preserve">decided somewhere and </w:t>
      </w:r>
      <w:r w:rsidR="00B00AA1">
        <w:rPr>
          <w:rFonts w:ascii="Arial" w:hAnsi="Arial" w:cs="Arial"/>
          <w:bCs/>
          <w:sz w:val="24"/>
          <w:szCs w:val="24"/>
        </w:rPr>
        <w:t xml:space="preserve">agreed </w:t>
      </w:r>
      <w:r w:rsidR="00FE5731">
        <w:rPr>
          <w:rFonts w:ascii="Arial" w:hAnsi="Arial" w:cs="Arial"/>
          <w:bCs/>
          <w:sz w:val="24"/>
          <w:szCs w:val="24"/>
        </w:rPr>
        <w:t xml:space="preserve">upon </w:t>
      </w:r>
      <w:r w:rsidR="00B00AA1">
        <w:rPr>
          <w:rFonts w:ascii="Arial" w:hAnsi="Arial" w:cs="Arial"/>
          <w:bCs/>
          <w:sz w:val="24"/>
          <w:szCs w:val="24"/>
        </w:rPr>
        <w:t xml:space="preserve">between the parties.  </w:t>
      </w:r>
      <w:r w:rsidR="007953A5">
        <w:rPr>
          <w:rFonts w:ascii="Arial" w:hAnsi="Arial" w:cs="Arial"/>
          <w:bCs/>
          <w:sz w:val="24"/>
          <w:szCs w:val="24"/>
        </w:rPr>
        <w:t xml:space="preserve">None of the Disputants are </w:t>
      </w:r>
      <w:r w:rsidR="00FE5731">
        <w:rPr>
          <w:rFonts w:ascii="Arial" w:hAnsi="Arial" w:cs="Arial"/>
          <w:bCs/>
          <w:sz w:val="24"/>
          <w:szCs w:val="24"/>
        </w:rPr>
        <w:t xml:space="preserve">however </w:t>
      </w:r>
      <w:r w:rsidR="007953A5">
        <w:rPr>
          <w:rFonts w:ascii="Arial" w:hAnsi="Arial" w:cs="Arial"/>
          <w:bCs/>
          <w:sz w:val="24"/>
          <w:szCs w:val="24"/>
        </w:rPr>
        <w:t>concerned with this</w:t>
      </w:r>
      <w:r w:rsidR="00D72A81">
        <w:rPr>
          <w:rFonts w:ascii="Arial" w:hAnsi="Arial" w:cs="Arial"/>
          <w:bCs/>
          <w:sz w:val="24"/>
          <w:szCs w:val="24"/>
        </w:rPr>
        <w:t xml:space="preserve"> Note</w:t>
      </w:r>
      <w:r w:rsidR="007953A5">
        <w:rPr>
          <w:rFonts w:ascii="Arial" w:hAnsi="Arial" w:cs="Arial"/>
          <w:bCs/>
          <w:sz w:val="24"/>
          <w:szCs w:val="24"/>
        </w:rPr>
        <w:t>.</w:t>
      </w:r>
      <w:r w:rsidR="00D72A81">
        <w:rPr>
          <w:rFonts w:ascii="Arial" w:hAnsi="Arial" w:cs="Arial"/>
          <w:bCs/>
          <w:sz w:val="24"/>
          <w:szCs w:val="24"/>
        </w:rPr>
        <w:t xml:space="preserve">  Section 8 also reveals that within the AVP grade only, there is a wide salary range and different rates of salary increases are provided according to salary ranges determined by the Respondent and Co-Respondent.     </w:t>
      </w:r>
      <w:r w:rsidR="007953A5">
        <w:rPr>
          <w:rFonts w:ascii="Arial" w:hAnsi="Arial" w:cs="Arial"/>
          <w:bCs/>
          <w:sz w:val="24"/>
          <w:szCs w:val="24"/>
        </w:rPr>
        <w:t xml:space="preserve"> </w:t>
      </w:r>
    </w:p>
    <w:p w14:paraId="550F012E" w14:textId="21E9802C" w:rsidR="00792B82" w:rsidRDefault="00E25F4C" w:rsidP="007953A5">
      <w:pPr>
        <w:jc w:val="both"/>
        <w:rPr>
          <w:rFonts w:ascii="Arial" w:hAnsi="Arial" w:cs="Arial"/>
          <w:bCs/>
          <w:sz w:val="24"/>
          <w:szCs w:val="24"/>
        </w:rPr>
      </w:pPr>
      <w:r>
        <w:rPr>
          <w:rFonts w:ascii="Arial" w:hAnsi="Arial" w:cs="Arial"/>
          <w:bCs/>
          <w:sz w:val="24"/>
          <w:szCs w:val="24"/>
        </w:rPr>
        <w:t xml:space="preserve">The Respondent should </w:t>
      </w:r>
      <w:r w:rsidR="00D72A81">
        <w:rPr>
          <w:rFonts w:ascii="Arial" w:hAnsi="Arial" w:cs="Arial"/>
          <w:bCs/>
          <w:sz w:val="24"/>
          <w:szCs w:val="24"/>
        </w:rPr>
        <w:t>have engaged in collective bargaining with Co-Respondent before including the new terms and conditions in the</w:t>
      </w:r>
      <w:r>
        <w:rPr>
          <w:rFonts w:ascii="Arial" w:hAnsi="Arial" w:cs="Arial"/>
          <w:bCs/>
          <w:sz w:val="24"/>
          <w:szCs w:val="24"/>
        </w:rPr>
        <w:t xml:space="preserve"> individual contracts </w:t>
      </w:r>
      <w:r w:rsidR="00D72A81">
        <w:rPr>
          <w:rFonts w:ascii="Arial" w:hAnsi="Arial" w:cs="Arial"/>
          <w:bCs/>
          <w:sz w:val="24"/>
          <w:szCs w:val="24"/>
        </w:rPr>
        <w:t xml:space="preserve">signed </w:t>
      </w:r>
      <w:r>
        <w:rPr>
          <w:rFonts w:ascii="Arial" w:hAnsi="Arial" w:cs="Arial"/>
          <w:bCs/>
          <w:sz w:val="24"/>
          <w:szCs w:val="24"/>
        </w:rPr>
        <w:t>with the Disputants</w:t>
      </w:r>
      <w:r w:rsidR="00D72A81">
        <w:rPr>
          <w:rFonts w:ascii="Arial" w:hAnsi="Arial" w:cs="Arial"/>
          <w:bCs/>
          <w:sz w:val="24"/>
          <w:szCs w:val="24"/>
        </w:rPr>
        <w:t xml:space="preserve">.  </w:t>
      </w:r>
      <w:r w:rsidR="00950E8A">
        <w:rPr>
          <w:rFonts w:ascii="Arial" w:hAnsi="Arial" w:cs="Arial"/>
          <w:bCs/>
          <w:sz w:val="24"/>
          <w:szCs w:val="24"/>
        </w:rPr>
        <w:t xml:space="preserve">However, </w:t>
      </w:r>
      <w:r>
        <w:rPr>
          <w:rFonts w:ascii="Arial" w:hAnsi="Arial" w:cs="Arial"/>
          <w:bCs/>
          <w:sz w:val="24"/>
          <w:szCs w:val="24"/>
        </w:rPr>
        <w:t xml:space="preserve">in the light of the particular facts </w:t>
      </w:r>
      <w:r w:rsidR="00950E8A">
        <w:rPr>
          <w:rFonts w:ascii="Arial" w:hAnsi="Arial" w:cs="Arial"/>
          <w:bCs/>
          <w:sz w:val="24"/>
          <w:szCs w:val="24"/>
        </w:rPr>
        <w:t>of</w:t>
      </w:r>
      <w:r>
        <w:rPr>
          <w:rFonts w:ascii="Arial" w:hAnsi="Arial" w:cs="Arial"/>
          <w:bCs/>
          <w:sz w:val="24"/>
          <w:szCs w:val="24"/>
        </w:rPr>
        <w:t xml:space="preserve"> the present matter including the </w:t>
      </w:r>
      <w:r w:rsidR="00950E8A">
        <w:rPr>
          <w:rFonts w:ascii="Arial" w:hAnsi="Arial" w:cs="Arial"/>
          <w:bCs/>
          <w:sz w:val="24"/>
          <w:szCs w:val="24"/>
        </w:rPr>
        <w:t xml:space="preserve">new </w:t>
      </w:r>
      <w:r>
        <w:rPr>
          <w:rFonts w:ascii="Arial" w:hAnsi="Arial" w:cs="Arial"/>
          <w:bCs/>
          <w:sz w:val="24"/>
          <w:szCs w:val="24"/>
        </w:rPr>
        <w:t xml:space="preserve">collective agreement reached </w:t>
      </w:r>
      <w:r w:rsidRPr="00F223A6">
        <w:rPr>
          <w:rFonts w:ascii="Arial" w:hAnsi="Arial" w:cs="Arial"/>
          <w:bCs/>
          <w:sz w:val="24"/>
          <w:szCs w:val="24"/>
          <w:u w:val="single"/>
        </w:rPr>
        <w:t>after</w:t>
      </w:r>
      <w:r>
        <w:rPr>
          <w:rFonts w:ascii="Arial" w:hAnsi="Arial" w:cs="Arial"/>
          <w:bCs/>
          <w:sz w:val="24"/>
          <w:szCs w:val="24"/>
        </w:rPr>
        <w:t xml:space="preserve"> the individual contracts signed in </w:t>
      </w:r>
      <w:r w:rsidR="00F223A6">
        <w:rPr>
          <w:rFonts w:ascii="Arial" w:hAnsi="Arial" w:cs="Arial"/>
          <w:bCs/>
          <w:sz w:val="24"/>
          <w:szCs w:val="24"/>
        </w:rPr>
        <w:t>2016 (Disputant No. 3) and in 2017 (Disputant</w:t>
      </w:r>
      <w:r w:rsidR="00D72A81">
        <w:rPr>
          <w:rFonts w:ascii="Arial" w:hAnsi="Arial" w:cs="Arial"/>
          <w:bCs/>
          <w:sz w:val="24"/>
          <w:szCs w:val="24"/>
        </w:rPr>
        <w:t>s</w:t>
      </w:r>
      <w:r w:rsidR="00F223A6">
        <w:rPr>
          <w:rFonts w:ascii="Arial" w:hAnsi="Arial" w:cs="Arial"/>
          <w:bCs/>
          <w:sz w:val="24"/>
          <w:szCs w:val="24"/>
        </w:rPr>
        <w:t xml:space="preserve"> Nos. 1 and 2)</w:t>
      </w:r>
      <w:r>
        <w:rPr>
          <w:rFonts w:ascii="Arial" w:hAnsi="Arial" w:cs="Arial"/>
          <w:bCs/>
          <w:sz w:val="24"/>
          <w:szCs w:val="24"/>
        </w:rPr>
        <w:t xml:space="preserve"> and the valid and </w:t>
      </w:r>
      <w:r w:rsidR="0043239B">
        <w:rPr>
          <w:rFonts w:ascii="Arial" w:hAnsi="Arial" w:cs="Arial"/>
          <w:bCs/>
          <w:sz w:val="24"/>
          <w:szCs w:val="24"/>
        </w:rPr>
        <w:t>unchallenged</w:t>
      </w:r>
      <w:r>
        <w:rPr>
          <w:rFonts w:ascii="Arial" w:hAnsi="Arial" w:cs="Arial"/>
          <w:bCs/>
          <w:sz w:val="24"/>
          <w:szCs w:val="24"/>
        </w:rPr>
        <w:t xml:space="preserve"> </w:t>
      </w:r>
      <w:r w:rsidR="0043239B">
        <w:rPr>
          <w:rFonts w:ascii="Arial" w:hAnsi="Arial" w:cs="Arial"/>
          <w:bCs/>
          <w:sz w:val="24"/>
          <w:szCs w:val="24"/>
        </w:rPr>
        <w:t>explanations</w:t>
      </w:r>
      <w:r>
        <w:rPr>
          <w:rFonts w:ascii="Arial" w:hAnsi="Arial" w:cs="Arial"/>
          <w:bCs/>
          <w:sz w:val="24"/>
          <w:szCs w:val="24"/>
        </w:rPr>
        <w:t xml:space="preserve"> put forward by the Respondent to </w:t>
      </w:r>
      <w:r w:rsidR="0043239B">
        <w:rPr>
          <w:rFonts w:ascii="Arial" w:hAnsi="Arial" w:cs="Arial"/>
          <w:bCs/>
          <w:sz w:val="24"/>
          <w:szCs w:val="24"/>
        </w:rPr>
        <w:t xml:space="preserve">justify </w:t>
      </w:r>
      <w:r>
        <w:rPr>
          <w:rFonts w:ascii="Arial" w:hAnsi="Arial" w:cs="Arial"/>
          <w:bCs/>
          <w:sz w:val="24"/>
          <w:szCs w:val="24"/>
        </w:rPr>
        <w:t xml:space="preserve">the </w:t>
      </w:r>
      <w:r w:rsidR="007953A5">
        <w:rPr>
          <w:rFonts w:ascii="Arial" w:hAnsi="Arial" w:cs="Arial"/>
          <w:bCs/>
          <w:sz w:val="24"/>
          <w:szCs w:val="24"/>
        </w:rPr>
        <w:t>implement</w:t>
      </w:r>
      <w:r w:rsidR="00D72A81">
        <w:rPr>
          <w:rFonts w:ascii="Arial" w:hAnsi="Arial" w:cs="Arial"/>
          <w:bCs/>
          <w:sz w:val="24"/>
          <w:szCs w:val="24"/>
        </w:rPr>
        <w:t xml:space="preserve">ation of </w:t>
      </w:r>
      <w:r w:rsidR="007953A5">
        <w:rPr>
          <w:rFonts w:ascii="Arial" w:hAnsi="Arial" w:cs="Arial"/>
          <w:bCs/>
          <w:sz w:val="24"/>
          <w:szCs w:val="24"/>
        </w:rPr>
        <w:t xml:space="preserve">several measures including </w:t>
      </w:r>
      <w:r>
        <w:rPr>
          <w:rFonts w:ascii="Arial" w:hAnsi="Arial" w:cs="Arial"/>
          <w:bCs/>
          <w:sz w:val="24"/>
          <w:szCs w:val="24"/>
        </w:rPr>
        <w:t>reduc</w:t>
      </w:r>
      <w:r w:rsidR="00D72A81">
        <w:rPr>
          <w:rFonts w:ascii="Arial" w:hAnsi="Arial" w:cs="Arial"/>
          <w:bCs/>
          <w:sz w:val="24"/>
          <w:szCs w:val="24"/>
        </w:rPr>
        <w:t>tion</w:t>
      </w:r>
      <w:r>
        <w:rPr>
          <w:rFonts w:ascii="Arial" w:hAnsi="Arial" w:cs="Arial"/>
          <w:bCs/>
          <w:sz w:val="24"/>
          <w:szCs w:val="24"/>
        </w:rPr>
        <w:t xml:space="preserve"> </w:t>
      </w:r>
      <w:r w:rsidR="00D72A81">
        <w:rPr>
          <w:rFonts w:ascii="Arial" w:hAnsi="Arial" w:cs="Arial"/>
          <w:bCs/>
          <w:sz w:val="24"/>
          <w:szCs w:val="24"/>
        </w:rPr>
        <w:t>of</w:t>
      </w:r>
      <w:r>
        <w:rPr>
          <w:rFonts w:ascii="Arial" w:hAnsi="Arial" w:cs="Arial"/>
          <w:bCs/>
          <w:sz w:val="24"/>
          <w:szCs w:val="24"/>
        </w:rPr>
        <w:t xml:space="preserve"> </w:t>
      </w:r>
      <w:r w:rsidR="007953A5">
        <w:rPr>
          <w:rFonts w:ascii="Arial" w:hAnsi="Arial" w:cs="Arial"/>
          <w:bCs/>
          <w:sz w:val="24"/>
          <w:szCs w:val="24"/>
        </w:rPr>
        <w:t xml:space="preserve">staff cost, the Tribunal finds nothing wrong that the Disputants are being granted new terms and conditions </w:t>
      </w:r>
      <w:r w:rsidR="00950E8A">
        <w:rPr>
          <w:rFonts w:ascii="Arial" w:hAnsi="Arial" w:cs="Arial"/>
          <w:bCs/>
          <w:sz w:val="24"/>
          <w:szCs w:val="24"/>
        </w:rPr>
        <w:t xml:space="preserve">similar to any other employee promoted or recruited as from 2016 </w:t>
      </w:r>
      <w:r w:rsidR="007953A5">
        <w:rPr>
          <w:rFonts w:ascii="Arial" w:hAnsi="Arial" w:cs="Arial"/>
          <w:bCs/>
          <w:sz w:val="24"/>
          <w:szCs w:val="24"/>
        </w:rPr>
        <w:t>in the AVP grade</w:t>
      </w:r>
      <w:r w:rsidR="00950E8A">
        <w:rPr>
          <w:rFonts w:ascii="Arial" w:hAnsi="Arial" w:cs="Arial"/>
          <w:bCs/>
          <w:sz w:val="24"/>
          <w:szCs w:val="24"/>
        </w:rPr>
        <w:t xml:space="preserve"> at the </w:t>
      </w:r>
      <w:r w:rsidR="00D72A81">
        <w:rPr>
          <w:rFonts w:ascii="Arial" w:hAnsi="Arial" w:cs="Arial"/>
          <w:bCs/>
          <w:sz w:val="24"/>
          <w:szCs w:val="24"/>
        </w:rPr>
        <w:t>Respondent</w:t>
      </w:r>
      <w:r w:rsidR="007953A5">
        <w:rPr>
          <w:rFonts w:ascii="Arial" w:hAnsi="Arial" w:cs="Arial"/>
          <w:bCs/>
          <w:sz w:val="24"/>
          <w:szCs w:val="24"/>
        </w:rPr>
        <w:t xml:space="preserve">.  </w:t>
      </w:r>
    </w:p>
    <w:p w14:paraId="7F175313" w14:textId="084A4DD4" w:rsidR="00792B82" w:rsidRDefault="00CF2417" w:rsidP="007953A5">
      <w:pPr>
        <w:jc w:val="both"/>
        <w:rPr>
          <w:rFonts w:ascii="Arial" w:hAnsi="Arial" w:cs="Arial"/>
          <w:bCs/>
          <w:sz w:val="24"/>
          <w:szCs w:val="24"/>
        </w:rPr>
      </w:pPr>
      <w:r>
        <w:rPr>
          <w:rFonts w:ascii="Arial" w:hAnsi="Arial" w:cs="Arial"/>
          <w:bCs/>
          <w:sz w:val="24"/>
          <w:szCs w:val="24"/>
        </w:rPr>
        <w:t xml:space="preserve">The Tribunal wishes to highlight that if </w:t>
      </w:r>
      <w:r w:rsidR="00D72A81">
        <w:rPr>
          <w:rFonts w:ascii="Arial" w:hAnsi="Arial" w:cs="Arial"/>
          <w:bCs/>
          <w:sz w:val="24"/>
          <w:szCs w:val="24"/>
        </w:rPr>
        <w:t xml:space="preserve">ever </w:t>
      </w:r>
      <w:r>
        <w:rPr>
          <w:rFonts w:ascii="Arial" w:hAnsi="Arial" w:cs="Arial"/>
          <w:bCs/>
          <w:sz w:val="24"/>
          <w:szCs w:val="24"/>
        </w:rPr>
        <w:t xml:space="preserve">it </w:t>
      </w:r>
      <w:r w:rsidR="00D72A81">
        <w:rPr>
          <w:rFonts w:ascii="Arial" w:hAnsi="Arial" w:cs="Arial"/>
          <w:bCs/>
          <w:sz w:val="24"/>
          <w:szCs w:val="24"/>
        </w:rPr>
        <w:t xml:space="preserve">proceeded </w:t>
      </w:r>
      <w:r>
        <w:rPr>
          <w:rFonts w:ascii="Arial" w:hAnsi="Arial" w:cs="Arial"/>
          <w:bCs/>
          <w:sz w:val="24"/>
          <w:szCs w:val="24"/>
        </w:rPr>
        <w:t xml:space="preserve">to extend the </w:t>
      </w:r>
      <w:r w:rsidR="00D72A81">
        <w:rPr>
          <w:rFonts w:ascii="Arial" w:hAnsi="Arial" w:cs="Arial"/>
          <w:bCs/>
          <w:sz w:val="24"/>
          <w:szCs w:val="24"/>
        </w:rPr>
        <w:t xml:space="preserve">duration </w:t>
      </w:r>
      <w:r w:rsidR="003C14B3">
        <w:rPr>
          <w:rFonts w:ascii="Arial" w:hAnsi="Arial" w:cs="Arial"/>
          <w:bCs/>
          <w:sz w:val="24"/>
          <w:szCs w:val="24"/>
        </w:rPr>
        <w:t xml:space="preserve">of </w:t>
      </w:r>
      <w:r>
        <w:rPr>
          <w:rFonts w:ascii="Arial" w:hAnsi="Arial" w:cs="Arial"/>
          <w:bCs/>
          <w:sz w:val="24"/>
          <w:szCs w:val="24"/>
        </w:rPr>
        <w:t xml:space="preserve">the 2013 collective agreement </w:t>
      </w:r>
      <w:r w:rsidR="003C14B3">
        <w:rPr>
          <w:rFonts w:ascii="Arial" w:hAnsi="Arial" w:cs="Arial"/>
          <w:bCs/>
          <w:sz w:val="24"/>
          <w:szCs w:val="24"/>
        </w:rPr>
        <w:t xml:space="preserve">beyond the agreed period of three years, </w:t>
      </w:r>
      <w:r>
        <w:rPr>
          <w:rFonts w:ascii="Arial" w:hAnsi="Arial" w:cs="Arial"/>
          <w:bCs/>
          <w:sz w:val="24"/>
          <w:szCs w:val="24"/>
        </w:rPr>
        <w:t>this would have been contrary to the principles</w:t>
      </w:r>
      <w:r w:rsidR="00A25E05">
        <w:rPr>
          <w:rFonts w:ascii="Arial" w:hAnsi="Arial" w:cs="Arial"/>
          <w:bCs/>
          <w:sz w:val="24"/>
          <w:szCs w:val="24"/>
        </w:rPr>
        <w:t xml:space="preserve"> of free collective bargaining.  Indeed, the crux of collective bargaining is for management and the relevant trade union/s to bargain freely.  In this case, the Respondent and the Co-Respondent freely agreed that the 2018 collective agreement was to start as from the signature of the agreement and not at any other date prior to that.  The Tribunal cannot go against this.  The Respondent and Co-Respondent addressed their minds to the issue of new terms and </w:t>
      </w:r>
      <w:r w:rsidR="002D2F22">
        <w:rPr>
          <w:rFonts w:ascii="Arial" w:hAnsi="Arial" w:cs="Arial"/>
          <w:bCs/>
          <w:sz w:val="24"/>
          <w:szCs w:val="24"/>
        </w:rPr>
        <w:t>conditions for internal promotions and external recruits and agreed to section 15 (see above) which provide</w:t>
      </w:r>
      <w:r w:rsidR="003C14B3">
        <w:rPr>
          <w:rFonts w:ascii="Arial" w:hAnsi="Arial" w:cs="Arial"/>
          <w:bCs/>
          <w:sz w:val="24"/>
          <w:szCs w:val="24"/>
        </w:rPr>
        <w:t>s</w:t>
      </w:r>
      <w:r w:rsidR="002D2F22">
        <w:rPr>
          <w:rFonts w:ascii="Arial" w:hAnsi="Arial" w:cs="Arial"/>
          <w:bCs/>
          <w:sz w:val="24"/>
          <w:szCs w:val="24"/>
        </w:rPr>
        <w:t xml:space="preserve"> that </w:t>
      </w:r>
      <w:r w:rsidR="003C14B3">
        <w:rPr>
          <w:rFonts w:ascii="Arial" w:hAnsi="Arial" w:cs="Arial"/>
          <w:bCs/>
          <w:sz w:val="24"/>
          <w:szCs w:val="24"/>
        </w:rPr>
        <w:t>“</w:t>
      </w:r>
      <w:r w:rsidR="002D2F22">
        <w:rPr>
          <w:rFonts w:ascii="Arial" w:hAnsi="Arial" w:cs="Arial"/>
          <w:bCs/>
          <w:sz w:val="24"/>
          <w:szCs w:val="24"/>
        </w:rPr>
        <w:t xml:space="preserve">the matter </w:t>
      </w:r>
      <w:r w:rsidR="003C14B3">
        <w:rPr>
          <w:rFonts w:ascii="Arial" w:hAnsi="Arial" w:cs="Arial"/>
          <w:bCs/>
          <w:sz w:val="24"/>
          <w:szCs w:val="24"/>
        </w:rPr>
        <w:t xml:space="preserve">is being </w:t>
      </w:r>
      <w:r w:rsidR="002D2F22">
        <w:rPr>
          <w:rFonts w:ascii="Arial" w:hAnsi="Arial" w:cs="Arial"/>
          <w:bCs/>
          <w:sz w:val="24"/>
          <w:szCs w:val="24"/>
        </w:rPr>
        <w:t>kept in abeyance until 31</w:t>
      </w:r>
      <w:r w:rsidR="002D2F22" w:rsidRPr="002D2F22">
        <w:rPr>
          <w:rFonts w:ascii="Arial" w:hAnsi="Arial" w:cs="Arial"/>
          <w:bCs/>
          <w:sz w:val="24"/>
          <w:szCs w:val="24"/>
          <w:vertAlign w:val="superscript"/>
        </w:rPr>
        <w:t>st</w:t>
      </w:r>
      <w:r w:rsidR="002D2F22">
        <w:rPr>
          <w:rFonts w:ascii="Arial" w:hAnsi="Arial" w:cs="Arial"/>
          <w:bCs/>
          <w:sz w:val="24"/>
          <w:szCs w:val="24"/>
        </w:rPr>
        <w:t xml:space="preserve"> December 2018</w:t>
      </w:r>
      <w:r w:rsidR="003C14B3">
        <w:rPr>
          <w:rFonts w:ascii="Arial" w:hAnsi="Arial" w:cs="Arial"/>
          <w:bCs/>
          <w:sz w:val="24"/>
          <w:szCs w:val="24"/>
        </w:rPr>
        <w:t xml:space="preserve"> in order to allow further discussions between the Bank and BBMSA so as to determine whether the said New Terms &amp; Conditions comply with all relevant provisions of the laws of Mauritius”</w:t>
      </w:r>
      <w:r w:rsidR="002D2F22">
        <w:rPr>
          <w:rFonts w:ascii="Arial" w:hAnsi="Arial" w:cs="Arial"/>
          <w:bCs/>
          <w:sz w:val="24"/>
          <w:szCs w:val="24"/>
        </w:rPr>
        <w:t xml:space="preserve">.  Thereafter, the steps which were to be taken </w:t>
      </w:r>
      <w:r w:rsidR="003C14B3">
        <w:rPr>
          <w:rFonts w:ascii="Arial" w:hAnsi="Arial" w:cs="Arial"/>
          <w:bCs/>
          <w:sz w:val="24"/>
          <w:szCs w:val="24"/>
        </w:rPr>
        <w:t xml:space="preserve">(and which were not taken) </w:t>
      </w:r>
      <w:r w:rsidR="002D2F22">
        <w:rPr>
          <w:rFonts w:ascii="Arial" w:hAnsi="Arial" w:cs="Arial"/>
          <w:bCs/>
          <w:sz w:val="24"/>
          <w:szCs w:val="24"/>
        </w:rPr>
        <w:t>should there still be no resolution or consensus on the matter by the 31</w:t>
      </w:r>
      <w:r w:rsidR="002D2F22" w:rsidRPr="002D2F22">
        <w:rPr>
          <w:rFonts w:ascii="Arial" w:hAnsi="Arial" w:cs="Arial"/>
          <w:bCs/>
          <w:sz w:val="24"/>
          <w:szCs w:val="24"/>
          <w:vertAlign w:val="superscript"/>
        </w:rPr>
        <w:t>st</w:t>
      </w:r>
      <w:r w:rsidR="002D2F22">
        <w:rPr>
          <w:rFonts w:ascii="Arial" w:hAnsi="Arial" w:cs="Arial"/>
          <w:bCs/>
          <w:sz w:val="24"/>
          <w:szCs w:val="24"/>
        </w:rPr>
        <w:t xml:space="preserve"> December 2018</w:t>
      </w:r>
      <w:r w:rsidR="003C14B3">
        <w:rPr>
          <w:rFonts w:ascii="Arial" w:hAnsi="Arial" w:cs="Arial"/>
          <w:bCs/>
          <w:sz w:val="24"/>
          <w:szCs w:val="24"/>
        </w:rPr>
        <w:t>, were agreed between Respondent and Co-Respondent</w:t>
      </w:r>
      <w:r w:rsidR="002D2F22">
        <w:rPr>
          <w:rFonts w:ascii="Arial" w:hAnsi="Arial" w:cs="Arial"/>
          <w:bCs/>
          <w:sz w:val="24"/>
          <w:szCs w:val="24"/>
        </w:rPr>
        <w:t xml:space="preserve">.  </w:t>
      </w:r>
      <w:r w:rsidR="002E4046">
        <w:rPr>
          <w:rFonts w:ascii="Arial" w:hAnsi="Arial" w:cs="Arial"/>
          <w:bCs/>
          <w:sz w:val="24"/>
          <w:szCs w:val="24"/>
        </w:rPr>
        <w:t xml:space="preserve">  </w:t>
      </w:r>
      <w:r w:rsidR="002D2F22">
        <w:rPr>
          <w:rFonts w:ascii="Arial" w:hAnsi="Arial" w:cs="Arial"/>
          <w:bCs/>
          <w:sz w:val="24"/>
          <w:szCs w:val="24"/>
        </w:rPr>
        <w:t xml:space="preserve"> </w:t>
      </w:r>
      <w:r w:rsidR="00A25E05">
        <w:rPr>
          <w:rFonts w:ascii="Arial" w:hAnsi="Arial" w:cs="Arial"/>
          <w:bCs/>
          <w:sz w:val="24"/>
          <w:szCs w:val="24"/>
        </w:rPr>
        <w:t xml:space="preserve"> </w:t>
      </w:r>
      <w:r>
        <w:rPr>
          <w:rFonts w:ascii="Arial" w:hAnsi="Arial" w:cs="Arial"/>
          <w:bCs/>
          <w:sz w:val="24"/>
          <w:szCs w:val="24"/>
        </w:rPr>
        <w:t xml:space="preserve"> </w:t>
      </w:r>
    </w:p>
    <w:p w14:paraId="226EDF15" w14:textId="083241CF" w:rsidR="00A63D64" w:rsidRDefault="007953A5" w:rsidP="00A63D64">
      <w:pPr>
        <w:jc w:val="both"/>
        <w:rPr>
          <w:rFonts w:ascii="Arial" w:hAnsi="Arial" w:cs="Arial"/>
          <w:sz w:val="24"/>
          <w:szCs w:val="24"/>
        </w:rPr>
      </w:pPr>
      <w:r>
        <w:rPr>
          <w:rFonts w:ascii="Arial" w:hAnsi="Arial" w:cs="Arial"/>
          <w:bCs/>
          <w:sz w:val="24"/>
          <w:szCs w:val="24"/>
        </w:rPr>
        <w:t xml:space="preserve">The </w:t>
      </w:r>
      <w:r w:rsidR="00A63D64">
        <w:rPr>
          <w:rFonts w:ascii="Arial" w:hAnsi="Arial" w:cs="Arial"/>
          <w:bCs/>
          <w:sz w:val="24"/>
          <w:szCs w:val="24"/>
        </w:rPr>
        <w:t xml:space="preserve">relationship between individual employment contracts and collective agreements often raises quite </w:t>
      </w:r>
      <w:r w:rsidR="00680DD0">
        <w:rPr>
          <w:rFonts w:ascii="Arial" w:hAnsi="Arial" w:cs="Arial"/>
          <w:bCs/>
          <w:sz w:val="24"/>
          <w:szCs w:val="24"/>
        </w:rPr>
        <w:t>several</w:t>
      </w:r>
      <w:r w:rsidR="00A63D64">
        <w:rPr>
          <w:rFonts w:ascii="Arial" w:hAnsi="Arial" w:cs="Arial"/>
          <w:bCs/>
          <w:sz w:val="24"/>
          <w:szCs w:val="24"/>
        </w:rPr>
        <w:t xml:space="preserve"> issues.  The cardinal principle is as per the judgment in the </w:t>
      </w:r>
      <w:r w:rsidR="00A63D64">
        <w:rPr>
          <w:rFonts w:ascii="Arial" w:hAnsi="Arial" w:cs="Arial"/>
          <w:bCs/>
          <w:sz w:val="24"/>
          <w:szCs w:val="24"/>
        </w:rPr>
        <w:lastRenderedPageBreak/>
        <w:t xml:space="preserve">case of </w:t>
      </w:r>
      <w:r w:rsidR="00A63D64" w:rsidRPr="002C7DA5">
        <w:rPr>
          <w:rFonts w:ascii="Arial" w:hAnsi="Arial" w:cs="Arial"/>
          <w:b/>
          <w:sz w:val="24"/>
          <w:szCs w:val="24"/>
        </w:rPr>
        <w:t>State Bank of Mauritius Limited v A.Jagessur 2008 SCJ 8</w:t>
      </w:r>
      <w:r w:rsidR="00A63D64">
        <w:rPr>
          <w:rFonts w:ascii="Arial" w:hAnsi="Arial" w:cs="Arial"/>
          <w:sz w:val="24"/>
          <w:szCs w:val="24"/>
        </w:rPr>
        <w:t xml:space="preserve">, where the Supreme Court stated the following:   </w:t>
      </w:r>
    </w:p>
    <w:p w14:paraId="1270E5B3" w14:textId="77777777" w:rsidR="00A63D64" w:rsidRPr="00A63D64" w:rsidRDefault="00A63D64" w:rsidP="00A63D64">
      <w:pPr>
        <w:jc w:val="both"/>
        <w:rPr>
          <w:rFonts w:ascii="Arial" w:hAnsi="Arial" w:cs="Arial"/>
          <w:i/>
          <w:sz w:val="24"/>
          <w:szCs w:val="24"/>
          <w:lang w:val="fr-FR"/>
        </w:rPr>
      </w:pPr>
      <w:r w:rsidRPr="0087442D">
        <w:rPr>
          <w:rFonts w:ascii="Arial" w:hAnsi="Arial" w:cs="Arial"/>
          <w:i/>
          <w:sz w:val="24"/>
          <w:szCs w:val="24"/>
        </w:rPr>
        <w:t xml:space="preserve">It is important to note that contract negotiation and conclusion has remained a matter of individual choice.  However, where there is a collective agreement, it creates a </w:t>
      </w:r>
      <w:r w:rsidRPr="0087442D">
        <w:rPr>
          <w:rFonts w:ascii="Arial" w:hAnsi="Arial" w:cs="Arial"/>
          <w:b/>
          <w:i/>
          <w:sz w:val="24"/>
          <w:szCs w:val="24"/>
        </w:rPr>
        <w:t>“régime de travail”</w:t>
      </w:r>
      <w:r w:rsidRPr="0087442D">
        <w:rPr>
          <w:rFonts w:ascii="Arial" w:hAnsi="Arial" w:cs="Arial"/>
          <w:i/>
          <w:sz w:val="24"/>
          <w:szCs w:val="24"/>
        </w:rPr>
        <w:t xml:space="preserve"> where individual choices are relegated to collective choice.  </w:t>
      </w:r>
      <w:r w:rsidRPr="00A63D64">
        <w:rPr>
          <w:rFonts w:ascii="Arial" w:hAnsi="Arial" w:cs="Arial"/>
          <w:i/>
          <w:sz w:val="24"/>
          <w:szCs w:val="24"/>
          <w:lang w:val="fr-FR"/>
        </w:rPr>
        <w:t>As Répertoire Travail Dalloz, Conventions et Accords (Régime Juridique), paragraph 97 states:</w:t>
      </w:r>
    </w:p>
    <w:p w14:paraId="1028B8EE" w14:textId="77777777" w:rsidR="00A63D64" w:rsidRPr="00A63D64" w:rsidRDefault="00A63D64" w:rsidP="00A63D64">
      <w:pPr>
        <w:jc w:val="both"/>
        <w:rPr>
          <w:rFonts w:ascii="Arial" w:hAnsi="Arial" w:cs="Arial"/>
          <w:i/>
          <w:sz w:val="24"/>
          <w:szCs w:val="24"/>
          <w:lang w:val="fr-FR"/>
        </w:rPr>
      </w:pPr>
      <w:r w:rsidRPr="00A63D64">
        <w:rPr>
          <w:rFonts w:ascii="Arial" w:hAnsi="Arial" w:cs="Arial"/>
          <w:i/>
          <w:sz w:val="24"/>
          <w:szCs w:val="24"/>
          <w:lang w:val="fr-FR"/>
        </w:rPr>
        <w:t xml:space="preserve">“Définissant un régime de travail, la Convention ou l’accord collectif du travail a, notamment, pour objet de fixer les conditions auxquelles doivent répondre les contrats individuels de travail.”       </w:t>
      </w:r>
    </w:p>
    <w:p w14:paraId="49CA185A" w14:textId="3FDCDC50" w:rsidR="00673468" w:rsidRDefault="00A63D64" w:rsidP="007953A5">
      <w:pPr>
        <w:jc w:val="both"/>
        <w:rPr>
          <w:rFonts w:ascii="Arial" w:hAnsi="Arial" w:cs="Arial"/>
          <w:bCs/>
          <w:sz w:val="24"/>
          <w:szCs w:val="24"/>
        </w:rPr>
      </w:pPr>
      <w:r>
        <w:rPr>
          <w:rFonts w:ascii="Arial" w:hAnsi="Arial" w:cs="Arial"/>
          <w:bCs/>
          <w:sz w:val="24"/>
          <w:szCs w:val="24"/>
        </w:rPr>
        <w:t>In the p</w:t>
      </w:r>
      <w:r w:rsidR="00CE4C8F">
        <w:rPr>
          <w:rFonts w:ascii="Arial" w:hAnsi="Arial" w:cs="Arial"/>
          <w:bCs/>
          <w:sz w:val="24"/>
          <w:szCs w:val="24"/>
        </w:rPr>
        <w:t>resent</w:t>
      </w:r>
      <w:r>
        <w:rPr>
          <w:rFonts w:ascii="Arial" w:hAnsi="Arial" w:cs="Arial"/>
          <w:bCs/>
          <w:sz w:val="24"/>
          <w:szCs w:val="24"/>
        </w:rPr>
        <w:t xml:space="preserve"> case, the Respondent and Co-Respondent agreed that the collective agreement of 2018 shall </w:t>
      </w:r>
      <w:r w:rsidR="00CE4C8F">
        <w:rPr>
          <w:rFonts w:ascii="Arial" w:hAnsi="Arial" w:cs="Arial"/>
          <w:bCs/>
          <w:sz w:val="24"/>
          <w:szCs w:val="24"/>
        </w:rPr>
        <w:t>be</w:t>
      </w:r>
      <w:r>
        <w:rPr>
          <w:rFonts w:ascii="Arial" w:hAnsi="Arial" w:cs="Arial"/>
          <w:bCs/>
          <w:sz w:val="24"/>
          <w:szCs w:val="24"/>
        </w:rPr>
        <w:t xml:space="preserve">come </w:t>
      </w:r>
      <w:r w:rsidR="00CE4C8F">
        <w:rPr>
          <w:rFonts w:ascii="Arial" w:hAnsi="Arial" w:cs="Arial"/>
          <w:bCs/>
          <w:sz w:val="24"/>
          <w:szCs w:val="24"/>
        </w:rPr>
        <w:t xml:space="preserve">effective much after the previous collective agreement came to an end.  The Co-Respondent was very much aware of the issue of individual contracts and a provision was included in the new agreement (section 15) to cater for this.  It was no longer an issue of collective bargaining and the issue was more a determination as to whether the new terms and conditions complied (or did not comply) with all relevant provisions of the laws of Mauritius.  By adopting such an attitude and irrespective of its stand prior to the 2018 collective agreement, the Co-Respondent contented itself </w:t>
      </w:r>
      <w:r w:rsidR="00D35A01">
        <w:rPr>
          <w:rFonts w:ascii="Arial" w:hAnsi="Arial" w:cs="Arial"/>
          <w:bCs/>
          <w:sz w:val="24"/>
          <w:szCs w:val="24"/>
        </w:rPr>
        <w:t xml:space="preserve">to leave the destiny of the new terms and conditions solely </w:t>
      </w:r>
      <w:r w:rsidR="007953A5">
        <w:rPr>
          <w:rFonts w:ascii="Arial" w:hAnsi="Arial" w:cs="Arial"/>
          <w:bCs/>
          <w:sz w:val="24"/>
          <w:szCs w:val="24"/>
        </w:rPr>
        <w:t xml:space="preserve">to a decision </w:t>
      </w:r>
      <w:r w:rsidR="00D35A01">
        <w:rPr>
          <w:rFonts w:ascii="Arial" w:hAnsi="Arial" w:cs="Arial"/>
          <w:bCs/>
          <w:sz w:val="24"/>
          <w:szCs w:val="24"/>
        </w:rPr>
        <w:t xml:space="preserve">as to whether the new terms and conditions </w:t>
      </w:r>
      <w:r w:rsidR="007953A5">
        <w:rPr>
          <w:rFonts w:ascii="Arial" w:hAnsi="Arial" w:cs="Arial"/>
          <w:bCs/>
          <w:sz w:val="24"/>
          <w:szCs w:val="24"/>
        </w:rPr>
        <w:t xml:space="preserve">of </w:t>
      </w:r>
      <w:r w:rsidR="00D35A01">
        <w:rPr>
          <w:rFonts w:ascii="Arial" w:hAnsi="Arial" w:cs="Arial"/>
          <w:bCs/>
          <w:sz w:val="24"/>
          <w:szCs w:val="24"/>
        </w:rPr>
        <w:t xml:space="preserve">employment complied with the laws of Mauritius.  There is no dispute that the </w:t>
      </w:r>
      <w:r w:rsidR="00936F62">
        <w:rPr>
          <w:rFonts w:ascii="Arial" w:hAnsi="Arial" w:cs="Arial"/>
          <w:bCs/>
          <w:sz w:val="24"/>
          <w:szCs w:val="24"/>
        </w:rPr>
        <w:t>impugned new</w:t>
      </w:r>
      <w:r w:rsidR="00D35A01">
        <w:rPr>
          <w:rFonts w:ascii="Arial" w:hAnsi="Arial" w:cs="Arial"/>
          <w:bCs/>
          <w:sz w:val="24"/>
          <w:szCs w:val="24"/>
        </w:rPr>
        <w:t xml:space="preserve"> terms and conditions formed part of the individual contracts signed by the Disputants and there is no averment of any “dol”, “erreur”, or other “vice de consentement” which would have affected the said contracts.  The previous collective agreement had already come to an end and the Respondent and Co-Respondent agreed that the new one would not coincide or start just after the previous one.  This was the agreement of the relevant parties.  In the circumstances, the Tribunal cannot find that the </w:t>
      </w:r>
      <w:r w:rsidR="00673468">
        <w:rPr>
          <w:rFonts w:ascii="Arial" w:hAnsi="Arial" w:cs="Arial"/>
          <w:bCs/>
          <w:sz w:val="24"/>
          <w:szCs w:val="24"/>
        </w:rPr>
        <w:t xml:space="preserve">individual </w:t>
      </w:r>
      <w:r w:rsidR="00D35A01">
        <w:rPr>
          <w:rFonts w:ascii="Arial" w:hAnsi="Arial" w:cs="Arial"/>
          <w:bCs/>
          <w:sz w:val="24"/>
          <w:szCs w:val="24"/>
        </w:rPr>
        <w:t xml:space="preserve">contracts of employment </w:t>
      </w:r>
      <w:r w:rsidR="00680DD0">
        <w:rPr>
          <w:rFonts w:ascii="Arial" w:hAnsi="Arial" w:cs="Arial"/>
          <w:bCs/>
          <w:sz w:val="24"/>
          <w:szCs w:val="24"/>
        </w:rPr>
        <w:t>entered</w:t>
      </w:r>
      <w:r w:rsidR="00D35A01">
        <w:rPr>
          <w:rFonts w:ascii="Arial" w:hAnsi="Arial" w:cs="Arial"/>
          <w:bCs/>
          <w:sz w:val="24"/>
          <w:szCs w:val="24"/>
        </w:rPr>
        <w:t xml:space="preserve"> </w:t>
      </w:r>
      <w:r w:rsidR="00673468">
        <w:rPr>
          <w:rFonts w:ascii="Arial" w:hAnsi="Arial" w:cs="Arial"/>
          <w:bCs/>
          <w:sz w:val="24"/>
          <w:szCs w:val="24"/>
        </w:rPr>
        <w:t>did not comply with the laws of Mauritius.  There was</w:t>
      </w:r>
      <w:r w:rsidR="00D35A01">
        <w:rPr>
          <w:rFonts w:ascii="Arial" w:hAnsi="Arial" w:cs="Arial"/>
          <w:bCs/>
          <w:sz w:val="24"/>
          <w:szCs w:val="24"/>
        </w:rPr>
        <w:t xml:space="preserve"> </w:t>
      </w:r>
      <w:r w:rsidR="00673468">
        <w:rPr>
          <w:rFonts w:ascii="Arial" w:hAnsi="Arial" w:cs="Arial"/>
          <w:bCs/>
          <w:sz w:val="24"/>
          <w:szCs w:val="24"/>
        </w:rPr>
        <w:t xml:space="preserve">indeed no collective bargaining on these new terms and </w:t>
      </w:r>
      <w:r w:rsidR="00680DD0">
        <w:rPr>
          <w:rFonts w:ascii="Arial" w:hAnsi="Arial" w:cs="Arial"/>
          <w:bCs/>
          <w:sz w:val="24"/>
          <w:szCs w:val="24"/>
        </w:rPr>
        <w:t>conditions,</w:t>
      </w:r>
      <w:r w:rsidR="00673468">
        <w:rPr>
          <w:rFonts w:ascii="Arial" w:hAnsi="Arial" w:cs="Arial"/>
          <w:bCs/>
          <w:sz w:val="24"/>
          <w:szCs w:val="24"/>
        </w:rPr>
        <w:t xml:space="preserve"> and </w:t>
      </w:r>
      <w:r w:rsidR="00936F62">
        <w:rPr>
          <w:rFonts w:ascii="Arial" w:hAnsi="Arial" w:cs="Arial"/>
          <w:bCs/>
          <w:sz w:val="24"/>
          <w:szCs w:val="24"/>
        </w:rPr>
        <w:t xml:space="preserve">whilst </w:t>
      </w:r>
      <w:r w:rsidR="00673468">
        <w:rPr>
          <w:rFonts w:ascii="Arial" w:hAnsi="Arial" w:cs="Arial"/>
          <w:bCs/>
          <w:sz w:val="24"/>
          <w:szCs w:val="24"/>
        </w:rPr>
        <w:t>this is intrinsically wrong and against the principles of good employment relations</w:t>
      </w:r>
      <w:r w:rsidR="00936F62">
        <w:rPr>
          <w:rFonts w:ascii="Arial" w:hAnsi="Arial" w:cs="Arial"/>
          <w:bCs/>
          <w:sz w:val="24"/>
          <w:szCs w:val="24"/>
        </w:rPr>
        <w:t xml:space="preserve">, </w:t>
      </w:r>
      <w:r w:rsidR="00673468">
        <w:rPr>
          <w:rFonts w:ascii="Arial" w:hAnsi="Arial" w:cs="Arial"/>
          <w:bCs/>
          <w:sz w:val="24"/>
          <w:szCs w:val="24"/>
        </w:rPr>
        <w:t xml:space="preserve">the events as they occurred </w:t>
      </w:r>
      <w:r w:rsidR="00936F62">
        <w:rPr>
          <w:rFonts w:ascii="Arial" w:hAnsi="Arial" w:cs="Arial"/>
          <w:bCs/>
          <w:sz w:val="24"/>
          <w:szCs w:val="24"/>
        </w:rPr>
        <w:t xml:space="preserve">subsequently </w:t>
      </w:r>
      <w:r w:rsidR="00673468">
        <w:rPr>
          <w:rFonts w:ascii="Arial" w:hAnsi="Arial" w:cs="Arial"/>
          <w:bCs/>
          <w:sz w:val="24"/>
          <w:szCs w:val="24"/>
        </w:rPr>
        <w:t>with the signing of a new collective agreement where increases in salary</w:t>
      </w:r>
      <w:r w:rsidR="00040111">
        <w:rPr>
          <w:rFonts w:ascii="Arial" w:hAnsi="Arial" w:cs="Arial"/>
          <w:bCs/>
          <w:sz w:val="24"/>
          <w:szCs w:val="24"/>
        </w:rPr>
        <w:t xml:space="preserve">, </w:t>
      </w:r>
      <w:r w:rsidR="00040111" w:rsidRPr="00040111">
        <w:rPr>
          <w:rFonts w:ascii="Arial" w:hAnsi="Arial" w:cs="Arial"/>
          <w:bCs/>
          <w:i/>
          <w:sz w:val="24"/>
          <w:szCs w:val="24"/>
        </w:rPr>
        <w:t>inter alia</w:t>
      </w:r>
      <w:r w:rsidR="00040111">
        <w:rPr>
          <w:rFonts w:ascii="Arial" w:hAnsi="Arial" w:cs="Arial"/>
          <w:bCs/>
          <w:sz w:val="24"/>
          <w:szCs w:val="24"/>
        </w:rPr>
        <w:t>,</w:t>
      </w:r>
      <w:r w:rsidR="00673468">
        <w:rPr>
          <w:rFonts w:ascii="Arial" w:hAnsi="Arial" w:cs="Arial"/>
          <w:bCs/>
          <w:sz w:val="24"/>
          <w:szCs w:val="24"/>
        </w:rPr>
        <w:t xml:space="preserve"> were granted (see above), the </w:t>
      </w:r>
      <w:r w:rsidR="00040111">
        <w:rPr>
          <w:rFonts w:ascii="Arial" w:hAnsi="Arial" w:cs="Arial"/>
          <w:bCs/>
          <w:sz w:val="24"/>
          <w:szCs w:val="24"/>
        </w:rPr>
        <w:t xml:space="preserve">manner in which </w:t>
      </w:r>
      <w:r w:rsidR="00673468">
        <w:rPr>
          <w:rFonts w:ascii="Arial" w:hAnsi="Arial" w:cs="Arial"/>
          <w:bCs/>
          <w:sz w:val="24"/>
          <w:szCs w:val="24"/>
        </w:rPr>
        <w:t>section 15 of that agreement</w:t>
      </w:r>
      <w:r w:rsidR="00040111">
        <w:rPr>
          <w:rFonts w:ascii="Arial" w:hAnsi="Arial" w:cs="Arial"/>
          <w:bCs/>
          <w:sz w:val="24"/>
          <w:szCs w:val="24"/>
        </w:rPr>
        <w:t xml:space="preserve"> was drafted</w:t>
      </w:r>
      <w:r w:rsidR="00673468">
        <w:rPr>
          <w:rFonts w:ascii="Arial" w:hAnsi="Arial" w:cs="Arial"/>
          <w:bCs/>
          <w:sz w:val="24"/>
          <w:szCs w:val="24"/>
        </w:rPr>
        <w:t xml:space="preserve">, the absence of any evidence of action taken post 31 December 2018 </w:t>
      </w:r>
      <w:r w:rsidR="00040111">
        <w:rPr>
          <w:rFonts w:ascii="Arial" w:hAnsi="Arial" w:cs="Arial"/>
          <w:bCs/>
          <w:sz w:val="24"/>
          <w:szCs w:val="24"/>
        </w:rPr>
        <w:t>under section 15 of</w:t>
      </w:r>
      <w:r w:rsidR="00673468">
        <w:rPr>
          <w:rFonts w:ascii="Arial" w:hAnsi="Arial" w:cs="Arial"/>
          <w:bCs/>
          <w:sz w:val="24"/>
          <w:szCs w:val="24"/>
        </w:rPr>
        <w:t xml:space="preserve"> the </w:t>
      </w:r>
      <w:r w:rsidR="00040111">
        <w:rPr>
          <w:rFonts w:ascii="Arial" w:hAnsi="Arial" w:cs="Arial"/>
          <w:bCs/>
          <w:sz w:val="24"/>
          <w:szCs w:val="24"/>
        </w:rPr>
        <w:t xml:space="preserve">new </w:t>
      </w:r>
      <w:r w:rsidR="00673468">
        <w:rPr>
          <w:rFonts w:ascii="Arial" w:hAnsi="Arial" w:cs="Arial"/>
          <w:bCs/>
          <w:sz w:val="24"/>
          <w:szCs w:val="24"/>
        </w:rPr>
        <w:t>collective agreement and so on</w:t>
      </w:r>
      <w:r w:rsidR="00040111">
        <w:rPr>
          <w:rFonts w:ascii="Arial" w:hAnsi="Arial" w:cs="Arial"/>
          <w:bCs/>
          <w:sz w:val="24"/>
          <w:szCs w:val="24"/>
        </w:rPr>
        <w:t>,</w:t>
      </w:r>
      <w:r w:rsidR="00673468">
        <w:rPr>
          <w:rFonts w:ascii="Arial" w:hAnsi="Arial" w:cs="Arial"/>
          <w:bCs/>
          <w:sz w:val="24"/>
          <w:szCs w:val="24"/>
        </w:rPr>
        <w:t xml:space="preserve"> must also be considered.  </w:t>
      </w:r>
      <w:r w:rsidR="007953A5">
        <w:rPr>
          <w:rFonts w:ascii="Arial" w:hAnsi="Arial" w:cs="Arial"/>
          <w:bCs/>
          <w:sz w:val="24"/>
          <w:szCs w:val="24"/>
        </w:rPr>
        <w:t xml:space="preserve"> </w:t>
      </w:r>
    </w:p>
    <w:p w14:paraId="10CE18EC" w14:textId="030B7A27" w:rsidR="007953A5" w:rsidRDefault="00040111" w:rsidP="007953A5">
      <w:pPr>
        <w:jc w:val="both"/>
        <w:rPr>
          <w:rFonts w:ascii="Arial" w:hAnsi="Arial" w:cs="Arial"/>
          <w:bCs/>
          <w:sz w:val="24"/>
          <w:szCs w:val="24"/>
        </w:rPr>
      </w:pPr>
      <w:r>
        <w:rPr>
          <w:rFonts w:ascii="Arial" w:hAnsi="Arial" w:cs="Arial"/>
          <w:bCs/>
          <w:sz w:val="24"/>
          <w:szCs w:val="24"/>
        </w:rPr>
        <w:t xml:space="preserve">If </w:t>
      </w:r>
      <w:r w:rsidR="0097421A">
        <w:rPr>
          <w:rFonts w:ascii="Arial" w:hAnsi="Arial" w:cs="Arial"/>
          <w:bCs/>
          <w:sz w:val="24"/>
          <w:szCs w:val="24"/>
        </w:rPr>
        <w:t xml:space="preserve">the relationship between </w:t>
      </w:r>
      <w:r>
        <w:rPr>
          <w:rFonts w:ascii="Arial" w:hAnsi="Arial" w:cs="Arial"/>
          <w:bCs/>
          <w:sz w:val="24"/>
          <w:szCs w:val="24"/>
        </w:rPr>
        <w:t xml:space="preserve">the </w:t>
      </w:r>
      <w:r w:rsidR="0097421A">
        <w:rPr>
          <w:rFonts w:ascii="Arial" w:hAnsi="Arial" w:cs="Arial"/>
          <w:bCs/>
          <w:sz w:val="24"/>
          <w:szCs w:val="24"/>
        </w:rPr>
        <w:t xml:space="preserve">individual contracts and the collective agreement </w:t>
      </w:r>
      <w:r w:rsidR="00EC25A0">
        <w:rPr>
          <w:rFonts w:ascii="Arial" w:hAnsi="Arial" w:cs="Arial"/>
          <w:bCs/>
          <w:sz w:val="24"/>
          <w:szCs w:val="24"/>
        </w:rPr>
        <w:t>i</w:t>
      </w:r>
      <w:r>
        <w:rPr>
          <w:rFonts w:ascii="Arial" w:hAnsi="Arial" w:cs="Arial"/>
          <w:bCs/>
          <w:sz w:val="24"/>
          <w:szCs w:val="24"/>
        </w:rPr>
        <w:t>s already taken care of by way of section 15 of the 2018 Collective Agreement, the Tribunal finds no reason to intervene when the procedure provided in that section in case of absence of consensus was not adopted.</w:t>
      </w:r>
    </w:p>
    <w:p w14:paraId="3ABC714B" w14:textId="765D7DED" w:rsidR="00973208" w:rsidRDefault="00040111" w:rsidP="00AB3DEA">
      <w:pPr>
        <w:jc w:val="both"/>
        <w:rPr>
          <w:rFonts w:ascii="Arial" w:hAnsi="Arial" w:cs="Arial"/>
          <w:bCs/>
          <w:sz w:val="24"/>
          <w:szCs w:val="24"/>
        </w:rPr>
      </w:pPr>
      <w:r>
        <w:rPr>
          <w:rFonts w:ascii="Arial" w:hAnsi="Arial" w:cs="Arial"/>
          <w:bCs/>
          <w:sz w:val="24"/>
          <w:szCs w:val="24"/>
        </w:rPr>
        <w:lastRenderedPageBreak/>
        <w:t>Also, t</w:t>
      </w:r>
      <w:r w:rsidR="00B853E2">
        <w:rPr>
          <w:rFonts w:ascii="Arial" w:hAnsi="Arial" w:cs="Arial"/>
          <w:bCs/>
          <w:sz w:val="24"/>
          <w:szCs w:val="24"/>
        </w:rPr>
        <w:t xml:space="preserve">he terms of the Acceptance which </w:t>
      </w:r>
      <w:r>
        <w:rPr>
          <w:rFonts w:ascii="Arial" w:hAnsi="Arial" w:cs="Arial"/>
          <w:bCs/>
          <w:sz w:val="24"/>
          <w:szCs w:val="24"/>
        </w:rPr>
        <w:t>the</w:t>
      </w:r>
      <w:r w:rsidR="00B853E2">
        <w:rPr>
          <w:rFonts w:ascii="Arial" w:hAnsi="Arial" w:cs="Arial"/>
          <w:bCs/>
          <w:sz w:val="24"/>
          <w:szCs w:val="24"/>
        </w:rPr>
        <w:t xml:space="preserve"> Disputants signed (in 2016 for Disputant No. 3 and much later in 2017 </w:t>
      </w:r>
      <w:r>
        <w:rPr>
          <w:rFonts w:ascii="Arial" w:hAnsi="Arial" w:cs="Arial"/>
          <w:bCs/>
          <w:sz w:val="24"/>
          <w:szCs w:val="24"/>
        </w:rPr>
        <w:t xml:space="preserve">for </w:t>
      </w:r>
      <w:r w:rsidR="00B853E2">
        <w:rPr>
          <w:rFonts w:ascii="Arial" w:hAnsi="Arial" w:cs="Arial"/>
          <w:bCs/>
          <w:sz w:val="24"/>
          <w:szCs w:val="24"/>
        </w:rPr>
        <w:t xml:space="preserve">Disputants No. 1 and 2) are clear and </w:t>
      </w:r>
      <w:r w:rsidR="007A6FDA">
        <w:rPr>
          <w:rFonts w:ascii="Arial" w:hAnsi="Arial" w:cs="Arial"/>
          <w:bCs/>
          <w:sz w:val="24"/>
          <w:szCs w:val="24"/>
        </w:rPr>
        <w:t xml:space="preserve">not ambiguous and </w:t>
      </w:r>
      <w:r w:rsidR="00973208">
        <w:rPr>
          <w:rFonts w:ascii="Arial" w:hAnsi="Arial" w:cs="Arial"/>
          <w:bCs/>
          <w:sz w:val="24"/>
          <w:szCs w:val="24"/>
        </w:rPr>
        <w:t>read as</w:t>
      </w:r>
      <w:r w:rsidR="007A6FDA">
        <w:rPr>
          <w:rFonts w:ascii="Arial" w:hAnsi="Arial" w:cs="Arial"/>
          <w:bCs/>
          <w:sz w:val="24"/>
          <w:szCs w:val="24"/>
        </w:rPr>
        <w:t xml:space="preserve"> </w:t>
      </w:r>
      <w:r w:rsidR="00973208">
        <w:rPr>
          <w:rFonts w:ascii="Arial" w:hAnsi="Arial" w:cs="Arial"/>
          <w:bCs/>
          <w:sz w:val="24"/>
          <w:szCs w:val="24"/>
        </w:rPr>
        <w:t>follows:</w:t>
      </w:r>
    </w:p>
    <w:p w14:paraId="13A4A5C5" w14:textId="3631113F" w:rsidR="00973208" w:rsidRPr="00E600A3" w:rsidRDefault="00E600A3" w:rsidP="00AB3DEA">
      <w:pPr>
        <w:jc w:val="both"/>
        <w:rPr>
          <w:rFonts w:ascii="Arial" w:hAnsi="Arial" w:cs="Arial"/>
          <w:bCs/>
          <w:i/>
          <w:sz w:val="24"/>
          <w:szCs w:val="24"/>
        </w:rPr>
      </w:pPr>
      <w:r>
        <w:rPr>
          <w:rFonts w:ascii="Arial" w:hAnsi="Arial" w:cs="Arial"/>
          <w:bCs/>
          <w:i/>
          <w:sz w:val="24"/>
          <w:szCs w:val="24"/>
        </w:rPr>
        <w:t>“</w:t>
      </w:r>
      <w:r w:rsidR="00973208" w:rsidRPr="00E600A3">
        <w:rPr>
          <w:rFonts w:ascii="Arial" w:hAnsi="Arial" w:cs="Arial"/>
          <w:bCs/>
          <w:i/>
          <w:sz w:val="24"/>
          <w:szCs w:val="24"/>
        </w:rPr>
        <w:t>Acceptance</w:t>
      </w:r>
    </w:p>
    <w:p w14:paraId="538CF2AF" w14:textId="77331659" w:rsidR="00973208" w:rsidRPr="00E600A3" w:rsidRDefault="00973208" w:rsidP="00AB3DEA">
      <w:pPr>
        <w:jc w:val="both"/>
        <w:rPr>
          <w:rFonts w:ascii="Arial" w:hAnsi="Arial" w:cs="Arial"/>
          <w:bCs/>
          <w:i/>
          <w:sz w:val="24"/>
          <w:szCs w:val="24"/>
        </w:rPr>
      </w:pPr>
      <w:r w:rsidRPr="00E600A3">
        <w:rPr>
          <w:rFonts w:ascii="Arial" w:hAnsi="Arial" w:cs="Arial"/>
          <w:bCs/>
          <w:i/>
          <w:sz w:val="24"/>
          <w:szCs w:val="24"/>
        </w:rPr>
        <w:t>In accepting this Agreement, you confirm that all information provided by you to us in connection with this offer (including at interview) is true and not misleading. (…)</w:t>
      </w:r>
    </w:p>
    <w:p w14:paraId="115ADF1A" w14:textId="77777777" w:rsidR="00973208" w:rsidRPr="00E600A3" w:rsidRDefault="00973208" w:rsidP="00AB3DEA">
      <w:pPr>
        <w:jc w:val="both"/>
        <w:rPr>
          <w:rFonts w:ascii="Arial" w:hAnsi="Arial" w:cs="Arial"/>
          <w:bCs/>
          <w:i/>
          <w:sz w:val="24"/>
          <w:szCs w:val="24"/>
        </w:rPr>
      </w:pPr>
      <w:r w:rsidRPr="00E600A3">
        <w:rPr>
          <w:rFonts w:ascii="Arial" w:hAnsi="Arial" w:cs="Arial"/>
          <w:bCs/>
          <w:i/>
          <w:sz w:val="24"/>
          <w:szCs w:val="24"/>
        </w:rPr>
        <w:t>The Company is committed to offering competitive and sustainable remuneration to all of its employees.  By agreeing to the terms and conditions set out in this contract, you acknowledge and accept the principle that the remuneration provided for in this contract may be different to the remuneration provided for in relation to existing and future employees of the Company of the same corporate grade as you.</w:t>
      </w:r>
    </w:p>
    <w:p w14:paraId="7DED5282" w14:textId="2BB25471" w:rsidR="00973208" w:rsidRDefault="00973208" w:rsidP="00AB3DEA">
      <w:pPr>
        <w:jc w:val="both"/>
        <w:rPr>
          <w:rFonts w:ascii="Arial" w:hAnsi="Arial" w:cs="Arial"/>
          <w:bCs/>
          <w:sz w:val="24"/>
          <w:szCs w:val="24"/>
        </w:rPr>
      </w:pPr>
      <w:r w:rsidRPr="00E600A3">
        <w:rPr>
          <w:rFonts w:ascii="Arial" w:hAnsi="Arial" w:cs="Arial"/>
          <w:bCs/>
          <w:i/>
          <w:sz w:val="24"/>
          <w:szCs w:val="24"/>
        </w:rPr>
        <w:t>By accepting this offer, you agree to be bound by the terms of your Agreement.  This includes the Summary of Key Terms, any applicable Schedules and the enclosed Detailed Terms and Conditions.  Your Agreement sets out the complete and exclusive agreement between you and the Company and supersedes all proposals or prior agreements, oral or written and all other communications between the parties relating to the subject matter of this Agreement.  In the event of any conflict between the Summary of Key Terms and any applicable Schedules and the Detailed Terms and Conditions, the Detailed Terms and Conditions will prevail.  In addition, by accepting this offer you will be deemed to confirm that you have received, read, understood, agree and will comply with the requirements detailed in the Detailed Terms and Conditions</w:t>
      </w:r>
      <w:r>
        <w:rPr>
          <w:rFonts w:ascii="Arial" w:hAnsi="Arial" w:cs="Arial"/>
          <w:bCs/>
          <w:sz w:val="24"/>
          <w:szCs w:val="24"/>
        </w:rPr>
        <w:t xml:space="preserve">.  </w:t>
      </w:r>
    </w:p>
    <w:p w14:paraId="0AAFBDE8" w14:textId="26CC29D1" w:rsidR="00973208" w:rsidRPr="00E600A3" w:rsidRDefault="00E600A3" w:rsidP="00AB3DEA">
      <w:pPr>
        <w:jc w:val="both"/>
        <w:rPr>
          <w:rFonts w:ascii="Arial" w:hAnsi="Arial" w:cs="Arial"/>
          <w:bCs/>
          <w:i/>
          <w:sz w:val="24"/>
          <w:szCs w:val="24"/>
        </w:rPr>
      </w:pPr>
      <w:r w:rsidRPr="00E600A3">
        <w:rPr>
          <w:rFonts w:ascii="Arial" w:hAnsi="Arial" w:cs="Arial"/>
          <w:bCs/>
          <w:i/>
          <w:sz w:val="24"/>
          <w:szCs w:val="24"/>
        </w:rPr>
        <w:t>(..)</w:t>
      </w:r>
    </w:p>
    <w:p w14:paraId="2020D65B" w14:textId="2860D276" w:rsidR="00E600A3" w:rsidRPr="00E600A3" w:rsidRDefault="00E600A3" w:rsidP="00AB3DEA">
      <w:pPr>
        <w:jc w:val="both"/>
        <w:rPr>
          <w:rFonts w:ascii="Arial" w:hAnsi="Arial" w:cs="Arial"/>
          <w:bCs/>
          <w:i/>
          <w:sz w:val="24"/>
          <w:szCs w:val="24"/>
        </w:rPr>
      </w:pPr>
      <w:r w:rsidRPr="00E600A3">
        <w:rPr>
          <w:rFonts w:ascii="Arial" w:hAnsi="Arial" w:cs="Arial"/>
          <w:bCs/>
          <w:i/>
          <w:sz w:val="24"/>
          <w:szCs w:val="24"/>
        </w:rPr>
        <w:t>I have read, understood and agree to the terms of the Agreement (including the terms set out in any applicable Schedules and the Detailed Terms and Conditions section).</w:t>
      </w:r>
      <w:r>
        <w:rPr>
          <w:rFonts w:ascii="Arial" w:hAnsi="Arial" w:cs="Arial"/>
          <w:bCs/>
          <w:i/>
          <w:sz w:val="24"/>
          <w:szCs w:val="24"/>
        </w:rPr>
        <w:t>”</w:t>
      </w:r>
    </w:p>
    <w:p w14:paraId="130CD6D2" w14:textId="6C6AC4CC" w:rsidR="004B651A" w:rsidRDefault="00D903F0" w:rsidP="00AB3DEA">
      <w:pPr>
        <w:jc w:val="both"/>
        <w:rPr>
          <w:rFonts w:ascii="Arial" w:hAnsi="Arial" w:cs="Arial"/>
          <w:bCs/>
          <w:sz w:val="24"/>
          <w:szCs w:val="24"/>
        </w:rPr>
      </w:pPr>
      <w:r>
        <w:rPr>
          <w:rFonts w:ascii="Arial" w:hAnsi="Arial" w:cs="Arial"/>
          <w:bCs/>
          <w:sz w:val="24"/>
          <w:szCs w:val="24"/>
        </w:rPr>
        <w:t>For all the reasons given above,</w:t>
      </w:r>
      <w:r w:rsidR="007A6FDA">
        <w:rPr>
          <w:rFonts w:ascii="Arial" w:hAnsi="Arial" w:cs="Arial"/>
          <w:bCs/>
          <w:sz w:val="24"/>
          <w:szCs w:val="24"/>
        </w:rPr>
        <w:t xml:space="preserve"> </w:t>
      </w:r>
      <w:r>
        <w:rPr>
          <w:rFonts w:ascii="Arial" w:hAnsi="Arial" w:cs="Arial"/>
          <w:bCs/>
          <w:sz w:val="24"/>
          <w:szCs w:val="24"/>
        </w:rPr>
        <w:t xml:space="preserve">the Tribunal cannot go against these contracts of employment the more so that this is not a dispute </w:t>
      </w:r>
      <w:r w:rsidR="002669A9">
        <w:rPr>
          <w:rFonts w:ascii="Arial" w:hAnsi="Arial" w:cs="Arial"/>
          <w:bCs/>
          <w:sz w:val="24"/>
          <w:szCs w:val="24"/>
        </w:rPr>
        <w:t>jointly</w:t>
      </w:r>
      <w:r>
        <w:rPr>
          <w:rFonts w:ascii="Arial" w:hAnsi="Arial" w:cs="Arial"/>
          <w:bCs/>
          <w:sz w:val="24"/>
          <w:szCs w:val="24"/>
        </w:rPr>
        <w:t xml:space="preserve"> referred to us by the </w:t>
      </w:r>
      <w:r w:rsidR="002669A9">
        <w:rPr>
          <w:rFonts w:ascii="Arial" w:hAnsi="Arial" w:cs="Arial"/>
          <w:bCs/>
          <w:sz w:val="24"/>
          <w:szCs w:val="24"/>
        </w:rPr>
        <w:t>Co-Respondent and the Respondent as pr</w:t>
      </w:r>
      <w:r w:rsidR="0043239B">
        <w:rPr>
          <w:rFonts w:ascii="Arial" w:hAnsi="Arial" w:cs="Arial"/>
          <w:bCs/>
          <w:sz w:val="24"/>
          <w:szCs w:val="24"/>
        </w:rPr>
        <w:t>ovided for under</w:t>
      </w:r>
      <w:r w:rsidR="002669A9">
        <w:rPr>
          <w:rFonts w:ascii="Arial" w:hAnsi="Arial" w:cs="Arial"/>
          <w:bCs/>
          <w:sz w:val="24"/>
          <w:szCs w:val="24"/>
        </w:rPr>
        <w:t xml:space="preserve"> the collective agreement of 2018</w:t>
      </w:r>
      <w:r w:rsidR="0043239B">
        <w:rPr>
          <w:rFonts w:ascii="Arial" w:hAnsi="Arial" w:cs="Arial"/>
          <w:bCs/>
          <w:sz w:val="24"/>
          <w:szCs w:val="24"/>
        </w:rPr>
        <w:t xml:space="preserve"> in </w:t>
      </w:r>
      <w:r w:rsidR="00E63A8D">
        <w:rPr>
          <w:rFonts w:ascii="Arial" w:hAnsi="Arial" w:cs="Arial"/>
          <w:bCs/>
          <w:sz w:val="24"/>
          <w:szCs w:val="24"/>
        </w:rPr>
        <w:t xml:space="preserve">the event that there </w:t>
      </w:r>
      <w:r w:rsidR="0043239B">
        <w:rPr>
          <w:rFonts w:ascii="Arial" w:hAnsi="Arial" w:cs="Arial"/>
          <w:bCs/>
          <w:sz w:val="24"/>
          <w:szCs w:val="24"/>
        </w:rPr>
        <w:t xml:space="preserve">was no resolution and consensus </w:t>
      </w:r>
      <w:r w:rsidR="00E63A8D">
        <w:rPr>
          <w:rFonts w:ascii="Arial" w:hAnsi="Arial" w:cs="Arial"/>
          <w:bCs/>
          <w:sz w:val="24"/>
          <w:szCs w:val="24"/>
        </w:rPr>
        <w:t xml:space="preserve">on the matter </w:t>
      </w:r>
      <w:r w:rsidR="0043239B">
        <w:rPr>
          <w:rFonts w:ascii="Arial" w:hAnsi="Arial" w:cs="Arial"/>
          <w:bCs/>
          <w:sz w:val="24"/>
          <w:szCs w:val="24"/>
        </w:rPr>
        <w:t>by 31</w:t>
      </w:r>
      <w:r w:rsidR="0043239B" w:rsidRPr="0043239B">
        <w:rPr>
          <w:rFonts w:ascii="Arial" w:hAnsi="Arial" w:cs="Arial"/>
          <w:bCs/>
          <w:sz w:val="24"/>
          <w:szCs w:val="24"/>
          <w:vertAlign w:val="superscript"/>
        </w:rPr>
        <w:t>st</w:t>
      </w:r>
      <w:r w:rsidR="0043239B">
        <w:rPr>
          <w:rFonts w:ascii="Arial" w:hAnsi="Arial" w:cs="Arial"/>
          <w:bCs/>
          <w:sz w:val="24"/>
          <w:szCs w:val="24"/>
        </w:rPr>
        <w:t xml:space="preserve"> December 2018, and that there is no evidence either that such a dispute was </w:t>
      </w:r>
      <w:r w:rsidR="00E63A8D">
        <w:rPr>
          <w:rFonts w:ascii="Arial" w:hAnsi="Arial" w:cs="Arial"/>
          <w:bCs/>
          <w:sz w:val="24"/>
          <w:szCs w:val="24"/>
        </w:rPr>
        <w:t xml:space="preserve">ever </w:t>
      </w:r>
      <w:r w:rsidR="0043239B">
        <w:rPr>
          <w:rFonts w:ascii="Arial" w:hAnsi="Arial" w:cs="Arial"/>
          <w:bCs/>
          <w:sz w:val="24"/>
          <w:szCs w:val="24"/>
        </w:rPr>
        <w:t>contemplated</w:t>
      </w:r>
      <w:r w:rsidR="002669A9">
        <w:rPr>
          <w:rFonts w:ascii="Arial" w:hAnsi="Arial" w:cs="Arial"/>
          <w:bCs/>
          <w:sz w:val="24"/>
          <w:szCs w:val="24"/>
        </w:rPr>
        <w:t xml:space="preserve">.  </w:t>
      </w:r>
      <w:r w:rsidR="002D0E80">
        <w:rPr>
          <w:rFonts w:ascii="Arial" w:hAnsi="Arial" w:cs="Arial"/>
          <w:bCs/>
          <w:sz w:val="24"/>
          <w:szCs w:val="24"/>
        </w:rPr>
        <w:t>Also, it is agreed that the Disputants perform unique roles at the bank</w:t>
      </w:r>
      <w:r w:rsidR="00E63A8D">
        <w:rPr>
          <w:rFonts w:ascii="Arial" w:hAnsi="Arial" w:cs="Arial"/>
          <w:bCs/>
          <w:sz w:val="24"/>
          <w:szCs w:val="24"/>
        </w:rPr>
        <w:t>.  Other employees</w:t>
      </w:r>
      <w:r w:rsidR="002D0E80">
        <w:rPr>
          <w:rFonts w:ascii="Arial" w:hAnsi="Arial" w:cs="Arial"/>
          <w:bCs/>
          <w:sz w:val="24"/>
          <w:szCs w:val="24"/>
        </w:rPr>
        <w:t xml:space="preserve"> who joined the AVP grade before the Disputants </w:t>
      </w:r>
      <w:r w:rsidR="002669A9">
        <w:rPr>
          <w:rFonts w:ascii="Arial" w:hAnsi="Arial" w:cs="Arial"/>
          <w:bCs/>
          <w:sz w:val="24"/>
          <w:szCs w:val="24"/>
        </w:rPr>
        <w:t xml:space="preserve">have more experience than any of the Disputants in the grade of AVP. </w:t>
      </w:r>
      <w:r>
        <w:rPr>
          <w:rFonts w:ascii="Arial" w:hAnsi="Arial" w:cs="Arial"/>
          <w:bCs/>
          <w:sz w:val="24"/>
          <w:szCs w:val="24"/>
        </w:rPr>
        <w:t xml:space="preserve"> </w:t>
      </w:r>
      <w:r w:rsidR="002C6C61">
        <w:rPr>
          <w:rFonts w:ascii="Arial" w:hAnsi="Arial" w:cs="Arial"/>
          <w:bCs/>
          <w:sz w:val="24"/>
          <w:szCs w:val="24"/>
        </w:rPr>
        <w:t>A</w:t>
      </w:r>
      <w:r w:rsidR="00E63A8D">
        <w:rPr>
          <w:rFonts w:ascii="Arial" w:hAnsi="Arial" w:cs="Arial"/>
          <w:bCs/>
          <w:sz w:val="24"/>
          <w:szCs w:val="24"/>
        </w:rPr>
        <w:t>nd, very importantly</w:t>
      </w:r>
      <w:r w:rsidR="002C6C61">
        <w:rPr>
          <w:rFonts w:ascii="Arial" w:hAnsi="Arial" w:cs="Arial"/>
          <w:bCs/>
          <w:sz w:val="24"/>
          <w:szCs w:val="24"/>
        </w:rPr>
        <w:t xml:space="preserve">, the reasons put forward by the Respondent </w:t>
      </w:r>
      <w:r w:rsidR="002D0E80">
        <w:rPr>
          <w:rFonts w:ascii="Arial" w:hAnsi="Arial" w:cs="Arial"/>
          <w:bCs/>
          <w:sz w:val="24"/>
          <w:szCs w:val="24"/>
        </w:rPr>
        <w:t xml:space="preserve">requiring it </w:t>
      </w:r>
      <w:r w:rsidR="002C6C61">
        <w:rPr>
          <w:rFonts w:ascii="Arial" w:hAnsi="Arial" w:cs="Arial"/>
          <w:bCs/>
          <w:sz w:val="24"/>
          <w:szCs w:val="24"/>
        </w:rPr>
        <w:t xml:space="preserve">to take </w:t>
      </w:r>
      <w:r w:rsidR="007D59E8">
        <w:rPr>
          <w:rFonts w:ascii="Arial" w:hAnsi="Arial" w:cs="Arial"/>
          <w:bCs/>
          <w:sz w:val="24"/>
          <w:szCs w:val="24"/>
        </w:rPr>
        <w:t xml:space="preserve">the </w:t>
      </w:r>
      <w:r w:rsidR="002C6C61">
        <w:rPr>
          <w:rFonts w:ascii="Arial" w:hAnsi="Arial" w:cs="Arial"/>
          <w:bCs/>
          <w:sz w:val="24"/>
          <w:szCs w:val="24"/>
        </w:rPr>
        <w:t xml:space="preserve">various measures including the closing of numerous branches across the island and the reduction of staff cost </w:t>
      </w:r>
      <w:r w:rsidR="007D59E8">
        <w:rPr>
          <w:rFonts w:ascii="Arial" w:hAnsi="Arial" w:cs="Arial"/>
          <w:bCs/>
          <w:sz w:val="24"/>
          <w:szCs w:val="24"/>
        </w:rPr>
        <w:t>hav</w:t>
      </w:r>
      <w:r w:rsidR="002D0E80">
        <w:rPr>
          <w:rFonts w:ascii="Arial" w:hAnsi="Arial" w:cs="Arial"/>
          <w:bCs/>
          <w:sz w:val="24"/>
          <w:szCs w:val="24"/>
        </w:rPr>
        <w:t>e</w:t>
      </w:r>
      <w:r w:rsidR="002C6C61">
        <w:rPr>
          <w:rFonts w:ascii="Arial" w:hAnsi="Arial" w:cs="Arial"/>
          <w:bCs/>
          <w:sz w:val="24"/>
          <w:szCs w:val="24"/>
        </w:rPr>
        <w:t xml:space="preserve"> not been challenged.  </w:t>
      </w:r>
      <w:r w:rsidR="007D59E8">
        <w:rPr>
          <w:rFonts w:ascii="Arial" w:hAnsi="Arial" w:cs="Arial"/>
          <w:bCs/>
          <w:sz w:val="24"/>
          <w:szCs w:val="24"/>
        </w:rPr>
        <w:t xml:space="preserve">There was mention of the urgency of the situation, a real financial need and the wish to preserve jobs since the employees of the bank are in </w:t>
      </w:r>
      <w:r w:rsidR="007D59E8">
        <w:rPr>
          <w:rFonts w:ascii="Arial" w:hAnsi="Arial" w:cs="Arial"/>
          <w:bCs/>
          <w:sz w:val="24"/>
          <w:szCs w:val="24"/>
        </w:rPr>
        <w:lastRenderedPageBreak/>
        <w:t xml:space="preserve">fact the </w:t>
      </w:r>
      <w:r w:rsidR="002D0E80">
        <w:rPr>
          <w:rFonts w:ascii="Arial" w:hAnsi="Arial" w:cs="Arial"/>
          <w:bCs/>
          <w:sz w:val="24"/>
          <w:szCs w:val="24"/>
        </w:rPr>
        <w:t xml:space="preserve">‘talents’ of the Respondent. </w:t>
      </w:r>
      <w:r w:rsidR="007D59E8">
        <w:rPr>
          <w:rFonts w:ascii="Arial" w:hAnsi="Arial" w:cs="Arial"/>
          <w:bCs/>
          <w:sz w:val="24"/>
          <w:szCs w:val="24"/>
        </w:rPr>
        <w:t xml:space="preserve"> </w:t>
      </w:r>
      <w:r w:rsidR="00680DD0">
        <w:rPr>
          <w:rFonts w:ascii="Arial" w:hAnsi="Arial" w:cs="Arial"/>
          <w:bCs/>
          <w:sz w:val="24"/>
          <w:szCs w:val="24"/>
        </w:rPr>
        <w:t xml:space="preserve">All of this is not seriously challenged before us.  </w:t>
      </w:r>
      <w:r w:rsidR="002C6C61">
        <w:rPr>
          <w:rFonts w:ascii="Arial" w:hAnsi="Arial" w:cs="Arial"/>
          <w:bCs/>
          <w:sz w:val="24"/>
          <w:szCs w:val="24"/>
        </w:rPr>
        <w:t xml:space="preserve">For all the reasons given in this award, the dispute is thus set aside.  </w:t>
      </w:r>
      <w:r>
        <w:rPr>
          <w:rFonts w:ascii="Arial" w:hAnsi="Arial" w:cs="Arial"/>
          <w:bCs/>
          <w:sz w:val="24"/>
          <w:szCs w:val="24"/>
        </w:rPr>
        <w:t xml:space="preserve"> </w:t>
      </w:r>
      <w:r w:rsidR="00B853E2">
        <w:rPr>
          <w:rFonts w:ascii="Arial" w:hAnsi="Arial" w:cs="Arial"/>
          <w:bCs/>
          <w:sz w:val="24"/>
          <w:szCs w:val="24"/>
        </w:rPr>
        <w:t xml:space="preserve">     </w:t>
      </w:r>
      <w:r w:rsidR="004B651A">
        <w:rPr>
          <w:rFonts w:ascii="Arial" w:hAnsi="Arial" w:cs="Arial"/>
          <w:bCs/>
          <w:sz w:val="24"/>
          <w:szCs w:val="24"/>
        </w:rPr>
        <w:t xml:space="preserve"> </w:t>
      </w:r>
    </w:p>
    <w:p w14:paraId="423FCD70" w14:textId="77777777" w:rsidR="008D4FC2" w:rsidRDefault="008D4FC2" w:rsidP="00AB3DEA">
      <w:pPr>
        <w:jc w:val="both"/>
        <w:rPr>
          <w:rFonts w:ascii="Arial" w:hAnsi="Arial" w:cs="Arial"/>
          <w:b/>
          <w:sz w:val="24"/>
          <w:szCs w:val="24"/>
        </w:rPr>
      </w:pPr>
    </w:p>
    <w:p w14:paraId="5F233B22" w14:textId="77777777" w:rsidR="00AE777F" w:rsidRDefault="00AE777F" w:rsidP="00AB3DEA">
      <w:pPr>
        <w:jc w:val="both"/>
        <w:rPr>
          <w:rFonts w:ascii="Arial" w:hAnsi="Arial" w:cs="Arial"/>
          <w:b/>
          <w:sz w:val="24"/>
          <w:szCs w:val="24"/>
        </w:rPr>
      </w:pPr>
    </w:p>
    <w:p w14:paraId="6A59DA0B" w14:textId="77777777" w:rsidR="00EC25A0" w:rsidRDefault="00EC25A0" w:rsidP="00AB3DEA">
      <w:pPr>
        <w:jc w:val="both"/>
        <w:rPr>
          <w:rFonts w:ascii="Arial" w:hAnsi="Arial" w:cs="Arial"/>
          <w:b/>
          <w:sz w:val="24"/>
          <w:szCs w:val="24"/>
        </w:rPr>
      </w:pPr>
    </w:p>
    <w:p w14:paraId="18EDA0AE" w14:textId="77777777" w:rsidR="00EC25A0" w:rsidRDefault="00EC25A0" w:rsidP="00AB3DEA">
      <w:pPr>
        <w:jc w:val="both"/>
        <w:rPr>
          <w:rFonts w:ascii="Arial" w:hAnsi="Arial" w:cs="Arial"/>
          <w:b/>
          <w:sz w:val="24"/>
          <w:szCs w:val="24"/>
        </w:rPr>
      </w:pPr>
    </w:p>
    <w:p w14:paraId="0D9E2753" w14:textId="3C22CCFF" w:rsidR="00AB3DEA" w:rsidRPr="00792B82" w:rsidRDefault="001803C8" w:rsidP="00AB3DEA">
      <w:pPr>
        <w:jc w:val="both"/>
        <w:rPr>
          <w:rFonts w:ascii="Arial" w:hAnsi="Arial" w:cs="Arial"/>
          <w:b/>
          <w:sz w:val="24"/>
          <w:szCs w:val="24"/>
        </w:rPr>
      </w:pPr>
      <w:r>
        <w:rPr>
          <w:rFonts w:ascii="Arial" w:hAnsi="Arial" w:cs="Arial"/>
          <w:b/>
          <w:sz w:val="24"/>
          <w:szCs w:val="24"/>
        </w:rPr>
        <w:t xml:space="preserve">SD </w:t>
      </w:r>
      <w:r w:rsidR="00006187" w:rsidRPr="00792B82">
        <w:rPr>
          <w:rFonts w:ascii="Arial" w:hAnsi="Arial" w:cs="Arial"/>
          <w:b/>
          <w:sz w:val="24"/>
          <w:szCs w:val="24"/>
        </w:rPr>
        <w:t>I</w:t>
      </w:r>
      <w:r w:rsidR="00AB3DEA" w:rsidRPr="00792B82">
        <w:rPr>
          <w:rFonts w:ascii="Arial" w:hAnsi="Arial" w:cs="Arial"/>
          <w:b/>
          <w:sz w:val="24"/>
          <w:szCs w:val="24"/>
        </w:rPr>
        <w:t xml:space="preserve">ndiren Sivaramen </w:t>
      </w:r>
      <w:r w:rsidR="00687882" w:rsidRPr="00792B82">
        <w:rPr>
          <w:rFonts w:ascii="Arial" w:hAnsi="Arial" w:cs="Arial"/>
          <w:b/>
          <w:sz w:val="24"/>
          <w:szCs w:val="24"/>
        </w:rPr>
        <w:tab/>
      </w:r>
      <w:r w:rsidR="00687882" w:rsidRPr="00792B82">
        <w:rPr>
          <w:rFonts w:ascii="Arial" w:hAnsi="Arial" w:cs="Arial"/>
          <w:b/>
          <w:sz w:val="24"/>
          <w:szCs w:val="24"/>
        </w:rPr>
        <w:tab/>
      </w:r>
      <w:r w:rsidR="00687882" w:rsidRPr="00792B82">
        <w:rPr>
          <w:rFonts w:ascii="Arial" w:hAnsi="Arial" w:cs="Arial"/>
          <w:b/>
          <w:sz w:val="24"/>
          <w:szCs w:val="24"/>
        </w:rPr>
        <w:tab/>
      </w:r>
      <w:r w:rsidR="00687882" w:rsidRPr="00792B82">
        <w:rPr>
          <w:rFonts w:ascii="Arial" w:hAnsi="Arial" w:cs="Arial"/>
          <w:b/>
          <w:sz w:val="24"/>
          <w:szCs w:val="24"/>
        </w:rPr>
        <w:tab/>
      </w:r>
      <w:r w:rsidR="00687882" w:rsidRPr="00792B82">
        <w:rPr>
          <w:rFonts w:ascii="Arial" w:hAnsi="Arial" w:cs="Arial"/>
          <w:b/>
          <w:sz w:val="24"/>
          <w:szCs w:val="24"/>
        </w:rPr>
        <w:tab/>
      </w:r>
      <w:r w:rsidR="00687882" w:rsidRPr="00792B82">
        <w:rPr>
          <w:rFonts w:ascii="Arial" w:hAnsi="Arial" w:cs="Arial"/>
          <w:b/>
          <w:sz w:val="24"/>
          <w:szCs w:val="24"/>
        </w:rPr>
        <w:tab/>
      </w:r>
      <w:r w:rsidR="00687882" w:rsidRPr="00792B82">
        <w:rPr>
          <w:rFonts w:ascii="Arial" w:hAnsi="Arial" w:cs="Arial"/>
          <w:b/>
          <w:sz w:val="24"/>
          <w:szCs w:val="24"/>
        </w:rPr>
        <w:tab/>
      </w:r>
      <w:r w:rsidR="00687882" w:rsidRPr="00792B82">
        <w:rPr>
          <w:rFonts w:ascii="Arial" w:hAnsi="Arial" w:cs="Arial"/>
          <w:b/>
          <w:sz w:val="24"/>
          <w:szCs w:val="24"/>
        </w:rPr>
        <w:tab/>
      </w:r>
    </w:p>
    <w:p w14:paraId="07575813" w14:textId="6CA4705C" w:rsidR="00AB3DEA" w:rsidRPr="00792B82" w:rsidRDefault="007D59E8" w:rsidP="00AB3DEA">
      <w:pPr>
        <w:jc w:val="both"/>
        <w:rPr>
          <w:rFonts w:ascii="Arial" w:hAnsi="Arial" w:cs="Arial"/>
          <w:b/>
          <w:sz w:val="24"/>
          <w:szCs w:val="24"/>
        </w:rPr>
      </w:pPr>
      <w:r w:rsidRPr="00792B82">
        <w:rPr>
          <w:rFonts w:ascii="Arial" w:hAnsi="Arial" w:cs="Arial"/>
          <w:b/>
          <w:sz w:val="24"/>
          <w:szCs w:val="24"/>
        </w:rPr>
        <w:t xml:space="preserve">Acting </w:t>
      </w:r>
      <w:r w:rsidR="00AB3DEA" w:rsidRPr="00792B82">
        <w:rPr>
          <w:rFonts w:ascii="Arial" w:hAnsi="Arial" w:cs="Arial"/>
          <w:b/>
          <w:sz w:val="24"/>
          <w:szCs w:val="24"/>
        </w:rPr>
        <w:t>President</w:t>
      </w:r>
      <w:r w:rsidR="00687882" w:rsidRPr="00792B82">
        <w:rPr>
          <w:rFonts w:ascii="Arial" w:hAnsi="Arial" w:cs="Arial"/>
          <w:b/>
          <w:sz w:val="24"/>
          <w:szCs w:val="24"/>
        </w:rPr>
        <w:tab/>
      </w:r>
      <w:r w:rsidR="00687882" w:rsidRPr="00792B82">
        <w:rPr>
          <w:rFonts w:ascii="Arial" w:hAnsi="Arial" w:cs="Arial"/>
          <w:b/>
          <w:sz w:val="24"/>
          <w:szCs w:val="24"/>
        </w:rPr>
        <w:tab/>
      </w:r>
      <w:r w:rsidR="00687882" w:rsidRPr="00792B82">
        <w:rPr>
          <w:rFonts w:ascii="Arial" w:hAnsi="Arial" w:cs="Arial"/>
          <w:b/>
          <w:sz w:val="24"/>
          <w:szCs w:val="24"/>
        </w:rPr>
        <w:tab/>
      </w:r>
      <w:r w:rsidR="00687882" w:rsidRPr="00792B82">
        <w:rPr>
          <w:rFonts w:ascii="Arial" w:hAnsi="Arial" w:cs="Arial"/>
          <w:b/>
          <w:sz w:val="24"/>
          <w:szCs w:val="24"/>
        </w:rPr>
        <w:tab/>
      </w:r>
      <w:r w:rsidR="00687882" w:rsidRPr="00792B82">
        <w:rPr>
          <w:rFonts w:ascii="Arial" w:hAnsi="Arial" w:cs="Arial"/>
          <w:b/>
          <w:sz w:val="24"/>
          <w:szCs w:val="24"/>
        </w:rPr>
        <w:tab/>
      </w:r>
      <w:r w:rsidR="00687882" w:rsidRPr="00792B82">
        <w:rPr>
          <w:rFonts w:ascii="Arial" w:hAnsi="Arial" w:cs="Arial"/>
          <w:b/>
          <w:sz w:val="24"/>
          <w:szCs w:val="24"/>
        </w:rPr>
        <w:tab/>
      </w:r>
      <w:r w:rsidR="00687882" w:rsidRPr="00792B82">
        <w:rPr>
          <w:rFonts w:ascii="Arial" w:hAnsi="Arial" w:cs="Arial"/>
          <w:b/>
          <w:sz w:val="24"/>
          <w:szCs w:val="24"/>
        </w:rPr>
        <w:tab/>
      </w:r>
    </w:p>
    <w:p w14:paraId="5B32B9F8" w14:textId="77777777" w:rsidR="00B7682D" w:rsidRDefault="00B7682D" w:rsidP="00AB3DEA">
      <w:pPr>
        <w:jc w:val="both"/>
        <w:rPr>
          <w:rFonts w:ascii="Arial" w:hAnsi="Arial" w:cs="Arial"/>
          <w:b/>
          <w:sz w:val="24"/>
          <w:szCs w:val="24"/>
        </w:rPr>
      </w:pPr>
    </w:p>
    <w:p w14:paraId="44154D03" w14:textId="77777777" w:rsidR="00B7682D" w:rsidRDefault="00B7682D" w:rsidP="00AB3DEA">
      <w:pPr>
        <w:jc w:val="both"/>
        <w:rPr>
          <w:rFonts w:ascii="Arial" w:hAnsi="Arial" w:cs="Arial"/>
          <w:b/>
          <w:sz w:val="24"/>
          <w:szCs w:val="24"/>
        </w:rPr>
      </w:pPr>
    </w:p>
    <w:p w14:paraId="24354482" w14:textId="1E1F1B18" w:rsidR="00687882" w:rsidRPr="00792B82" w:rsidRDefault="001803C8" w:rsidP="00AB3DEA">
      <w:pPr>
        <w:jc w:val="both"/>
        <w:rPr>
          <w:rFonts w:ascii="Arial" w:hAnsi="Arial" w:cs="Arial"/>
          <w:b/>
          <w:sz w:val="24"/>
          <w:szCs w:val="24"/>
        </w:rPr>
      </w:pPr>
      <w:r>
        <w:rPr>
          <w:rFonts w:ascii="Arial" w:hAnsi="Arial" w:cs="Arial"/>
          <w:b/>
          <w:sz w:val="24"/>
          <w:szCs w:val="24"/>
        </w:rPr>
        <w:t xml:space="preserve">SD </w:t>
      </w:r>
      <w:r w:rsidR="002C17A0" w:rsidRPr="00792B82">
        <w:rPr>
          <w:rFonts w:ascii="Arial" w:hAnsi="Arial" w:cs="Arial"/>
          <w:b/>
          <w:sz w:val="24"/>
          <w:szCs w:val="24"/>
        </w:rPr>
        <w:t>Francis Supparayen</w:t>
      </w:r>
      <w:r w:rsidR="00C746BE" w:rsidRPr="00792B82">
        <w:rPr>
          <w:rFonts w:ascii="Arial" w:hAnsi="Arial" w:cs="Arial"/>
          <w:b/>
          <w:sz w:val="24"/>
          <w:szCs w:val="24"/>
        </w:rPr>
        <w:t xml:space="preserve"> </w:t>
      </w:r>
    </w:p>
    <w:p w14:paraId="2A92064B" w14:textId="77777777" w:rsidR="00840B0B" w:rsidRDefault="00840B0B" w:rsidP="00AB3DEA">
      <w:pPr>
        <w:jc w:val="both"/>
        <w:rPr>
          <w:rFonts w:ascii="Arial" w:hAnsi="Arial" w:cs="Arial"/>
          <w:b/>
          <w:sz w:val="24"/>
          <w:szCs w:val="24"/>
        </w:rPr>
      </w:pPr>
      <w:r w:rsidRPr="005B080A">
        <w:rPr>
          <w:rFonts w:ascii="Arial" w:hAnsi="Arial" w:cs="Arial"/>
          <w:b/>
          <w:sz w:val="24"/>
          <w:szCs w:val="24"/>
        </w:rPr>
        <w:t>Member</w:t>
      </w:r>
    </w:p>
    <w:p w14:paraId="19E61F1B" w14:textId="77777777" w:rsidR="00DA6430" w:rsidRDefault="00DA6430" w:rsidP="00AB3DEA">
      <w:pPr>
        <w:jc w:val="both"/>
        <w:rPr>
          <w:rFonts w:ascii="Arial" w:hAnsi="Arial" w:cs="Arial"/>
          <w:b/>
          <w:sz w:val="24"/>
          <w:szCs w:val="24"/>
        </w:rPr>
      </w:pPr>
    </w:p>
    <w:p w14:paraId="003857D7" w14:textId="77777777" w:rsidR="00B7682D" w:rsidRDefault="00B7682D" w:rsidP="00AB3DEA">
      <w:pPr>
        <w:jc w:val="both"/>
        <w:rPr>
          <w:rFonts w:ascii="Arial" w:hAnsi="Arial" w:cs="Arial"/>
          <w:b/>
          <w:sz w:val="24"/>
          <w:szCs w:val="24"/>
        </w:rPr>
      </w:pPr>
    </w:p>
    <w:p w14:paraId="3BB0EA44" w14:textId="2A5F33FF" w:rsidR="00AB3DEA" w:rsidRPr="005B080A" w:rsidRDefault="001803C8" w:rsidP="00AB3DEA">
      <w:pPr>
        <w:jc w:val="both"/>
        <w:rPr>
          <w:rFonts w:ascii="Arial" w:hAnsi="Arial" w:cs="Arial"/>
          <w:b/>
          <w:sz w:val="24"/>
          <w:szCs w:val="24"/>
        </w:rPr>
      </w:pPr>
      <w:r>
        <w:rPr>
          <w:rFonts w:ascii="Arial" w:hAnsi="Arial" w:cs="Arial"/>
          <w:b/>
          <w:sz w:val="24"/>
          <w:szCs w:val="24"/>
        </w:rPr>
        <w:t xml:space="preserve">SD </w:t>
      </w:r>
      <w:r w:rsidR="00440780">
        <w:rPr>
          <w:rFonts w:ascii="Arial" w:hAnsi="Arial" w:cs="Arial"/>
          <w:b/>
          <w:sz w:val="24"/>
          <w:szCs w:val="24"/>
        </w:rPr>
        <w:t>Rabin Gungoo</w:t>
      </w:r>
      <w:r w:rsidR="00E37C70">
        <w:rPr>
          <w:rFonts w:ascii="Arial" w:hAnsi="Arial" w:cs="Arial"/>
          <w:b/>
          <w:sz w:val="24"/>
          <w:szCs w:val="24"/>
        </w:rPr>
        <w:t xml:space="preserve">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AB3DEA" w:rsidRPr="005B080A">
        <w:rPr>
          <w:rFonts w:ascii="Arial" w:hAnsi="Arial" w:cs="Arial"/>
          <w:b/>
          <w:sz w:val="24"/>
          <w:szCs w:val="24"/>
        </w:rPr>
        <w:tab/>
      </w:r>
    </w:p>
    <w:p w14:paraId="0D18196F" w14:textId="60C7B540" w:rsidR="00AB3DEA" w:rsidRPr="005B080A" w:rsidRDefault="008D4FC2" w:rsidP="00AB3DEA">
      <w:pPr>
        <w:jc w:val="both"/>
        <w:rPr>
          <w:rFonts w:ascii="Arial" w:hAnsi="Arial" w:cs="Arial"/>
          <w:b/>
          <w:sz w:val="24"/>
          <w:szCs w:val="24"/>
        </w:rPr>
      </w:pPr>
      <w:r>
        <w:rPr>
          <w:rFonts w:ascii="Arial" w:hAnsi="Arial" w:cs="Arial"/>
          <w:b/>
          <w:sz w:val="24"/>
          <w:szCs w:val="24"/>
        </w:rPr>
        <w:t>M</w:t>
      </w:r>
      <w:r w:rsidR="00AB3DEA" w:rsidRPr="005B080A">
        <w:rPr>
          <w:rFonts w:ascii="Arial" w:hAnsi="Arial" w:cs="Arial"/>
          <w:b/>
          <w:sz w:val="24"/>
          <w:szCs w:val="24"/>
        </w:rPr>
        <w:t>ember</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p>
    <w:p w14:paraId="688144F8" w14:textId="77777777" w:rsidR="008D4FC2" w:rsidRDefault="008D4FC2" w:rsidP="00657F75">
      <w:pPr>
        <w:jc w:val="both"/>
        <w:rPr>
          <w:rFonts w:ascii="Arial" w:hAnsi="Arial" w:cs="Arial"/>
          <w:b/>
          <w:sz w:val="24"/>
          <w:szCs w:val="24"/>
        </w:rPr>
      </w:pPr>
    </w:p>
    <w:p w14:paraId="0C8E8E3A" w14:textId="77777777" w:rsidR="00B7682D" w:rsidRDefault="00B7682D" w:rsidP="00657F75">
      <w:pPr>
        <w:jc w:val="both"/>
        <w:rPr>
          <w:rFonts w:ascii="Arial" w:hAnsi="Arial" w:cs="Arial"/>
          <w:b/>
          <w:sz w:val="24"/>
          <w:szCs w:val="24"/>
        </w:rPr>
      </w:pPr>
    </w:p>
    <w:p w14:paraId="08FD2A35" w14:textId="215A9408" w:rsidR="00840B0B" w:rsidRDefault="001803C8" w:rsidP="00657F75">
      <w:pPr>
        <w:jc w:val="both"/>
        <w:rPr>
          <w:rFonts w:ascii="Arial" w:hAnsi="Arial" w:cs="Arial"/>
          <w:b/>
          <w:sz w:val="24"/>
          <w:szCs w:val="24"/>
        </w:rPr>
      </w:pPr>
      <w:r>
        <w:rPr>
          <w:rFonts w:ascii="Arial" w:hAnsi="Arial" w:cs="Arial"/>
          <w:b/>
          <w:sz w:val="24"/>
          <w:szCs w:val="24"/>
        </w:rPr>
        <w:t xml:space="preserve">SD </w:t>
      </w:r>
      <w:r w:rsidR="00440780">
        <w:rPr>
          <w:rFonts w:ascii="Arial" w:hAnsi="Arial" w:cs="Arial"/>
          <w:b/>
          <w:sz w:val="24"/>
          <w:szCs w:val="24"/>
        </w:rPr>
        <w:t>Kevin C. Lukeeram</w:t>
      </w:r>
    </w:p>
    <w:p w14:paraId="72CBA948" w14:textId="77777777" w:rsidR="008658B5" w:rsidRDefault="00840B0B" w:rsidP="00657F75">
      <w:pPr>
        <w:jc w:val="both"/>
        <w:rPr>
          <w:rFonts w:ascii="Arial" w:hAnsi="Arial" w:cs="Arial"/>
          <w:b/>
          <w:sz w:val="24"/>
          <w:szCs w:val="24"/>
        </w:rPr>
      </w:pPr>
      <w:r w:rsidRPr="005B080A">
        <w:rPr>
          <w:rFonts w:ascii="Arial" w:hAnsi="Arial" w:cs="Arial"/>
          <w:b/>
          <w:sz w:val="24"/>
          <w:szCs w:val="24"/>
        </w:rPr>
        <w:t>Member</w:t>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r w:rsidR="00006187">
        <w:rPr>
          <w:rFonts w:ascii="Arial" w:hAnsi="Arial" w:cs="Arial"/>
          <w:b/>
          <w:sz w:val="24"/>
          <w:szCs w:val="24"/>
        </w:rPr>
        <w:tab/>
      </w:r>
    </w:p>
    <w:p w14:paraId="2F14B789" w14:textId="77777777" w:rsidR="00040111" w:rsidRDefault="00040111" w:rsidP="00657F75">
      <w:pPr>
        <w:jc w:val="both"/>
        <w:rPr>
          <w:rFonts w:ascii="Arial" w:hAnsi="Arial" w:cs="Arial"/>
          <w:b/>
          <w:sz w:val="24"/>
          <w:szCs w:val="24"/>
        </w:rPr>
      </w:pPr>
    </w:p>
    <w:p w14:paraId="6F39E662" w14:textId="77777777" w:rsidR="00EC25A0" w:rsidRDefault="00EC25A0" w:rsidP="00657F75">
      <w:pPr>
        <w:jc w:val="both"/>
        <w:rPr>
          <w:rFonts w:ascii="Arial" w:hAnsi="Arial" w:cs="Arial"/>
          <w:b/>
          <w:sz w:val="24"/>
          <w:szCs w:val="24"/>
        </w:rPr>
      </w:pPr>
    </w:p>
    <w:p w14:paraId="5FE2F73C" w14:textId="50FA4422" w:rsidR="000D4086" w:rsidRPr="00025210" w:rsidRDefault="00040111" w:rsidP="00657F75">
      <w:pPr>
        <w:jc w:val="both"/>
        <w:rPr>
          <w:rFonts w:ascii="Arial" w:hAnsi="Arial" w:cs="Arial"/>
          <w:sz w:val="24"/>
          <w:szCs w:val="24"/>
        </w:rPr>
      </w:pPr>
      <w:r>
        <w:rPr>
          <w:rFonts w:ascii="Arial" w:hAnsi="Arial" w:cs="Arial"/>
          <w:b/>
          <w:sz w:val="24"/>
          <w:szCs w:val="24"/>
        </w:rPr>
        <w:t>10</w:t>
      </w:r>
      <w:r w:rsidR="00751FF2">
        <w:rPr>
          <w:rFonts w:ascii="Arial" w:hAnsi="Arial" w:cs="Arial"/>
          <w:b/>
          <w:sz w:val="24"/>
          <w:szCs w:val="24"/>
        </w:rPr>
        <w:t xml:space="preserve"> </w:t>
      </w:r>
      <w:r w:rsidR="007D59E8">
        <w:rPr>
          <w:rFonts w:ascii="Arial" w:hAnsi="Arial" w:cs="Arial"/>
          <w:b/>
          <w:sz w:val="24"/>
          <w:szCs w:val="24"/>
        </w:rPr>
        <w:t>February</w:t>
      </w:r>
      <w:r w:rsidR="007B7C58">
        <w:rPr>
          <w:rFonts w:ascii="Arial" w:hAnsi="Arial" w:cs="Arial"/>
          <w:b/>
          <w:sz w:val="24"/>
          <w:szCs w:val="24"/>
        </w:rPr>
        <w:t xml:space="preserve"> </w:t>
      </w:r>
      <w:r w:rsidR="006B0DE8" w:rsidRPr="005B080A">
        <w:rPr>
          <w:rFonts w:ascii="Arial" w:hAnsi="Arial" w:cs="Arial"/>
          <w:b/>
          <w:sz w:val="24"/>
          <w:szCs w:val="24"/>
        </w:rPr>
        <w:t>20</w:t>
      </w:r>
      <w:r w:rsidR="00440780">
        <w:rPr>
          <w:rFonts w:ascii="Arial" w:hAnsi="Arial" w:cs="Arial"/>
          <w:b/>
          <w:sz w:val="24"/>
          <w:szCs w:val="24"/>
        </w:rPr>
        <w:t>2</w:t>
      </w:r>
      <w:r w:rsidR="00C97745">
        <w:rPr>
          <w:rFonts w:ascii="Arial" w:hAnsi="Arial" w:cs="Arial"/>
          <w:b/>
          <w:sz w:val="24"/>
          <w:szCs w:val="24"/>
        </w:rPr>
        <w:t>1</w:t>
      </w:r>
    </w:p>
    <w:sectPr w:rsidR="000D4086" w:rsidRPr="00025210" w:rsidSect="00387E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9DE27" w14:textId="77777777" w:rsidR="00684C3D" w:rsidRDefault="00684C3D" w:rsidP="00936BD4">
      <w:pPr>
        <w:spacing w:after="0" w:line="240" w:lineRule="auto"/>
      </w:pPr>
      <w:r>
        <w:separator/>
      </w:r>
    </w:p>
  </w:endnote>
  <w:endnote w:type="continuationSeparator" w:id="0">
    <w:p w14:paraId="3A9ADE4E" w14:textId="77777777" w:rsidR="00684C3D" w:rsidRDefault="00684C3D"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6417"/>
      <w:docPartObj>
        <w:docPartGallery w:val="Page Numbers (Bottom of Page)"/>
        <w:docPartUnique/>
      </w:docPartObj>
    </w:sdtPr>
    <w:sdtEndPr/>
    <w:sdtContent>
      <w:p w14:paraId="2B4810DE" w14:textId="77777777" w:rsidR="007A4FFC" w:rsidRDefault="007A4FFC">
        <w:pPr>
          <w:pStyle w:val="Footer"/>
          <w:jc w:val="center"/>
        </w:pPr>
        <w:r>
          <w:fldChar w:fldCharType="begin"/>
        </w:r>
        <w:r>
          <w:instrText xml:space="preserve"> PAGE   \* MERGEFORMAT </w:instrText>
        </w:r>
        <w:r>
          <w:fldChar w:fldCharType="separate"/>
        </w:r>
        <w:r w:rsidR="00D756F2">
          <w:rPr>
            <w:noProof/>
          </w:rPr>
          <w:t>2</w:t>
        </w:r>
        <w:r>
          <w:rPr>
            <w:noProof/>
          </w:rPr>
          <w:fldChar w:fldCharType="end"/>
        </w:r>
      </w:p>
    </w:sdtContent>
  </w:sdt>
  <w:p w14:paraId="06BBCDE6" w14:textId="77777777" w:rsidR="007A4FFC" w:rsidRDefault="007A4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4B636" w14:textId="77777777" w:rsidR="00684C3D" w:rsidRDefault="00684C3D" w:rsidP="00936BD4">
      <w:pPr>
        <w:spacing w:after="0" w:line="240" w:lineRule="auto"/>
      </w:pPr>
      <w:r>
        <w:separator/>
      </w:r>
    </w:p>
  </w:footnote>
  <w:footnote w:type="continuationSeparator" w:id="0">
    <w:p w14:paraId="2C56485A" w14:textId="77777777" w:rsidR="00684C3D" w:rsidRDefault="00684C3D" w:rsidP="0093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5F5769"/>
    <w:multiLevelType w:val="hybridMultilevel"/>
    <w:tmpl w:val="ABC403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388BE2F"/>
    <w:multiLevelType w:val="hybridMultilevel"/>
    <w:tmpl w:val="E85E1450"/>
    <w:lvl w:ilvl="0" w:tplc="C3E83A9A">
      <w:start w:val="1"/>
      <w:numFmt w:val="decimal"/>
      <w:suff w:val="nothing"/>
      <w:lvlText w:val=""/>
      <w:lvlJc w:val="left"/>
    </w:lvl>
    <w:lvl w:ilvl="1" w:tplc="7D20D6B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0"/>
  </w:num>
  <w:num w:numId="5">
    <w:abstractNumId w:val="2"/>
  </w:num>
  <w:num w:numId="6">
    <w:abstractNumId w:val="3"/>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EA"/>
    <w:rsid w:val="00003855"/>
    <w:rsid w:val="00004163"/>
    <w:rsid w:val="00004F55"/>
    <w:rsid w:val="00006187"/>
    <w:rsid w:val="00012C81"/>
    <w:rsid w:val="00012CAF"/>
    <w:rsid w:val="000153A8"/>
    <w:rsid w:val="000158C3"/>
    <w:rsid w:val="0002005A"/>
    <w:rsid w:val="000208E2"/>
    <w:rsid w:val="000250D3"/>
    <w:rsid w:val="00025210"/>
    <w:rsid w:val="00026AA1"/>
    <w:rsid w:val="00026E65"/>
    <w:rsid w:val="000304E2"/>
    <w:rsid w:val="00030E6A"/>
    <w:rsid w:val="000318F3"/>
    <w:rsid w:val="00032922"/>
    <w:rsid w:val="00032D6D"/>
    <w:rsid w:val="00035054"/>
    <w:rsid w:val="00035B3D"/>
    <w:rsid w:val="00040111"/>
    <w:rsid w:val="000408F8"/>
    <w:rsid w:val="00040A89"/>
    <w:rsid w:val="000446C4"/>
    <w:rsid w:val="000448D2"/>
    <w:rsid w:val="00044CAF"/>
    <w:rsid w:val="00044E57"/>
    <w:rsid w:val="000451CB"/>
    <w:rsid w:val="00045715"/>
    <w:rsid w:val="00046690"/>
    <w:rsid w:val="00052421"/>
    <w:rsid w:val="000530DC"/>
    <w:rsid w:val="00054088"/>
    <w:rsid w:val="00054439"/>
    <w:rsid w:val="00055D51"/>
    <w:rsid w:val="00060F6E"/>
    <w:rsid w:val="0006414D"/>
    <w:rsid w:val="00066405"/>
    <w:rsid w:val="00070DC7"/>
    <w:rsid w:val="00071E28"/>
    <w:rsid w:val="000730AD"/>
    <w:rsid w:val="000739D5"/>
    <w:rsid w:val="0008120B"/>
    <w:rsid w:val="00081614"/>
    <w:rsid w:val="00082726"/>
    <w:rsid w:val="00082B9E"/>
    <w:rsid w:val="00082CB1"/>
    <w:rsid w:val="00082DBE"/>
    <w:rsid w:val="000835E5"/>
    <w:rsid w:val="00085AD3"/>
    <w:rsid w:val="00085C61"/>
    <w:rsid w:val="00086046"/>
    <w:rsid w:val="0008628F"/>
    <w:rsid w:val="00086724"/>
    <w:rsid w:val="00087A97"/>
    <w:rsid w:val="00087BCD"/>
    <w:rsid w:val="00090141"/>
    <w:rsid w:val="000931F2"/>
    <w:rsid w:val="00095545"/>
    <w:rsid w:val="0009622A"/>
    <w:rsid w:val="0009740F"/>
    <w:rsid w:val="00097411"/>
    <w:rsid w:val="00097D74"/>
    <w:rsid w:val="000A5361"/>
    <w:rsid w:val="000A5A1B"/>
    <w:rsid w:val="000B1EAF"/>
    <w:rsid w:val="000B251C"/>
    <w:rsid w:val="000B260E"/>
    <w:rsid w:val="000B351A"/>
    <w:rsid w:val="000B448C"/>
    <w:rsid w:val="000C1234"/>
    <w:rsid w:val="000C1509"/>
    <w:rsid w:val="000C2D87"/>
    <w:rsid w:val="000C42E7"/>
    <w:rsid w:val="000C5B14"/>
    <w:rsid w:val="000C5E65"/>
    <w:rsid w:val="000D1828"/>
    <w:rsid w:val="000D36FB"/>
    <w:rsid w:val="000D3C27"/>
    <w:rsid w:val="000D4086"/>
    <w:rsid w:val="000D4ECD"/>
    <w:rsid w:val="000D4ED0"/>
    <w:rsid w:val="000D5C17"/>
    <w:rsid w:val="000E0D59"/>
    <w:rsid w:val="000E0FA1"/>
    <w:rsid w:val="000E111D"/>
    <w:rsid w:val="000E17DE"/>
    <w:rsid w:val="000E1E58"/>
    <w:rsid w:val="000E5325"/>
    <w:rsid w:val="000E5AA9"/>
    <w:rsid w:val="000E5B0A"/>
    <w:rsid w:val="000E5FFF"/>
    <w:rsid w:val="000E7ACD"/>
    <w:rsid w:val="000F15FD"/>
    <w:rsid w:val="000F1B8A"/>
    <w:rsid w:val="000F1C09"/>
    <w:rsid w:val="000F364E"/>
    <w:rsid w:val="000F59DC"/>
    <w:rsid w:val="000F5D9F"/>
    <w:rsid w:val="000F7674"/>
    <w:rsid w:val="000F7770"/>
    <w:rsid w:val="000F7C3F"/>
    <w:rsid w:val="000F7DE8"/>
    <w:rsid w:val="001005C2"/>
    <w:rsid w:val="00101A2A"/>
    <w:rsid w:val="001100F8"/>
    <w:rsid w:val="001102CE"/>
    <w:rsid w:val="00113C36"/>
    <w:rsid w:val="00113C4A"/>
    <w:rsid w:val="00114021"/>
    <w:rsid w:val="001151FD"/>
    <w:rsid w:val="0011570D"/>
    <w:rsid w:val="0012026E"/>
    <w:rsid w:val="0012116D"/>
    <w:rsid w:val="0012131A"/>
    <w:rsid w:val="001227CD"/>
    <w:rsid w:val="0012309E"/>
    <w:rsid w:val="00124C76"/>
    <w:rsid w:val="001267D7"/>
    <w:rsid w:val="001274A3"/>
    <w:rsid w:val="001313E1"/>
    <w:rsid w:val="00132534"/>
    <w:rsid w:val="001349A3"/>
    <w:rsid w:val="001363D1"/>
    <w:rsid w:val="00137FE1"/>
    <w:rsid w:val="00142789"/>
    <w:rsid w:val="00143253"/>
    <w:rsid w:val="00151418"/>
    <w:rsid w:val="00152218"/>
    <w:rsid w:val="00154322"/>
    <w:rsid w:val="00156BE0"/>
    <w:rsid w:val="001603FD"/>
    <w:rsid w:val="00160672"/>
    <w:rsid w:val="00162868"/>
    <w:rsid w:val="001654FE"/>
    <w:rsid w:val="00167F07"/>
    <w:rsid w:val="00171492"/>
    <w:rsid w:val="001755AA"/>
    <w:rsid w:val="0017560B"/>
    <w:rsid w:val="001762AE"/>
    <w:rsid w:val="001803C8"/>
    <w:rsid w:val="00182947"/>
    <w:rsid w:val="00183C0A"/>
    <w:rsid w:val="00184674"/>
    <w:rsid w:val="001907FC"/>
    <w:rsid w:val="001915BF"/>
    <w:rsid w:val="00191E34"/>
    <w:rsid w:val="00192933"/>
    <w:rsid w:val="0019321B"/>
    <w:rsid w:val="001936F5"/>
    <w:rsid w:val="00193FFD"/>
    <w:rsid w:val="00195CE9"/>
    <w:rsid w:val="00196263"/>
    <w:rsid w:val="001967AC"/>
    <w:rsid w:val="00196BF2"/>
    <w:rsid w:val="00197F84"/>
    <w:rsid w:val="001A1FEC"/>
    <w:rsid w:val="001A3D86"/>
    <w:rsid w:val="001A3F6E"/>
    <w:rsid w:val="001A55D2"/>
    <w:rsid w:val="001B0159"/>
    <w:rsid w:val="001B0595"/>
    <w:rsid w:val="001B08EE"/>
    <w:rsid w:val="001B1403"/>
    <w:rsid w:val="001B1EAE"/>
    <w:rsid w:val="001B445C"/>
    <w:rsid w:val="001B5209"/>
    <w:rsid w:val="001B57ED"/>
    <w:rsid w:val="001B5E82"/>
    <w:rsid w:val="001B7F18"/>
    <w:rsid w:val="001C00CE"/>
    <w:rsid w:val="001C2C36"/>
    <w:rsid w:val="001C2D4E"/>
    <w:rsid w:val="001C4EB1"/>
    <w:rsid w:val="001C53C9"/>
    <w:rsid w:val="001C63D0"/>
    <w:rsid w:val="001C77D5"/>
    <w:rsid w:val="001D134B"/>
    <w:rsid w:val="001D145D"/>
    <w:rsid w:val="001D16FA"/>
    <w:rsid w:val="001D1727"/>
    <w:rsid w:val="001D3289"/>
    <w:rsid w:val="001D3851"/>
    <w:rsid w:val="001D468C"/>
    <w:rsid w:val="001D5E65"/>
    <w:rsid w:val="001D6B08"/>
    <w:rsid w:val="001D72AF"/>
    <w:rsid w:val="001D75E6"/>
    <w:rsid w:val="001E1E1B"/>
    <w:rsid w:val="001E3532"/>
    <w:rsid w:val="001E4A11"/>
    <w:rsid w:val="001E593C"/>
    <w:rsid w:val="001E7DA1"/>
    <w:rsid w:val="001F24A7"/>
    <w:rsid w:val="001F362A"/>
    <w:rsid w:val="001F4FC3"/>
    <w:rsid w:val="001F7957"/>
    <w:rsid w:val="00201C21"/>
    <w:rsid w:val="00201D3F"/>
    <w:rsid w:val="00202101"/>
    <w:rsid w:val="002021FB"/>
    <w:rsid w:val="00204C2C"/>
    <w:rsid w:val="002117D3"/>
    <w:rsid w:val="0021298F"/>
    <w:rsid w:val="00213C9F"/>
    <w:rsid w:val="00215D65"/>
    <w:rsid w:val="002171BC"/>
    <w:rsid w:val="002200D9"/>
    <w:rsid w:val="00222022"/>
    <w:rsid w:val="00223A3D"/>
    <w:rsid w:val="00223A5B"/>
    <w:rsid w:val="00224AEB"/>
    <w:rsid w:val="002250AF"/>
    <w:rsid w:val="00226288"/>
    <w:rsid w:val="002273D5"/>
    <w:rsid w:val="00227942"/>
    <w:rsid w:val="00227C4E"/>
    <w:rsid w:val="002322A1"/>
    <w:rsid w:val="00232757"/>
    <w:rsid w:val="00236429"/>
    <w:rsid w:val="00236AAE"/>
    <w:rsid w:val="00236C1E"/>
    <w:rsid w:val="00236E4D"/>
    <w:rsid w:val="00237AAA"/>
    <w:rsid w:val="00240345"/>
    <w:rsid w:val="00240CF7"/>
    <w:rsid w:val="002410AF"/>
    <w:rsid w:val="00242318"/>
    <w:rsid w:val="002433BE"/>
    <w:rsid w:val="002461E4"/>
    <w:rsid w:val="00246ACC"/>
    <w:rsid w:val="0024775C"/>
    <w:rsid w:val="00251C54"/>
    <w:rsid w:val="002524ED"/>
    <w:rsid w:val="00253AF6"/>
    <w:rsid w:val="00254918"/>
    <w:rsid w:val="00254B1E"/>
    <w:rsid w:val="00254E31"/>
    <w:rsid w:val="00256261"/>
    <w:rsid w:val="0026017D"/>
    <w:rsid w:val="00260CC2"/>
    <w:rsid w:val="00261660"/>
    <w:rsid w:val="00261D39"/>
    <w:rsid w:val="002623B6"/>
    <w:rsid w:val="002628FF"/>
    <w:rsid w:val="00263265"/>
    <w:rsid w:val="00263A0A"/>
    <w:rsid w:val="0026528D"/>
    <w:rsid w:val="00265F11"/>
    <w:rsid w:val="002669A9"/>
    <w:rsid w:val="002716A9"/>
    <w:rsid w:val="00273CD3"/>
    <w:rsid w:val="00273EB7"/>
    <w:rsid w:val="00276EDF"/>
    <w:rsid w:val="00282C66"/>
    <w:rsid w:val="0028433C"/>
    <w:rsid w:val="0028477A"/>
    <w:rsid w:val="002861BD"/>
    <w:rsid w:val="00286874"/>
    <w:rsid w:val="00287076"/>
    <w:rsid w:val="002877F1"/>
    <w:rsid w:val="00287B24"/>
    <w:rsid w:val="0029155F"/>
    <w:rsid w:val="002923FF"/>
    <w:rsid w:val="002937AD"/>
    <w:rsid w:val="00293E90"/>
    <w:rsid w:val="00296224"/>
    <w:rsid w:val="00296D39"/>
    <w:rsid w:val="002971A9"/>
    <w:rsid w:val="002A1A36"/>
    <w:rsid w:val="002A1D57"/>
    <w:rsid w:val="002A2EEA"/>
    <w:rsid w:val="002A3769"/>
    <w:rsid w:val="002B155F"/>
    <w:rsid w:val="002B36DB"/>
    <w:rsid w:val="002B37BD"/>
    <w:rsid w:val="002B5269"/>
    <w:rsid w:val="002B53BA"/>
    <w:rsid w:val="002B5977"/>
    <w:rsid w:val="002B7094"/>
    <w:rsid w:val="002C17A0"/>
    <w:rsid w:val="002C49F8"/>
    <w:rsid w:val="002C5F39"/>
    <w:rsid w:val="002C6C61"/>
    <w:rsid w:val="002C7DA5"/>
    <w:rsid w:val="002D0819"/>
    <w:rsid w:val="002D0E63"/>
    <w:rsid w:val="002D0E80"/>
    <w:rsid w:val="002D2F22"/>
    <w:rsid w:val="002D50F6"/>
    <w:rsid w:val="002D5DAB"/>
    <w:rsid w:val="002D68C7"/>
    <w:rsid w:val="002D7B0A"/>
    <w:rsid w:val="002D7C7B"/>
    <w:rsid w:val="002E1725"/>
    <w:rsid w:val="002E4046"/>
    <w:rsid w:val="002E566A"/>
    <w:rsid w:val="002E5705"/>
    <w:rsid w:val="002E6878"/>
    <w:rsid w:val="002F3C31"/>
    <w:rsid w:val="002F7631"/>
    <w:rsid w:val="003028B5"/>
    <w:rsid w:val="00303AF5"/>
    <w:rsid w:val="00305111"/>
    <w:rsid w:val="003063D3"/>
    <w:rsid w:val="00316E08"/>
    <w:rsid w:val="00320069"/>
    <w:rsid w:val="00321E90"/>
    <w:rsid w:val="00323131"/>
    <w:rsid w:val="003245E9"/>
    <w:rsid w:val="00324927"/>
    <w:rsid w:val="00326F5E"/>
    <w:rsid w:val="00330870"/>
    <w:rsid w:val="00332565"/>
    <w:rsid w:val="0033582F"/>
    <w:rsid w:val="00336851"/>
    <w:rsid w:val="003370EF"/>
    <w:rsid w:val="003379A5"/>
    <w:rsid w:val="0034156F"/>
    <w:rsid w:val="00342EBC"/>
    <w:rsid w:val="00343060"/>
    <w:rsid w:val="003436AA"/>
    <w:rsid w:val="0034615A"/>
    <w:rsid w:val="00346BE7"/>
    <w:rsid w:val="0034756C"/>
    <w:rsid w:val="00347D10"/>
    <w:rsid w:val="00350C25"/>
    <w:rsid w:val="0035344D"/>
    <w:rsid w:val="0035594E"/>
    <w:rsid w:val="00355A30"/>
    <w:rsid w:val="003576A0"/>
    <w:rsid w:val="00357D63"/>
    <w:rsid w:val="00360F91"/>
    <w:rsid w:val="00361075"/>
    <w:rsid w:val="003625F3"/>
    <w:rsid w:val="00362F43"/>
    <w:rsid w:val="00363A01"/>
    <w:rsid w:val="00364677"/>
    <w:rsid w:val="00366292"/>
    <w:rsid w:val="00366FBB"/>
    <w:rsid w:val="003678BB"/>
    <w:rsid w:val="00370553"/>
    <w:rsid w:val="00373335"/>
    <w:rsid w:val="003743FB"/>
    <w:rsid w:val="00374658"/>
    <w:rsid w:val="00374F87"/>
    <w:rsid w:val="00377C47"/>
    <w:rsid w:val="003810FD"/>
    <w:rsid w:val="00382009"/>
    <w:rsid w:val="00382B70"/>
    <w:rsid w:val="003833DB"/>
    <w:rsid w:val="003839A4"/>
    <w:rsid w:val="00384A73"/>
    <w:rsid w:val="00384E94"/>
    <w:rsid w:val="00387E10"/>
    <w:rsid w:val="003904AE"/>
    <w:rsid w:val="00390C7F"/>
    <w:rsid w:val="00392180"/>
    <w:rsid w:val="00392B8B"/>
    <w:rsid w:val="00395E5E"/>
    <w:rsid w:val="003A2052"/>
    <w:rsid w:val="003A2BCD"/>
    <w:rsid w:val="003A3721"/>
    <w:rsid w:val="003A5565"/>
    <w:rsid w:val="003A6B86"/>
    <w:rsid w:val="003A6F65"/>
    <w:rsid w:val="003A7B39"/>
    <w:rsid w:val="003B5A4D"/>
    <w:rsid w:val="003B73A6"/>
    <w:rsid w:val="003C14B3"/>
    <w:rsid w:val="003C19F2"/>
    <w:rsid w:val="003C1AB3"/>
    <w:rsid w:val="003C1C3A"/>
    <w:rsid w:val="003C1FA1"/>
    <w:rsid w:val="003C6EF6"/>
    <w:rsid w:val="003D3C94"/>
    <w:rsid w:val="003E20B0"/>
    <w:rsid w:val="003E3EC5"/>
    <w:rsid w:val="003E4AAA"/>
    <w:rsid w:val="003E5417"/>
    <w:rsid w:val="003E588B"/>
    <w:rsid w:val="003E5DC6"/>
    <w:rsid w:val="003E71A1"/>
    <w:rsid w:val="003F039B"/>
    <w:rsid w:val="003F0D21"/>
    <w:rsid w:val="003F2793"/>
    <w:rsid w:val="003F4CE3"/>
    <w:rsid w:val="003F4DA6"/>
    <w:rsid w:val="003F4FD8"/>
    <w:rsid w:val="003F6884"/>
    <w:rsid w:val="003F6AB7"/>
    <w:rsid w:val="003F6ABF"/>
    <w:rsid w:val="004002C9"/>
    <w:rsid w:val="004010C3"/>
    <w:rsid w:val="00401C65"/>
    <w:rsid w:val="00401D99"/>
    <w:rsid w:val="0040214A"/>
    <w:rsid w:val="0040658D"/>
    <w:rsid w:val="00406CCE"/>
    <w:rsid w:val="0041207D"/>
    <w:rsid w:val="00412C71"/>
    <w:rsid w:val="0041418F"/>
    <w:rsid w:val="00415801"/>
    <w:rsid w:val="004161A8"/>
    <w:rsid w:val="00421A28"/>
    <w:rsid w:val="00422A63"/>
    <w:rsid w:val="00423028"/>
    <w:rsid w:val="00423A07"/>
    <w:rsid w:val="00424AFA"/>
    <w:rsid w:val="00424F2D"/>
    <w:rsid w:val="00426E70"/>
    <w:rsid w:val="00431F50"/>
    <w:rsid w:val="0043239B"/>
    <w:rsid w:val="0043331E"/>
    <w:rsid w:val="00433F18"/>
    <w:rsid w:val="00434CB7"/>
    <w:rsid w:val="00434CFC"/>
    <w:rsid w:val="00435964"/>
    <w:rsid w:val="004364A0"/>
    <w:rsid w:val="00440780"/>
    <w:rsid w:val="00442403"/>
    <w:rsid w:val="00444A7B"/>
    <w:rsid w:val="00445571"/>
    <w:rsid w:val="00445993"/>
    <w:rsid w:val="00446462"/>
    <w:rsid w:val="0045074C"/>
    <w:rsid w:val="00451956"/>
    <w:rsid w:val="0045271C"/>
    <w:rsid w:val="00457AAF"/>
    <w:rsid w:val="00460A28"/>
    <w:rsid w:val="004626A4"/>
    <w:rsid w:val="00462C2E"/>
    <w:rsid w:val="00466B06"/>
    <w:rsid w:val="0046703B"/>
    <w:rsid w:val="00472E6B"/>
    <w:rsid w:val="0047379A"/>
    <w:rsid w:val="004737A0"/>
    <w:rsid w:val="00473F80"/>
    <w:rsid w:val="004752DC"/>
    <w:rsid w:val="00477B40"/>
    <w:rsid w:val="004806BC"/>
    <w:rsid w:val="00480E40"/>
    <w:rsid w:val="00482176"/>
    <w:rsid w:val="0048229C"/>
    <w:rsid w:val="0048252B"/>
    <w:rsid w:val="00482E56"/>
    <w:rsid w:val="0048588D"/>
    <w:rsid w:val="0048647C"/>
    <w:rsid w:val="004864D1"/>
    <w:rsid w:val="004910F8"/>
    <w:rsid w:val="00491DD9"/>
    <w:rsid w:val="004932CE"/>
    <w:rsid w:val="00494589"/>
    <w:rsid w:val="00495D8A"/>
    <w:rsid w:val="0049697C"/>
    <w:rsid w:val="00496C58"/>
    <w:rsid w:val="004A1459"/>
    <w:rsid w:val="004A1855"/>
    <w:rsid w:val="004A1928"/>
    <w:rsid w:val="004A1D5D"/>
    <w:rsid w:val="004A2E61"/>
    <w:rsid w:val="004A5D3E"/>
    <w:rsid w:val="004B0B03"/>
    <w:rsid w:val="004B2DA5"/>
    <w:rsid w:val="004B3145"/>
    <w:rsid w:val="004B3553"/>
    <w:rsid w:val="004B4C0D"/>
    <w:rsid w:val="004B5248"/>
    <w:rsid w:val="004B6036"/>
    <w:rsid w:val="004B651A"/>
    <w:rsid w:val="004B6B3A"/>
    <w:rsid w:val="004B719F"/>
    <w:rsid w:val="004B732B"/>
    <w:rsid w:val="004B7A10"/>
    <w:rsid w:val="004C1CA0"/>
    <w:rsid w:val="004C260D"/>
    <w:rsid w:val="004C443F"/>
    <w:rsid w:val="004C4516"/>
    <w:rsid w:val="004C63DF"/>
    <w:rsid w:val="004C7E40"/>
    <w:rsid w:val="004D070D"/>
    <w:rsid w:val="004D125E"/>
    <w:rsid w:val="004D3477"/>
    <w:rsid w:val="004D3EF9"/>
    <w:rsid w:val="004D4130"/>
    <w:rsid w:val="004D489D"/>
    <w:rsid w:val="004D57F2"/>
    <w:rsid w:val="004E3AFC"/>
    <w:rsid w:val="004E6740"/>
    <w:rsid w:val="004F38DE"/>
    <w:rsid w:val="004F3CD9"/>
    <w:rsid w:val="004F3F53"/>
    <w:rsid w:val="004F5996"/>
    <w:rsid w:val="004F7AE7"/>
    <w:rsid w:val="0050051D"/>
    <w:rsid w:val="0050644A"/>
    <w:rsid w:val="00506C39"/>
    <w:rsid w:val="00506E42"/>
    <w:rsid w:val="0051143F"/>
    <w:rsid w:val="00514EAA"/>
    <w:rsid w:val="0051683F"/>
    <w:rsid w:val="00517185"/>
    <w:rsid w:val="005172AD"/>
    <w:rsid w:val="00520DF1"/>
    <w:rsid w:val="005212CE"/>
    <w:rsid w:val="005232DD"/>
    <w:rsid w:val="00524266"/>
    <w:rsid w:val="005256CB"/>
    <w:rsid w:val="0052576E"/>
    <w:rsid w:val="005257AE"/>
    <w:rsid w:val="00526436"/>
    <w:rsid w:val="005277D0"/>
    <w:rsid w:val="0053211F"/>
    <w:rsid w:val="00532D41"/>
    <w:rsid w:val="00532DF4"/>
    <w:rsid w:val="0053490F"/>
    <w:rsid w:val="00534A39"/>
    <w:rsid w:val="00535CAA"/>
    <w:rsid w:val="00537670"/>
    <w:rsid w:val="00537ED8"/>
    <w:rsid w:val="00542018"/>
    <w:rsid w:val="00543ACB"/>
    <w:rsid w:val="005442AF"/>
    <w:rsid w:val="00544D41"/>
    <w:rsid w:val="00545A0A"/>
    <w:rsid w:val="00551460"/>
    <w:rsid w:val="005516AB"/>
    <w:rsid w:val="00553E3E"/>
    <w:rsid w:val="00555343"/>
    <w:rsid w:val="00557A45"/>
    <w:rsid w:val="00557BD9"/>
    <w:rsid w:val="00557C09"/>
    <w:rsid w:val="00561DCF"/>
    <w:rsid w:val="00562E7B"/>
    <w:rsid w:val="005669A3"/>
    <w:rsid w:val="00567B32"/>
    <w:rsid w:val="00572AB5"/>
    <w:rsid w:val="00574DC9"/>
    <w:rsid w:val="00574EE9"/>
    <w:rsid w:val="00574FB7"/>
    <w:rsid w:val="005770D1"/>
    <w:rsid w:val="00577AA2"/>
    <w:rsid w:val="00580BAA"/>
    <w:rsid w:val="0058163F"/>
    <w:rsid w:val="00582AD1"/>
    <w:rsid w:val="00582BD9"/>
    <w:rsid w:val="00582D1F"/>
    <w:rsid w:val="00583DCB"/>
    <w:rsid w:val="00585296"/>
    <w:rsid w:val="00585D12"/>
    <w:rsid w:val="00585E69"/>
    <w:rsid w:val="0058671D"/>
    <w:rsid w:val="00587F30"/>
    <w:rsid w:val="00592E0B"/>
    <w:rsid w:val="00593DD7"/>
    <w:rsid w:val="00594A0A"/>
    <w:rsid w:val="00595671"/>
    <w:rsid w:val="005A129B"/>
    <w:rsid w:val="005A3349"/>
    <w:rsid w:val="005A4280"/>
    <w:rsid w:val="005A700A"/>
    <w:rsid w:val="005A72D6"/>
    <w:rsid w:val="005B3043"/>
    <w:rsid w:val="005B3C12"/>
    <w:rsid w:val="005C10D6"/>
    <w:rsid w:val="005C3B5C"/>
    <w:rsid w:val="005C601E"/>
    <w:rsid w:val="005C6A71"/>
    <w:rsid w:val="005C744D"/>
    <w:rsid w:val="005D01C0"/>
    <w:rsid w:val="005D155D"/>
    <w:rsid w:val="005D1B01"/>
    <w:rsid w:val="005D2183"/>
    <w:rsid w:val="005D3722"/>
    <w:rsid w:val="005D37EC"/>
    <w:rsid w:val="005D42C0"/>
    <w:rsid w:val="005D624D"/>
    <w:rsid w:val="005D6B01"/>
    <w:rsid w:val="005D6FB6"/>
    <w:rsid w:val="005E206D"/>
    <w:rsid w:val="005E2E8F"/>
    <w:rsid w:val="005E3359"/>
    <w:rsid w:val="005E4D8E"/>
    <w:rsid w:val="005E520A"/>
    <w:rsid w:val="005F0B8B"/>
    <w:rsid w:val="005F13FC"/>
    <w:rsid w:val="005F57BE"/>
    <w:rsid w:val="005F5924"/>
    <w:rsid w:val="005F5C39"/>
    <w:rsid w:val="005F6495"/>
    <w:rsid w:val="005F75F2"/>
    <w:rsid w:val="0060053B"/>
    <w:rsid w:val="006012D2"/>
    <w:rsid w:val="006013FA"/>
    <w:rsid w:val="0060233D"/>
    <w:rsid w:val="00607528"/>
    <w:rsid w:val="0061066F"/>
    <w:rsid w:val="0061176B"/>
    <w:rsid w:val="00612111"/>
    <w:rsid w:val="006122B9"/>
    <w:rsid w:val="006130E6"/>
    <w:rsid w:val="00613D59"/>
    <w:rsid w:val="00614FEE"/>
    <w:rsid w:val="0061517F"/>
    <w:rsid w:val="00616D49"/>
    <w:rsid w:val="00620BAC"/>
    <w:rsid w:val="006210CD"/>
    <w:rsid w:val="006210DA"/>
    <w:rsid w:val="0062165E"/>
    <w:rsid w:val="00621C55"/>
    <w:rsid w:val="0062482D"/>
    <w:rsid w:val="00625ECE"/>
    <w:rsid w:val="006264E7"/>
    <w:rsid w:val="00626DE6"/>
    <w:rsid w:val="0062719B"/>
    <w:rsid w:val="00627B48"/>
    <w:rsid w:val="00627B93"/>
    <w:rsid w:val="00630989"/>
    <w:rsid w:val="00631B95"/>
    <w:rsid w:val="00632B44"/>
    <w:rsid w:val="006334E9"/>
    <w:rsid w:val="00633AF7"/>
    <w:rsid w:val="006362F6"/>
    <w:rsid w:val="00642E8D"/>
    <w:rsid w:val="00643E18"/>
    <w:rsid w:val="00645779"/>
    <w:rsid w:val="006457B2"/>
    <w:rsid w:val="0064785C"/>
    <w:rsid w:val="00647C3E"/>
    <w:rsid w:val="00652403"/>
    <w:rsid w:val="006546B3"/>
    <w:rsid w:val="00654D9A"/>
    <w:rsid w:val="00655FFC"/>
    <w:rsid w:val="00657AED"/>
    <w:rsid w:val="00657F75"/>
    <w:rsid w:val="00661C10"/>
    <w:rsid w:val="00661C32"/>
    <w:rsid w:val="00662104"/>
    <w:rsid w:val="00662B55"/>
    <w:rsid w:val="0066656A"/>
    <w:rsid w:val="006665C9"/>
    <w:rsid w:val="00667475"/>
    <w:rsid w:val="00671CE7"/>
    <w:rsid w:val="006726C0"/>
    <w:rsid w:val="00672AFF"/>
    <w:rsid w:val="00673468"/>
    <w:rsid w:val="006739C0"/>
    <w:rsid w:val="00673A78"/>
    <w:rsid w:val="006746AD"/>
    <w:rsid w:val="00680DD0"/>
    <w:rsid w:val="00681A9F"/>
    <w:rsid w:val="00683D30"/>
    <w:rsid w:val="00684238"/>
    <w:rsid w:val="0068424A"/>
    <w:rsid w:val="00684C3D"/>
    <w:rsid w:val="006855BA"/>
    <w:rsid w:val="00686B0B"/>
    <w:rsid w:val="00686D1F"/>
    <w:rsid w:val="006873C4"/>
    <w:rsid w:val="00687677"/>
    <w:rsid w:val="00687882"/>
    <w:rsid w:val="00687B97"/>
    <w:rsid w:val="00691070"/>
    <w:rsid w:val="00691F93"/>
    <w:rsid w:val="0069432B"/>
    <w:rsid w:val="006960F0"/>
    <w:rsid w:val="006A154D"/>
    <w:rsid w:val="006A2980"/>
    <w:rsid w:val="006A4CD1"/>
    <w:rsid w:val="006A592E"/>
    <w:rsid w:val="006B0D19"/>
    <w:rsid w:val="006B0DE8"/>
    <w:rsid w:val="006B3565"/>
    <w:rsid w:val="006B642D"/>
    <w:rsid w:val="006B73A9"/>
    <w:rsid w:val="006C2052"/>
    <w:rsid w:val="006C2A73"/>
    <w:rsid w:val="006D1804"/>
    <w:rsid w:val="006D2602"/>
    <w:rsid w:val="006D32A7"/>
    <w:rsid w:val="006D50A8"/>
    <w:rsid w:val="006D678D"/>
    <w:rsid w:val="006D6C3A"/>
    <w:rsid w:val="006E0562"/>
    <w:rsid w:val="006E152B"/>
    <w:rsid w:val="006E34BC"/>
    <w:rsid w:val="006E462F"/>
    <w:rsid w:val="006E4C8B"/>
    <w:rsid w:val="006E50F0"/>
    <w:rsid w:val="006E64F6"/>
    <w:rsid w:val="006E675A"/>
    <w:rsid w:val="006F26A9"/>
    <w:rsid w:val="006F2E78"/>
    <w:rsid w:val="006F3859"/>
    <w:rsid w:val="006F63B1"/>
    <w:rsid w:val="006F7497"/>
    <w:rsid w:val="007002E1"/>
    <w:rsid w:val="00700409"/>
    <w:rsid w:val="00700F2F"/>
    <w:rsid w:val="00701260"/>
    <w:rsid w:val="007023F0"/>
    <w:rsid w:val="00703594"/>
    <w:rsid w:val="00703BC0"/>
    <w:rsid w:val="00704E6A"/>
    <w:rsid w:val="0070663A"/>
    <w:rsid w:val="00706A45"/>
    <w:rsid w:val="00707420"/>
    <w:rsid w:val="00710DB2"/>
    <w:rsid w:val="007113FC"/>
    <w:rsid w:val="00723EC6"/>
    <w:rsid w:val="007243B0"/>
    <w:rsid w:val="00724BCE"/>
    <w:rsid w:val="00724C36"/>
    <w:rsid w:val="007251A0"/>
    <w:rsid w:val="00730627"/>
    <w:rsid w:val="00730C6B"/>
    <w:rsid w:val="00730C76"/>
    <w:rsid w:val="00732BC8"/>
    <w:rsid w:val="007334A6"/>
    <w:rsid w:val="00737C0C"/>
    <w:rsid w:val="00740AD8"/>
    <w:rsid w:val="00740B03"/>
    <w:rsid w:val="0074213D"/>
    <w:rsid w:val="007423A7"/>
    <w:rsid w:val="007428EC"/>
    <w:rsid w:val="007462A7"/>
    <w:rsid w:val="00746E60"/>
    <w:rsid w:val="00751FF2"/>
    <w:rsid w:val="007552F4"/>
    <w:rsid w:val="00760C2F"/>
    <w:rsid w:val="00762126"/>
    <w:rsid w:val="007675BB"/>
    <w:rsid w:val="00773F35"/>
    <w:rsid w:val="007756E7"/>
    <w:rsid w:val="00776D45"/>
    <w:rsid w:val="00781F9E"/>
    <w:rsid w:val="0078211F"/>
    <w:rsid w:val="00783437"/>
    <w:rsid w:val="00784AE2"/>
    <w:rsid w:val="007870A2"/>
    <w:rsid w:val="007878C7"/>
    <w:rsid w:val="007879BE"/>
    <w:rsid w:val="00787A33"/>
    <w:rsid w:val="00787FAD"/>
    <w:rsid w:val="00790D3A"/>
    <w:rsid w:val="00791173"/>
    <w:rsid w:val="00792041"/>
    <w:rsid w:val="00792B82"/>
    <w:rsid w:val="00792BDF"/>
    <w:rsid w:val="00792BFE"/>
    <w:rsid w:val="00794069"/>
    <w:rsid w:val="007953A5"/>
    <w:rsid w:val="007A0A6D"/>
    <w:rsid w:val="007A4FFC"/>
    <w:rsid w:val="007A6518"/>
    <w:rsid w:val="007A67AA"/>
    <w:rsid w:val="007A6A78"/>
    <w:rsid w:val="007A6FDA"/>
    <w:rsid w:val="007A72BE"/>
    <w:rsid w:val="007A73ED"/>
    <w:rsid w:val="007B4F60"/>
    <w:rsid w:val="007B7C58"/>
    <w:rsid w:val="007C1613"/>
    <w:rsid w:val="007C4D82"/>
    <w:rsid w:val="007C56EC"/>
    <w:rsid w:val="007C7218"/>
    <w:rsid w:val="007D3848"/>
    <w:rsid w:val="007D55A4"/>
    <w:rsid w:val="007D59E8"/>
    <w:rsid w:val="007D6086"/>
    <w:rsid w:val="007E1572"/>
    <w:rsid w:val="007E2DE7"/>
    <w:rsid w:val="007E2F41"/>
    <w:rsid w:val="007E49D5"/>
    <w:rsid w:val="007E577D"/>
    <w:rsid w:val="007E6379"/>
    <w:rsid w:val="007E6674"/>
    <w:rsid w:val="007E72E9"/>
    <w:rsid w:val="007E7DE5"/>
    <w:rsid w:val="007F19F5"/>
    <w:rsid w:val="007F41D9"/>
    <w:rsid w:val="007F597C"/>
    <w:rsid w:val="007F62A7"/>
    <w:rsid w:val="007F7173"/>
    <w:rsid w:val="00800201"/>
    <w:rsid w:val="008010A0"/>
    <w:rsid w:val="00803524"/>
    <w:rsid w:val="00804C69"/>
    <w:rsid w:val="00805104"/>
    <w:rsid w:val="00805EA4"/>
    <w:rsid w:val="00814D3D"/>
    <w:rsid w:val="008211C9"/>
    <w:rsid w:val="008234B4"/>
    <w:rsid w:val="008271A7"/>
    <w:rsid w:val="00831D70"/>
    <w:rsid w:val="00834948"/>
    <w:rsid w:val="0083574B"/>
    <w:rsid w:val="00835B86"/>
    <w:rsid w:val="00836D4F"/>
    <w:rsid w:val="008405A7"/>
    <w:rsid w:val="00840B0B"/>
    <w:rsid w:val="0084259C"/>
    <w:rsid w:val="00842C6B"/>
    <w:rsid w:val="008509D8"/>
    <w:rsid w:val="00851A33"/>
    <w:rsid w:val="008524D1"/>
    <w:rsid w:val="00852509"/>
    <w:rsid w:val="008548F1"/>
    <w:rsid w:val="008560B9"/>
    <w:rsid w:val="008570FF"/>
    <w:rsid w:val="008571BD"/>
    <w:rsid w:val="00861177"/>
    <w:rsid w:val="008636E2"/>
    <w:rsid w:val="008647DD"/>
    <w:rsid w:val="008658B5"/>
    <w:rsid w:val="0086649D"/>
    <w:rsid w:val="008700AB"/>
    <w:rsid w:val="0087062D"/>
    <w:rsid w:val="00873892"/>
    <w:rsid w:val="0087390A"/>
    <w:rsid w:val="0087442D"/>
    <w:rsid w:val="0087472B"/>
    <w:rsid w:val="00874A38"/>
    <w:rsid w:val="00874D48"/>
    <w:rsid w:val="00881553"/>
    <w:rsid w:val="008834C3"/>
    <w:rsid w:val="00883702"/>
    <w:rsid w:val="0088388A"/>
    <w:rsid w:val="00883A3D"/>
    <w:rsid w:val="00885C3E"/>
    <w:rsid w:val="00885E22"/>
    <w:rsid w:val="00885F3A"/>
    <w:rsid w:val="00887AEE"/>
    <w:rsid w:val="00887F80"/>
    <w:rsid w:val="00890856"/>
    <w:rsid w:val="00891D53"/>
    <w:rsid w:val="00892251"/>
    <w:rsid w:val="00892F45"/>
    <w:rsid w:val="00894421"/>
    <w:rsid w:val="008968D1"/>
    <w:rsid w:val="00897014"/>
    <w:rsid w:val="00897CAC"/>
    <w:rsid w:val="008A07B2"/>
    <w:rsid w:val="008A19C1"/>
    <w:rsid w:val="008A1C35"/>
    <w:rsid w:val="008A1D62"/>
    <w:rsid w:val="008A20C0"/>
    <w:rsid w:val="008A26E6"/>
    <w:rsid w:val="008A5622"/>
    <w:rsid w:val="008A7DD9"/>
    <w:rsid w:val="008B1940"/>
    <w:rsid w:val="008B332B"/>
    <w:rsid w:val="008B44B1"/>
    <w:rsid w:val="008B634F"/>
    <w:rsid w:val="008C31FF"/>
    <w:rsid w:val="008C5C2F"/>
    <w:rsid w:val="008C7016"/>
    <w:rsid w:val="008C77B3"/>
    <w:rsid w:val="008D1C1C"/>
    <w:rsid w:val="008D2AD8"/>
    <w:rsid w:val="008D2D58"/>
    <w:rsid w:val="008D3233"/>
    <w:rsid w:val="008D4FC2"/>
    <w:rsid w:val="008E03F2"/>
    <w:rsid w:val="008E180B"/>
    <w:rsid w:val="008E3E7F"/>
    <w:rsid w:val="008E5F3F"/>
    <w:rsid w:val="008F060F"/>
    <w:rsid w:val="008F1263"/>
    <w:rsid w:val="008F1572"/>
    <w:rsid w:val="008F3733"/>
    <w:rsid w:val="008F5A3B"/>
    <w:rsid w:val="008F5F96"/>
    <w:rsid w:val="008F7267"/>
    <w:rsid w:val="00904629"/>
    <w:rsid w:val="00904716"/>
    <w:rsid w:val="00904B48"/>
    <w:rsid w:val="009062AD"/>
    <w:rsid w:val="00907096"/>
    <w:rsid w:val="009104D4"/>
    <w:rsid w:val="00910CA5"/>
    <w:rsid w:val="0091456A"/>
    <w:rsid w:val="00916A7D"/>
    <w:rsid w:val="00917D1F"/>
    <w:rsid w:val="00921BC4"/>
    <w:rsid w:val="009230EA"/>
    <w:rsid w:val="0092405A"/>
    <w:rsid w:val="009246C1"/>
    <w:rsid w:val="0092577F"/>
    <w:rsid w:val="0093195B"/>
    <w:rsid w:val="009329B2"/>
    <w:rsid w:val="0093371B"/>
    <w:rsid w:val="00933897"/>
    <w:rsid w:val="00933B15"/>
    <w:rsid w:val="00934498"/>
    <w:rsid w:val="00935139"/>
    <w:rsid w:val="00936BD4"/>
    <w:rsid w:val="00936F62"/>
    <w:rsid w:val="0093791C"/>
    <w:rsid w:val="0094013C"/>
    <w:rsid w:val="00942435"/>
    <w:rsid w:val="009447B7"/>
    <w:rsid w:val="00944B6F"/>
    <w:rsid w:val="00950E8A"/>
    <w:rsid w:val="00954594"/>
    <w:rsid w:val="009554A8"/>
    <w:rsid w:val="00955B97"/>
    <w:rsid w:val="00956945"/>
    <w:rsid w:val="00956E1C"/>
    <w:rsid w:val="009616FC"/>
    <w:rsid w:val="00962E49"/>
    <w:rsid w:val="009633A3"/>
    <w:rsid w:val="0096359A"/>
    <w:rsid w:val="009649F7"/>
    <w:rsid w:val="009653FF"/>
    <w:rsid w:val="00972EF2"/>
    <w:rsid w:val="00973208"/>
    <w:rsid w:val="00973ADD"/>
    <w:rsid w:val="0097421A"/>
    <w:rsid w:val="00975D32"/>
    <w:rsid w:val="00976488"/>
    <w:rsid w:val="00977ED1"/>
    <w:rsid w:val="0098006B"/>
    <w:rsid w:val="0098127F"/>
    <w:rsid w:val="00982295"/>
    <w:rsid w:val="00982436"/>
    <w:rsid w:val="00982CC9"/>
    <w:rsid w:val="00983149"/>
    <w:rsid w:val="009846B0"/>
    <w:rsid w:val="00984EBC"/>
    <w:rsid w:val="00985BF5"/>
    <w:rsid w:val="00987ED0"/>
    <w:rsid w:val="00991B5F"/>
    <w:rsid w:val="00992E3D"/>
    <w:rsid w:val="00994B1F"/>
    <w:rsid w:val="00995E4A"/>
    <w:rsid w:val="00996F87"/>
    <w:rsid w:val="009A15DE"/>
    <w:rsid w:val="009A1A6F"/>
    <w:rsid w:val="009A1C29"/>
    <w:rsid w:val="009A4FBE"/>
    <w:rsid w:val="009A50AE"/>
    <w:rsid w:val="009A7154"/>
    <w:rsid w:val="009A7BF0"/>
    <w:rsid w:val="009B053D"/>
    <w:rsid w:val="009B1B8F"/>
    <w:rsid w:val="009B2314"/>
    <w:rsid w:val="009B56A4"/>
    <w:rsid w:val="009B56F9"/>
    <w:rsid w:val="009B715C"/>
    <w:rsid w:val="009C022C"/>
    <w:rsid w:val="009C047D"/>
    <w:rsid w:val="009C1057"/>
    <w:rsid w:val="009C2184"/>
    <w:rsid w:val="009C3210"/>
    <w:rsid w:val="009C41DA"/>
    <w:rsid w:val="009C6325"/>
    <w:rsid w:val="009C6DDE"/>
    <w:rsid w:val="009D0264"/>
    <w:rsid w:val="009D08F0"/>
    <w:rsid w:val="009D11C1"/>
    <w:rsid w:val="009D427D"/>
    <w:rsid w:val="009D43D7"/>
    <w:rsid w:val="009D4B8A"/>
    <w:rsid w:val="009D5DB6"/>
    <w:rsid w:val="009D6A71"/>
    <w:rsid w:val="009D745B"/>
    <w:rsid w:val="009E010E"/>
    <w:rsid w:val="009E04BF"/>
    <w:rsid w:val="009E123A"/>
    <w:rsid w:val="009E20FE"/>
    <w:rsid w:val="009E59A4"/>
    <w:rsid w:val="009E5AE8"/>
    <w:rsid w:val="009E5DD5"/>
    <w:rsid w:val="009E6B3C"/>
    <w:rsid w:val="009F2D60"/>
    <w:rsid w:val="009F4074"/>
    <w:rsid w:val="009F41EE"/>
    <w:rsid w:val="009F4861"/>
    <w:rsid w:val="009F7A07"/>
    <w:rsid w:val="00A00971"/>
    <w:rsid w:val="00A029E4"/>
    <w:rsid w:val="00A05674"/>
    <w:rsid w:val="00A05E02"/>
    <w:rsid w:val="00A05EBB"/>
    <w:rsid w:val="00A06F03"/>
    <w:rsid w:val="00A116FE"/>
    <w:rsid w:val="00A11B9A"/>
    <w:rsid w:val="00A12186"/>
    <w:rsid w:val="00A1247B"/>
    <w:rsid w:val="00A12916"/>
    <w:rsid w:val="00A14143"/>
    <w:rsid w:val="00A1493C"/>
    <w:rsid w:val="00A149F4"/>
    <w:rsid w:val="00A154D9"/>
    <w:rsid w:val="00A25221"/>
    <w:rsid w:val="00A25599"/>
    <w:rsid w:val="00A25E05"/>
    <w:rsid w:val="00A275F4"/>
    <w:rsid w:val="00A279CF"/>
    <w:rsid w:val="00A315E3"/>
    <w:rsid w:val="00A332F9"/>
    <w:rsid w:val="00A33B12"/>
    <w:rsid w:val="00A35725"/>
    <w:rsid w:val="00A375C9"/>
    <w:rsid w:val="00A37EEF"/>
    <w:rsid w:val="00A40744"/>
    <w:rsid w:val="00A40844"/>
    <w:rsid w:val="00A41AB6"/>
    <w:rsid w:val="00A41B93"/>
    <w:rsid w:val="00A424E2"/>
    <w:rsid w:val="00A43B8B"/>
    <w:rsid w:val="00A51AE1"/>
    <w:rsid w:val="00A55072"/>
    <w:rsid w:val="00A5585C"/>
    <w:rsid w:val="00A56B35"/>
    <w:rsid w:val="00A56E72"/>
    <w:rsid w:val="00A60AD4"/>
    <w:rsid w:val="00A61EDD"/>
    <w:rsid w:val="00A624F9"/>
    <w:rsid w:val="00A6263A"/>
    <w:rsid w:val="00A631B9"/>
    <w:rsid w:val="00A634F4"/>
    <w:rsid w:val="00A63B74"/>
    <w:rsid w:val="00A63D64"/>
    <w:rsid w:val="00A65183"/>
    <w:rsid w:val="00A657BD"/>
    <w:rsid w:val="00A6607E"/>
    <w:rsid w:val="00A661B0"/>
    <w:rsid w:val="00A66A0F"/>
    <w:rsid w:val="00A70F11"/>
    <w:rsid w:val="00A71CB2"/>
    <w:rsid w:val="00A72BC5"/>
    <w:rsid w:val="00A73B3F"/>
    <w:rsid w:val="00A73CD7"/>
    <w:rsid w:val="00A74538"/>
    <w:rsid w:val="00A77811"/>
    <w:rsid w:val="00A81E50"/>
    <w:rsid w:val="00A81EAD"/>
    <w:rsid w:val="00A82DEB"/>
    <w:rsid w:val="00A835AA"/>
    <w:rsid w:val="00A93982"/>
    <w:rsid w:val="00A958A9"/>
    <w:rsid w:val="00AA0829"/>
    <w:rsid w:val="00AA1FE5"/>
    <w:rsid w:val="00AA3459"/>
    <w:rsid w:val="00AA39B5"/>
    <w:rsid w:val="00AA4331"/>
    <w:rsid w:val="00AA51E7"/>
    <w:rsid w:val="00AA6852"/>
    <w:rsid w:val="00AA7765"/>
    <w:rsid w:val="00AA7B90"/>
    <w:rsid w:val="00AA7F57"/>
    <w:rsid w:val="00AB0F12"/>
    <w:rsid w:val="00AB1459"/>
    <w:rsid w:val="00AB3DEA"/>
    <w:rsid w:val="00AB7928"/>
    <w:rsid w:val="00AC5A11"/>
    <w:rsid w:val="00AC70B1"/>
    <w:rsid w:val="00AC7946"/>
    <w:rsid w:val="00AC7D5A"/>
    <w:rsid w:val="00AC7EF6"/>
    <w:rsid w:val="00AD037A"/>
    <w:rsid w:val="00AD40A6"/>
    <w:rsid w:val="00AD4562"/>
    <w:rsid w:val="00AD5250"/>
    <w:rsid w:val="00AD5A7E"/>
    <w:rsid w:val="00AD5C66"/>
    <w:rsid w:val="00AD6255"/>
    <w:rsid w:val="00AE076C"/>
    <w:rsid w:val="00AE0D3E"/>
    <w:rsid w:val="00AE2681"/>
    <w:rsid w:val="00AE388F"/>
    <w:rsid w:val="00AE777F"/>
    <w:rsid w:val="00AF17A7"/>
    <w:rsid w:val="00AF3E45"/>
    <w:rsid w:val="00AF500A"/>
    <w:rsid w:val="00AF6A5C"/>
    <w:rsid w:val="00B00AA1"/>
    <w:rsid w:val="00B01277"/>
    <w:rsid w:val="00B01572"/>
    <w:rsid w:val="00B0186B"/>
    <w:rsid w:val="00B029E3"/>
    <w:rsid w:val="00B03FBA"/>
    <w:rsid w:val="00B049DD"/>
    <w:rsid w:val="00B04AA2"/>
    <w:rsid w:val="00B05673"/>
    <w:rsid w:val="00B07821"/>
    <w:rsid w:val="00B07BD2"/>
    <w:rsid w:val="00B11DF3"/>
    <w:rsid w:val="00B11FA7"/>
    <w:rsid w:val="00B13386"/>
    <w:rsid w:val="00B13967"/>
    <w:rsid w:val="00B1474E"/>
    <w:rsid w:val="00B21468"/>
    <w:rsid w:val="00B23B8D"/>
    <w:rsid w:val="00B24C4C"/>
    <w:rsid w:val="00B25E09"/>
    <w:rsid w:val="00B274C0"/>
    <w:rsid w:val="00B27D19"/>
    <w:rsid w:val="00B30B58"/>
    <w:rsid w:val="00B34135"/>
    <w:rsid w:val="00B3554B"/>
    <w:rsid w:val="00B35924"/>
    <w:rsid w:val="00B36C61"/>
    <w:rsid w:val="00B376BF"/>
    <w:rsid w:val="00B4055F"/>
    <w:rsid w:val="00B41796"/>
    <w:rsid w:val="00B4205F"/>
    <w:rsid w:val="00B44E3A"/>
    <w:rsid w:val="00B463B6"/>
    <w:rsid w:val="00B50479"/>
    <w:rsid w:val="00B526C4"/>
    <w:rsid w:val="00B5636E"/>
    <w:rsid w:val="00B565D5"/>
    <w:rsid w:val="00B57B89"/>
    <w:rsid w:val="00B608F7"/>
    <w:rsid w:val="00B60FB4"/>
    <w:rsid w:val="00B62CCA"/>
    <w:rsid w:val="00B62FBD"/>
    <w:rsid w:val="00B649EA"/>
    <w:rsid w:val="00B65EFF"/>
    <w:rsid w:val="00B65FB6"/>
    <w:rsid w:val="00B65FF1"/>
    <w:rsid w:val="00B6601C"/>
    <w:rsid w:val="00B6655C"/>
    <w:rsid w:val="00B6673F"/>
    <w:rsid w:val="00B70B60"/>
    <w:rsid w:val="00B721E5"/>
    <w:rsid w:val="00B724E1"/>
    <w:rsid w:val="00B72939"/>
    <w:rsid w:val="00B730C1"/>
    <w:rsid w:val="00B73D20"/>
    <w:rsid w:val="00B74E26"/>
    <w:rsid w:val="00B76446"/>
    <w:rsid w:val="00B7682D"/>
    <w:rsid w:val="00B76CD6"/>
    <w:rsid w:val="00B8219B"/>
    <w:rsid w:val="00B84622"/>
    <w:rsid w:val="00B84970"/>
    <w:rsid w:val="00B853E2"/>
    <w:rsid w:val="00B85C7D"/>
    <w:rsid w:val="00B869F4"/>
    <w:rsid w:val="00B917C9"/>
    <w:rsid w:val="00B92511"/>
    <w:rsid w:val="00B92D40"/>
    <w:rsid w:val="00B933ED"/>
    <w:rsid w:val="00B93896"/>
    <w:rsid w:val="00B95087"/>
    <w:rsid w:val="00B953B9"/>
    <w:rsid w:val="00B956AB"/>
    <w:rsid w:val="00B95F16"/>
    <w:rsid w:val="00BA1867"/>
    <w:rsid w:val="00BA22B0"/>
    <w:rsid w:val="00BA22F5"/>
    <w:rsid w:val="00BA3208"/>
    <w:rsid w:val="00BA37B3"/>
    <w:rsid w:val="00BA4FA2"/>
    <w:rsid w:val="00BB192E"/>
    <w:rsid w:val="00BB5096"/>
    <w:rsid w:val="00BB575C"/>
    <w:rsid w:val="00BC0CE9"/>
    <w:rsid w:val="00BC315E"/>
    <w:rsid w:val="00BC484A"/>
    <w:rsid w:val="00BC596F"/>
    <w:rsid w:val="00BC648F"/>
    <w:rsid w:val="00BC752C"/>
    <w:rsid w:val="00BD08B6"/>
    <w:rsid w:val="00BD33F6"/>
    <w:rsid w:val="00BD4E79"/>
    <w:rsid w:val="00BE0424"/>
    <w:rsid w:val="00BE0662"/>
    <w:rsid w:val="00BE1C89"/>
    <w:rsid w:val="00BE21CA"/>
    <w:rsid w:val="00BE2D8D"/>
    <w:rsid w:val="00BE727B"/>
    <w:rsid w:val="00BE7A84"/>
    <w:rsid w:val="00BF0EEA"/>
    <w:rsid w:val="00BF2E1E"/>
    <w:rsid w:val="00BF4A4C"/>
    <w:rsid w:val="00BF4DDB"/>
    <w:rsid w:val="00BF61D6"/>
    <w:rsid w:val="00BF66B7"/>
    <w:rsid w:val="00C00315"/>
    <w:rsid w:val="00C0057F"/>
    <w:rsid w:val="00C03F98"/>
    <w:rsid w:val="00C03FFB"/>
    <w:rsid w:val="00C04743"/>
    <w:rsid w:val="00C07163"/>
    <w:rsid w:val="00C1614B"/>
    <w:rsid w:val="00C162BA"/>
    <w:rsid w:val="00C202EA"/>
    <w:rsid w:val="00C21F2F"/>
    <w:rsid w:val="00C221DE"/>
    <w:rsid w:val="00C22ECD"/>
    <w:rsid w:val="00C25391"/>
    <w:rsid w:val="00C2553F"/>
    <w:rsid w:val="00C275F1"/>
    <w:rsid w:val="00C3021F"/>
    <w:rsid w:val="00C30290"/>
    <w:rsid w:val="00C31717"/>
    <w:rsid w:val="00C332AC"/>
    <w:rsid w:val="00C34FAE"/>
    <w:rsid w:val="00C35B46"/>
    <w:rsid w:val="00C37062"/>
    <w:rsid w:val="00C377D7"/>
    <w:rsid w:val="00C4044A"/>
    <w:rsid w:val="00C40974"/>
    <w:rsid w:val="00C40C0D"/>
    <w:rsid w:val="00C4391A"/>
    <w:rsid w:val="00C43C68"/>
    <w:rsid w:val="00C43EC0"/>
    <w:rsid w:val="00C440F6"/>
    <w:rsid w:val="00C46BE0"/>
    <w:rsid w:val="00C51AD1"/>
    <w:rsid w:val="00C53708"/>
    <w:rsid w:val="00C53C43"/>
    <w:rsid w:val="00C57943"/>
    <w:rsid w:val="00C57B55"/>
    <w:rsid w:val="00C60458"/>
    <w:rsid w:val="00C60B7E"/>
    <w:rsid w:val="00C60C03"/>
    <w:rsid w:val="00C6491B"/>
    <w:rsid w:val="00C66721"/>
    <w:rsid w:val="00C6746A"/>
    <w:rsid w:val="00C675D7"/>
    <w:rsid w:val="00C676FE"/>
    <w:rsid w:val="00C70886"/>
    <w:rsid w:val="00C71831"/>
    <w:rsid w:val="00C72D4D"/>
    <w:rsid w:val="00C73C52"/>
    <w:rsid w:val="00C74068"/>
    <w:rsid w:val="00C746BE"/>
    <w:rsid w:val="00C7482C"/>
    <w:rsid w:val="00C763D2"/>
    <w:rsid w:val="00C77496"/>
    <w:rsid w:val="00C77B2F"/>
    <w:rsid w:val="00C80146"/>
    <w:rsid w:val="00C80CD7"/>
    <w:rsid w:val="00C8394F"/>
    <w:rsid w:val="00C84AE4"/>
    <w:rsid w:val="00C85003"/>
    <w:rsid w:val="00C87C5F"/>
    <w:rsid w:val="00C901BF"/>
    <w:rsid w:val="00C90AAC"/>
    <w:rsid w:val="00C912A1"/>
    <w:rsid w:val="00C913A9"/>
    <w:rsid w:val="00C926F4"/>
    <w:rsid w:val="00C92CA5"/>
    <w:rsid w:val="00C933D5"/>
    <w:rsid w:val="00C97139"/>
    <w:rsid w:val="00C97745"/>
    <w:rsid w:val="00C97796"/>
    <w:rsid w:val="00CA1DD8"/>
    <w:rsid w:val="00CA1E03"/>
    <w:rsid w:val="00CA54B0"/>
    <w:rsid w:val="00CA6D5A"/>
    <w:rsid w:val="00CA6F27"/>
    <w:rsid w:val="00CA7F7A"/>
    <w:rsid w:val="00CB18AD"/>
    <w:rsid w:val="00CB397D"/>
    <w:rsid w:val="00CB6601"/>
    <w:rsid w:val="00CB667C"/>
    <w:rsid w:val="00CB6B38"/>
    <w:rsid w:val="00CC05C7"/>
    <w:rsid w:val="00CC06B4"/>
    <w:rsid w:val="00CC0839"/>
    <w:rsid w:val="00CC097B"/>
    <w:rsid w:val="00CC2D2B"/>
    <w:rsid w:val="00CC5ECE"/>
    <w:rsid w:val="00CC7CB8"/>
    <w:rsid w:val="00CC7DBC"/>
    <w:rsid w:val="00CD2C75"/>
    <w:rsid w:val="00CD2D82"/>
    <w:rsid w:val="00CD55D4"/>
    <w:rsid w:val="00CE0764"/>
    <w:rsid w:val="00CE0FC0"/>
    <w:rsid w:val="00CE32D8"/>
    <w:rsid w:val="00CE4C8F"/>
    <w:rsid w:val="00CE6333"/>
    <w:rsid w:val="00CE657E"/>
    <w:rsid w:val="00CF0666"/>
    <w:rsid w:val="00CF08C1"/>
    <w:rsid w:val="00CF0F7B"/>
    <w:rsid w:val="00CF1EAF"/>
    <w:rsid w:val="00CF2080"/>
    <w:rsid w:val="00CF2417"/>
    <w:rsid w:val="00CF50FA"/>
    <w:rsid w:val="00CF629D"/>
    <w:rsid w:val="00CF64F5"/>
    <w:rsid w:val="00CF685B"/>
    <w:rsid w:val="00D0105F"/>
    <w:rsid w:val="00D023AD"/>
    <w:rsid w:val="00D03A06"/>
    <w:rsid w:val="00D05F2A"/>
    <w:rsid w:val="00D13AB0"/>
    <w:rsid w:val="00D14CAB"/>
    <w:rsid w:val="00D14FDE"/>
    <w:rsid w:val="00D15C0A"/>
    <w:rsid w:val="00D15EE4"/>
    <w:rsid w:val="00D17FDD"/>
    <w:rsid w:val="00D2392F"/>
    <w:rsid w:val="00D2752A"/>
    <w:rsid w:val="00D276D6"/>
    <w:rsid w:val="00D303EB"/>
    <w:rsid w:val="00D3148C"/>
    <w:rsid w:val="00D314B0"/>
    <w:rsid w:val="00D32732"/>
    <w:rsid w:val="00D341D9"/>
    <w:rsid w:val="00D35A01"/>
    <w:rsid w:val="00D366F3"/>
    <w:rsid w:val="00D42383"/>
    <w:rsid w:val="00D43B46"/>
    <w:rsid w:val="00D44972"/>
    <w:rsid w:val="00D44F1A"/>
    <w:rsid w:val="00D45A87"/>
    <w:rsid w:val="00D46AA3"/>
    <w:rsid w:val="00D55E03"/>
    <w:rsid w:val="00D612A3"/>
    <w:rsid w:val="00D61466"/>
    <w:rsid w:val="00D6229F"/>
    <w:rsid w:val="00D62689"/>
    <w:rsid w:val="00D62A11"/>
    <w:rsid w:val="00D62CB5"/>
    <w:rsid w:val="00D62E1A"/>
    <w:rsid w:val="00D6380E"/>
    <w:rsid w:val="00D64E11"/>
    <w:rsid w:val="00D65040"/>
    <w:rsid w:val="00D65868"/>
    <w:rsid w:val="00D65F34"/>
    <w:rsid w:val="00D66112"/>
    <w:rsid w:val="00D67D6A"/>
    <w:rsid w:val="00D70980"/>
    <w:rsid w:val="00D7105D"/>
    <w:rsid w:val="00D72A81"/>
    <w:rsid w:val="00D74869"/>
    <w:rsid w:val="00D748B3"/>
    <w:rsid w:val="00D74AC6"/>
    <w:rsid w:val="00D74D66"/>
    <w:rsid w:val="00D756F2"/>
    <w:rsid w:val="00D75D28"/>
    <w:rsid w:val="00D76261"/>
    <w:rsid w:val="00D7751E"/>
    <w:rsid w:val="00D81072"/>
    <w:rsid w:val="00D813E0"/>
    <w:rsid w:val="00D815D1"/>
    <w:rsid w:val="00D81ACB"/>
    <w:rsid w:val="00D903F0"/>
    <w:rsid w:val="00D9271B"/>
    <w:rsid w:val="00D92BF3"/>
    <w:rsid w:val="00D9714C"/>
    <w:rsid w:val="00D97312"/>
    <w:rsid w:val="00DA0E5F"/>
    <w:rsid w:val="00DA11AD"/>
    <w:rsid w:val="00DA31D3"/>
    <w:rsid w:val="00DA6430"/>
    <w:rsid w:val="00DB27B6"/>
    <w:rsid w:val="00DB2B79"/>
    <w:rsid w:val="00DB4FCC"/>
    <w:rsid w:val="00DB7381"/>
    <w:rsid w:val="00DC2247"/>
    <w:rsid w:val="00DC32A6"/>
    <w:rsid w:val="00DC4B6F"/>
    <w:rsid w:val="00DD203E"/>
    <w:rsid w:val="00DD2698"/>
    <w:rsid w:val="00DD562F"/>
    <w:rsid w:val="00DD79C2"/>
    <w:rsid w:val="00DE0E41"/>
    <w:rsid w:val="00DE10AB"/>
    <w:rsid w:val="00DE2029"/>
    <w:rsid w:val="00DE2E94"/>
    <w:rsid w:val="00DE38F1"/>
    <w:rsid w:val="00DE441F"/>
    <w:rsid w:val="00DE5282"/>
    <w:rsid w:val="00DF3EC0"/>
    <w:rsid w:val="00DF48C8"/>
    <w:rsid w:val="00DF4C47"/>
    <w:rsid w:val="00DF4EF8"/>
    <w:rsid w:val="00DF552F"/>
    <w:rsid w:val="00DF5AD8"/>
    <w:rsid w:val="00E00D23"/>
    <w:rsid w:val="00E01D4C"/>
    <w:rsid w:val="00E03FFD"/>
    <w:rsid w:val="00E048FB"/>
    <w:rsid w:val="00E04A03"/>
    <w:rsid w:val="00E10445"/>
    <w:rsid w:val="00E11720"/>
    <w:rsid w:val="00E1243A"/>
    <w:rsid w:val="00E131BD"/>
    <w:rsid w:val="00E142F1"/>
    <w:rsid w:val="00E14EE8"/>
    <w:rsid w:val="00E15BC6"/>
    <w:rsid w:val="00E16FD8"/>
    <w:rsid w:val="00E202CD"/>
    <w:rsid w:val="00E22A91"/>
    <w:rsid w:val="00E24D0D"/>
    <w:rsid w:val="00E25F4C"/>
    <w:rsid w:val="00E26E55"/>
    <w:rsid w:val="00E26F20"/>
    <w:rsid w:val="00E27047"/>
    <w:rsid w:val="00E30068"/>
    <w:rsid w:val="00E30A6C"/>
    <w:rsid w:val="00E3100A"/>
    <w:rsid w:val="00E31EC3"/>
    <w:rsid w:val="00E32713"/>
    <w:rsid w:val="00E33C3E"/>
    <w:rsid w:val="00E37C70"/>
    <w:rsid w:val="00E37EEB"/>
    <w:rsid w:val="00E43D3D"/>
    <w:rsid w:val="00E43FC9"/>
    <w:rsid w:val="00E467BB"/>
    <w:rsid w:val="00E47096"/>
    <w:rsid w:val="00E50E2E"/>
    <w:rsid w:val="00E50EEF"/>
    <w:rsid w:val="00E5281E"/>
    <w:rsid w:val="00E53D9F"/>
    <w:rsid w:val="00E54FCD"/>
    <w:rsid w:val="00E55B5B"/>
    <w:rsid w:val="00E57041"/>
    <w:rsid w:val="00E57337"/>
    <w:rsid w:val="00E600A3"/>
    <w:rsid w:val="00E60455"/>
    <w:rsid w:val="00E63A8D"/>
    <w:rsid w:val="00E6423D"/>
    <w:rsid w:val="00E67A5E"/>
    <w:rsid w:val="00E70E4C"/>
    <w:rsid w:val="00E733A9"/>
    <w:rsid w:val="00E81C02"/>
    <w:rsid w:val="00E83B79"/>
    <w:rsid w:val="00E84D37"/>
    <w:rsid w:val="00E8576E"/>
    <w:rsid w:val="00E86973"/>
    <w:rsid w:val="00E873CB"/>
    <w:rsid w:val="00E902DC"/>
    <w:rsid w:val="00E927F3"/>
    <w:rsid w:val="00E93FE4"/>
    <w:rsid w:val="00E95E26"/>
    <w:rsid w:val="00E964B5"/>
    <w:rsid w:val="00E977DE"/>
    <w:rsid w:val="00E9783D"/>
    <w:rsid w:val="00EA20CD"/>
    <w:rsid w:val="00EA2B3B"/>
    <w:rsid w:val="00EA344D"/>
    <w:rsid w:val="00EA3CC2"/>
    <w:rsid w:val="00EA4FC9"/>
    <w:rsid w:val="00EA576D"/>
    <w:rsid w:val="00EA7741"/>
    <w:rsid w:val="00EB18CC"/>
    <w:rsid w:val="00EB1A3E"/>
    <w:rsid w:val="00EB2F5A"/>
    <w:rsid w:val="00EB504C"/>
    <w:rsid w:val="00EB609C"/>
    <w:rsid w:val="00EC2178"/>
    <w:rsid w:val="00EC25A0"/>
    <w:rsid w:val="00EC4A87"/>
    <w:rsid w:val="00EC593A"/>
    <w:rsid w:val="00EC7525"/>
    <w:rsid w:val="00ED253E"/>
    <w:rsid w:val="00ED4274"/>
    <w:rsid w:val="00ED6065"/>
    <w:rsid w:val="00ED6A68"/>
    <w:rsid w:val="00ED754A"/>
    <w:rsid w:val="00EE03C6"/>
    <w:rsid w:val="00EE1E72"/>
    <w:rsid w:val="00EE2036"/>
    <w:rsid w:val="00EE2BC5"/>
    <w:rsid w:val="00EE5A3C"/>
    <w:rsid w:val="00EE5BFB"/>
    <w:rsid w:val="00EF09EA"/>
    <w:rsid w:val="00EF15D9"/>
    <w:rsid w:val="00EF232A"/>
    <w:rsid w:val="00EF4415"/>
    <w:rsid w:val="00EF565B"/>
    <w:rsid w:val="00EF6747"/>
    <w:rsid w:val="00EF6AF4"/>
    <w:rsid w:val="00F03368"/>
    <w:rsid w:val="00F03C63"/>
    <w:rsid w:val="00F04ED4"/>
    <w:rsid w:val="00F07472"/>
    <w:rsid w:val="00F0783D"/>
    <w:rsid w:val="00F11CEB"/>
    <w:rsid w:val="00F1284E"/>
    <w:rsid w:val="00F129B0"/>
    <w:rsid w:val="00F13477"/>
    <w:rsid w:val="00F15A56"/>
    <w:rsid w:val="00F15F17"/>
    <w:rsid w:val="00F161C7"/>
    <w:rsid w:val="00F16EB0"/>
    <w:rsid w:val="00F1772F"/>
    <w:rsid w:val="00F17E38"/>
    <w:rsid w:val="00F2149C"/>
    <w:rsid w:val="00F218FB"/>
    <w:rsid w:val="00F223A6"/>
    <w:rsid w:val="00F22BBD"/>
    <w:rsid w:val="00F262B3"/>
    <w:rsid w:val="00F27329"/>
    <w:rsid w:val="00F304AA"/>
    <w:rsid w:val="00F30FC8"/>
    <w:rsid w:val="00F33410"/>
    <w:rsid w:val="00F3500E"/>
    <w:rsid w:val="00F35256"/>
    <w:rsid w:val="00F35339"/>
    <w:rsid w:val="00F36CE8"/>
    <w:rsid w:val="00F3787E"/>
    <w:rsid w:val="00F40B91"/>
    <w:rsid w:val="00F41342"/>
    <w:rsid w:val="00F42893"/>
    <w:rsid w:val="00F4293F"/>
    <w:rsid w:val="00F440A5"/>
    <w:rsid w:val="00F47207"/>
    <w:rsid w:val="00F47D19"/>
    <w:rsid w:val="00F47F75"/>
    <w:rsid w:val="00F509CD"/>
    <w:rsid w:val="00F54152"/>
    <w:rsid w:val="00F548E1"/>
    <w:rsid w:val="00F55AF8"/>
    <w:rsid w:val="00F5648E"/>
    <w:rsid w:val="00F614A2"/>
    <w:rsid w:val="00F65208"/>
    <w:rsid w:val="00F71957"/>
    <w:rsid w:val="00F7274B"/>
    <w:rsid w:val="00F73721"/>
    <w:rsid w:val="00F84124"/>
    <w:rsid w:val="00F852C0"/>
    <w:rsid w:val="00F85670"/>
    <w:rsid w:val="00F930F6"/>
    <w:rsid w:val="00F939E2"/>
    <w:rsid w:val="00F96055"/>
    <w:rsid w:val="00F96789"/>
    <w:rsid w:val="00F97EB0"/>
    <w:rsid w:val="00FA02FB"/>
    <w:rsid w:val="00FA18CA"/>
    <w:rsid w:val="00FA2A38"/>
    <w:rsid w:val="00FA6B9C"/>
    <w:rsid w:val="00FB0822"/>
    <w:rsid w:val="00FB0972"/>
    <w:rsid w:val="00FB2B62"/>
    <w:rsid w:val="00FB2F9C"/>
    <w:rsid w:val="00FB39E3"/>
    <w:rsid w:val="00FB42BD"/>
    <w:rsid w:val="00FB48A1"/>
    <w:rsid w:val="00FB49F6"/>
    <w:rsid w:val="00FC1243"/>
    <w:rsid w:val="00FC1EE1"/>
    <w:rsid w:val="00FC37D0"/>
    <w:rsid w:val="00FC5510"/>
    <w:rsid w:val="00FC5F2B"/>
    <w:rsid w:val="00FC74D2"/>
    <w:rsid w:val="00FC78D4"/>
    <w:rsid w:val="00FD0630"/>
    <w:rsid w:val="00FD0819"/>
    <w:rsid w:val="00FD2AF2"/>
    <w:rsid w:val="00FD4F66"/>
    <w:rsid w:val="00FE5731"/>
    <w:rsid w:val="00FE590B"/>
    <w:rsid w:val="00FE5E09"/>
    <w:rsid w:val="00FE7958"/>
    <w:rsid w:val="00FF2358"/>
    <w:rsid w:val="00FF5A53"/>
    <w:rsid w:val="00FF64AB"/>
    <w:rsid w:val="00FF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style>
  <w:style w:type="paragraph" w:styleId="Heading2">
    <w:name w:val="heading 2"/>
    <w:basedOn w:val="Default"/>
    <w:next w:val="Default"/>
    <w:link w:val="Heading2Char"/>
    <w:qFormat/>
    <w:rsid w:val="007C1613"/>
    <w:p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semiHidden/>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character" w:customStyle="1" w:styleId="Heading2Char">
    <w:name w:val="Heading 2 Char"/>
    <w:basedOn w:val="DefaultParagraphFont"/>
    <w:link w:val="Heading2"/>
    <w:rsid w:val="007C1613"/>
    <w:rPr>
      <w:rFonts w:ascii="Arial" w:eastAsia="Times New Roman" w:hAnsi="Arial" w:cs="Times New Roman"/>
      <w:sz w:val="20"/>
      <w:szCs w:val="24"/>
    </w:rPr>
  </w:style>
  <w:style w:type="paragraph" w:customStyle="1" w:styleId="lastupdated">
    <w:name w:val="lastupdated"/>
    <w:basedOn w:val="Normal"/>
    <w:rsid w:val="00706A4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isplay-single">
    <w:name w:val="date-display-single"/>
    <w:basedOn w:val="DefaultParagraphFont"/>
    <w:rsid w:val="00706A45"/>
  </w:style>
  <w:style w:type="paragraph" w:styleId="NormalWeb">
    <w:name w:val="Normal (Web)"/>
    <w:basedOn w:val="Normal"/>
    <w:uiPriority w:val="99"/>
    <w:semiHidden/>
    <w:unhideWhenUsed/>
    <w:rsid w:val="00706A4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0D408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style>
  <w:style w:type="paragraph" w:styleId="Heading2">
    <w:name w:val="heading 2"/>
    <w:basedOn w:val="Default"/>
    <w:next w:val="Default"/>
    <w:link w:val="Heading2Char"/>
    <w:qFormat/>
    <w:rsid w:val="007C1613"/>
    <w:p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semiHidden/>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character" w:customStyle="1" w:styleId="Heading2Char">
    <w:name w:val="Heading 2 Char"/>
    <w:basedOn w:val="DefaultParagraphFont"/>
    <w:link w:val="Heading2"/>
    <w:rsid w:val="007C1613"/>
    <w:rPr>
      <w:rFonts w:ascii="Arial" w:eastAsia="Times New Roman" w:hAnsi="Arial" w:cs="Times New Roman"/>
      <w:sz w:val="20"/>
      <w:szCs w:val="24"/>
    </w:rPr>
  </w:style>
  <w:style w:type="paragraph" w:customStyle="1" w:styleId="lastupdated">
    <w:name w:val="lastupdated"/>
    <w:basedOn w:val="Normal"/>
    <w:rsid w:val="00706A4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isplay-single">
    <w:name w:val="date-display-single"/>
    <w:basedOn w:val="DefaultParagraphFont"/>
    <w:rsid w:val="00706A45"/>
  </w:style>
  <w:style w:type="paragraph" w:styleId="NormalWeb">
    <w:name w:val="Normal (Web)"/>
    <w:basedOn w:val="Normal"/>
    <w:uiPriority w:val="99"/>
    <w:semiHidden/>
    <w:unhideWhenUsed/>
    <w:rsid w:val="00706A4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0D408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725758912">
      <w:bodyDiv w:val="1"/>
      <w:marLeft w:val="0"/>
      <w:marRight w:val="0"/>
      <w:marTop w:val="0"/>
      <w:marBottom w:val="0"/>
      <w:divBdr>
        <w:top w:val="none" w:sz="0" w:space="0" w:color="auto"/>
        <w:left w:val="none" w:sz="0" w:space="0" w:color="auto"/>
        <w:bottom w:val="none" w:sz="0" w:space="0" w:color="auto"/>
        <w:right w:val="none" w:sz="0" w:space="0" w:color="auto"/>
      </w:divBdr>
      <w:divsChild>
        <w:div w:id="626475964">
          <w:marLeft w:val="0"/>
          <w:marRight w:val="0"/>
          <w:marTop w:val="0"/>
          <w:marBottom w:val="0"/>
          <w:divBdr>
            <w:top w:val="none" w:sz="0" w:space="0" w:color="auto"/>
            <w:left w:val="none" w:sz="0" w:space="0" w:color="auto"/>
            <w:bottom w:val="none" w:sz="0" w:space="0" w:color="auto"/>
            <w:right w:val="none" w:sz="0" w:space="0" w:color="auto"/>
          </w:divBdr>
        </w:div>
      </w:divsChild>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267350978">
      <w:bodyDiv w:val="1"/>
      <w:marLeft w:val="0"/>
      <w:marRight w:val="0"/>
      <w:marTop w:val="0"/>
      <w:marBottom w:val="0"/>
      <w:divBdr>
        <w:top w:val="none" w:sz="0" w:space="0" w:color="auto"/>
        <w:left w:val="none" w:sz="0" w:space="0" w:color="auto"/>
        <w:bottom w:val="none" w:sz="0" w:space="0" w:color="auto"/>
        <w:right w:val="none" w:sz="0" w:space="0" w:color="auto"/>
      </w:divBdr>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 w:id="167819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3A7C98-3BBE-41E3-965D-FEC3390A5431}"/>
</file>

<file path=customXml/itemProps2.xml><?xml version="1.0" encoding="utf-8"?>
<ds:datastoreItem xmlns:ds="http://schemas.openxmlformats.org/officeDocument/2006/customXml" ds:itemID="{356F6CDE-23E8-42CD-8390-D6235043C8A2}"/>
</file>

<file path=customXml/itemProps3.xml><?xml version="1.0" encoding="utf-8"?>
<ds:datastoreItem xmlns:ds="http://schemas.openxmlformats.org/officeDocument/2006/customXml" ds:itemID="{4E19C75D-6583-428C-B381-86F5C7E65699}"/>
</file>

<file path=customXml/itemProps4.xml><?xml version="1.0" encoding="utf-8"?>
<ds:datastoreItem xmlns:ds="http://schemas.openxmlformats.org/officeDocument/2006/customXml" ds:itemID="{2D1048CA-0E0B-414F-86A1-D49DA6711421}"/>
</file>

<file path=docProps/app.xml><?xml version="1.0" encoding="utf-8"?>
<Properties xmlns="http://schemas.openxmlformats.org/officeDocument/2006/extended-properties" xmlns:vt="http://schemas.openxmlformats.org/officeDocument/2006/docPropsVTypes">
  <Template>Normal</Template>
  <TotalTime>1</TotalTime>
  <Pages>17</Pages>
  <Words>6793</Words>
  <Characters>38725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Catoon</cp:lastModifiedBy>
  <cp:revision>2</cp:revision>
  <cp:lastPrinted>2019-12-05T06:52:00Z</cp:lastPrinted>
  <dcterms:created xsi:type="dcterms:W3CDTF">2021-02-19T11:54:00Z</dcterms:created>
  <dcterms:modified xsi:type="dcterms:W3CDTF">2021-02-19T11:54:00Z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